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B4" w:rsidRPr="008C3909" w:rsidRDefault="008C3909">
      <w:pPr>
        <w:rPr>
          <w:sz w:val="36"/>
          <w:szCs w:val="36"/>
        </w:rPr>
      </w:pPr>
      <w:r w:rsidRPr="008C3909">
        <w:rPr>
          <w:sz w:val="36"/>
          <w:szCs w:val="36"/>
        </w:rPr>
        <w:t>PHILIP LYDIA</w:t>
      </w:r>
    </w:p>
    <w:p w:rsidR="008C3909" w:rsidRPr="008C3909" w:rsidRDefault="008C3909">
      <w:pPr>
        <w:rPr>
          <w:sz w:val="36"/>
          <w:szCs w:val="36"/>
        </w:rPr>
      </w:pPr>
      <w:r w:rsidRPr="008C3909">
        <w:rPr>
          <w:sz w:val="36"/>
          <w:szCs w:val="36"/>
        </w:rPr>
        <w:t>17/ENG07/019</w:t>
      </w:r>
    </w:p>
    <w:p w:rsidR="008C3909" w:rsidRPr="008C3909" w:rsidRDefault="008C3909">
      <w:pPr>
        <w:rPr>
          <w:sz w:val="36"/>
          <w:szCs w:val="36"/>
        </w:rPr>
      </w:pPr>
      <w:r w:rsidRPr="008C3909">
        <w:rPr>
          <w:sz w:val="36"/>
          <w:szCs w:val="36"/>
        </w:rPr>
        <w:t>PETROLEUM ENGINEERING</w:t>
      </w:r>
    </w:p>
    <w:p w:rsidR="008C3909" w:rsidRDefault="008C3909">
      <w:pPr>
        <w:rPr>
          <w:sz w:val="36"/>
          <w:szCs w:val="36"/>
        </w:rPr>
      </w:pPr>
      <w:r w:rsidRPr="008C3909">
        <w:rPr>
          <w:sz w:val="36"/>
          <w:szCs w:val="36"/>
        </w:rPr>
        <w:t>CLASS TEST</w:t>
      </w:r>
    </w:p>
    <w:p w:rsidR="008C3909" w:rsidRDefault="008C3909">
      <w:pPr>
        <w:rPr>
          <w:sz w:val="36"/>
          <w:szCs w:val="36"/>
        </w:rPr>
      </w:pPr>
    </w:p>
    <w:p w:rsidR="008C3909" w:rsidRPr="008D3C5B" w:rsidRDefault="008C3909" w:rsidP="008D3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C5B">
        <w:rPr>
          <w:sz w:val="24"/>
          <w:szCs w:val="24"/>
        </w:rPr>
        <w:t>The decision is based on analysing and evaluating the activities involved in producing the outcome of the project. Financial analysis gives us the tools to perform evaluation.</w:t>
      </w:r>
    </w:p>
    <w:p w:rsidR="008C3909" w:rsidRPr="008D3C5B" w:rsidRDefault="008D3C5B" w:rsidP="008D3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C5B">
        <w:rPr>
          <w:sz w:val="24"/>
          <w:szCs w:val="24"/>
        </w:rPr>
        <w:t>F</w:t>
      </w:r>
      <w:r w:rsidR="008C3909" w:rsidRPr="008D3C5B">
        <w:rPr>
          <w:sz w:val="24"/>
          <w:szCs w:val="24"/>
        </w:rPr>
        <w:t>ina</w:t>
      </w:r>
      <w:r w:rsidRPr="008D3C5B">
        <w:rPr>
          <w:sz w:val="24"/>
          <w:szCs w:val="24"/>
        </w:rPr>
        <w:t>ncial analysis is for the purpose of securing financing or credit for implementation of a project. Investors want to know what benefits they can gain from investing in the project.</w:t>
      </w:r>
      <w:r w:rsidR="008C3909" w:rsidRPr="008D3C5B">
        <w:rPr>
          <w:sz w:val="24"/>
          <w:szCs w:val="24"/>
        </w:rPr>
        <w:t xml:space="preserve"> </w:t>
      </w:r>
    </w:p>
    <w:p w:rsidR="008D3C5B" w:rsidRPr="008D3C5B" w:rsidRDefault="008D3C5B" w:rsidP="008D3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3C5B">
        <w:rPr>
          <w:sz w:val="24"/>
          <w:szCs w:val="24"/>
        </w:rPr>
        <w:t>To be able to make decisions to compare different projects, systems, we have to find a common measure to reflect all the costs and benefits and their time of occurrences.</w:t>
      </w:r>
      <w:bookmarkStart w:id="0" w:name="_GoBack"/>
      <w:bookmarkEnd w:id="0"/>
    </w:p>
    <w:sectPr w:rsidR="008D3C5B" w:rsidRPr="008D3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2C16"/>
    <w:multiLevelType w:val="hybridMultilevel"/>
    <w:tmpl w:val="29BEC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09"/>
    <w:rsid w:val="006C2EB4"/>
    <w:rsid w:val="00894B56"/>
    <w:rsid w:val="008C3909"/>
    <w:rsid w:val="008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AF2B"/>
  <w15:chartTrackingRefBased/>
  <w15:docId w15:val="{2EB4FEAC-55A2-4A46-8174-2A3BDE9C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DIVINE-PC</dc:creator>
  <cp:keywords/>
  <dc:description/>
  <cp:lastModifiedBy>DIVINE-PC</cp:lastModifiedBy>
  <cp:revision>1</cp:revision>
  <dcterms:created xsi:type="dcterms:W3CDTF">2020-05-21T09:59:00Z</dcterms:created>
  <dcterms:modified xsi:type="dcterms:W3CDTF">2020-05-21T10:17:00Z</dcterms:modified>
</cp:coreProperties>
</file>