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</w:t>
      </w: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L="0" distT="0" distB="0" distR="0">
            <wp:extent cx="1288415" cy="1364615"/>
            <wp:effectExtent l="0" t="0" r="6985" b="6985"/>
            <wp:docPr id="1026" name="Picture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8415" cy="1364615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  <w:lang w:val="en-GB"/>
        </w:rPr>
      </w:pPr>
      <w:r>
        <w:rPr>
          <w:rFonts w:ascii="Times New Roman" w:cs="Times New Roman" w:eastAsia="Adobe Fan Heiti Std B" w:hAnsi="Times New Roman"/>
          <w:sz w:val="40"/>
          <w:szCs w:val="40"/>
          <w:lang w:val="en-GB"/>
        </w:rPr>
        <w:t>Jude</w:t>
      </w:r>
      <w:r>
        <w:rPr>
          <w:rFonts w:ascii="Times New Roman" w:cs="Times New Roman" w:eastAsia="Adobe Fan Heiti Std B" w:hAnsi="Times New Roman"/>
          <w:sz w:val="40"/>
          <w:szCs w:val="40"/>
          <w:lang w:val="en-GB"/>
        </w:rPr>
        <w:t xml:space="preserve">-Shima </w:t>
      </w:r>
      <w:r>
        <w:rPr>
          <w:rFonts w:ascii="Times New Roman" w:cs="Times New Roman" w:eastAsia="Adobe Fan Heiti Std B" w:hAnsi="Times New Roman"/>
          <w:sz w:val="40"/>
          <w:szCs w:val="40"/>
          <w:lang w:val="en-GB"/>
        </w:rPr>
        <w:t>Favour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  <w:lang w:val="en-GB"/>
        </w:rPr>
        <w:t>17/ENG02/039</w:t>
      </w:r>
      <w:r>
        <w:rPr>
          <w:rFonts w:ascii="Times New Roman" w:cs="Times New Roman" w:eastAsia="Adobe Fan Heiti Std B" w:hAnsi="Times New Roman"/>
          <w:sz w:val="40"/>
          <w:szCs w:val="40"/>
          <w:lang w:val="en-GB"/>
        </w:rPr>
        <w:t xml:space="preserve"> 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SOLUTION</w:t>
      </w:r>
    </w:p>
    <w:p>
      <w:pPr>
        <w:pStyle w:val="style0"/>
        <w:rPr/>
      </w:pP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Human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resource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managers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look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out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for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input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of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labourers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both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skilled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unskilled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likewise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should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compared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to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their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output.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</w:p>
    <w:p>
      <w:pPr>
        <w:pStyle w:val="style0"/>
        <w:rPr/>
      </w:pP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engineering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supervisor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should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ensure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job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done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these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worker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meet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all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engineering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requirements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specification.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This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must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done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without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bias.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</w:p>
    <w:p>
      <w:pPr>
        <w:pStyle w:val="style0"/>
        <w:rPr/>
      </w:pP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economist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must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work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in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with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both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human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resou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rce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manager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supervisor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controls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their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funding.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However,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this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power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shouldn’t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abused.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must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correlate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with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supervisor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to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know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how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material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chosen,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engineering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approach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taken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few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other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factors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affect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funding.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Likewise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should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seek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to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support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human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management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some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more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workers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may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have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troubles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either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individually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or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collectively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.</w:t>
      </w:r>
    </w:p>
    <w:p>
      <w:pPr>
        <w:pStyle w:val="style0"/>
        <w:rPr/>
      </w:pP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ecologist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literally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pl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ys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behind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scenes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role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and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only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steps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in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when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any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step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take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n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into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project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seeks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to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harm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the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 xml:space="preserve"> </w:t>
      </w:r>
      <w:r>
        <w:rPr>
          <w:rFonts w:ascii="Arial" w:cs="Arial" w:hAnsi="Arial" w:hint="default"/>
          <w:color w:val="333333"/>
          <w:sz w:val="21"/>
          <w:szCs w:val="21"/>
          <w:shd w:val="clear" w:color="ffffff" w:fill="ffffff"/>
        </w:rPr>
        <w:t>environment.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Engineering resources in the country can be optimized by having a transparent contractor-worker relationship. Contracts are awarded to engineering firms, ie rehabilitation of an express way. Such contracts should have a human resources manager, an engineering supervisor, an economist. Likewise an ecological expert should be on board.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With all these put into place, the office of the presidency should give their best shot at ensuring no corrupted individuals are a part of the project. This enables smooth flow of funds from the presidency to the mere workers and this boosts communication.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237</Words>
  <Pages>2</Pages>
  <Characters>1275</Characters>
  <Application>WPS Office</Application>
  <DocSecurity>0</DocSecurity>
  <Paragraphs>14</Paragraphs>
  <ScaleCrop>false</ScaleCrop>
  <LinksUpToDate>false</LinksUpToDate>
  <CharactersWithSpaces>1564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2020-05-21T09:35:00Z</dcterms:created>
  <dc:creator>HP</dc:creator>
  <lastModifiedBy>SM-A520F</lastModifiedBy>
  <dcterms:modified xsi:type="dcterms:W3CDTF">2020-05-21T10:28:57Z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