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02" w:rsidRPr="00294A02" w:rsidRDefault="00294A02" w:rsidP="00294A02">
      <w:pPr>
        <w:pStyle w:val="NormalWeb"/>
      </w:pPr>
    </w:p>
    <w:p w:rsidR="00294A02" w:rsidRPr="00294A02" w:rsidRDefault="00294A02" w:rsidP="00294A02">
      <w:pPr>
        <w:pStyle w:val="NormalWeb"/>
        <w:rPr>
          <w:b/>
        </w:rPr>
      </w:pPr>
      <w:r w:rsidRPr="00294A02">
        <w:rPr>
          <w:b/>
        </w:rPr>
        <w:t>Izokpu Itohan</w:t>
      </w:r>
    </w:p>
    <w:p w:rsidR="00294A02" w:rsidRPr="00294A02" w:rsidRDefault="00294A02" w:rsidP="00294A02">
      <w:pPr>
        <w:pStyle w:val="NormalWeb"/>
        <w:rPr>
          <w:b/>
        </w:rPr>
      </w:pPr>
      <w:r w:rsidRPr="00294A02">
        <w:rPr>
          <w:b/>
        </w:rPr>
        <w:t>15/ENG03/018</w:t>
      </w:r>
    </w:p>
    <w:p w:rsidR="00294A02" w:rsidRPr="00294A02" w:rsidRDefault="00294A02" w:rsidP="00294A02">
      <w:pPr>
        <w:pStyle w:val="NormalWeb"/>
      </w:pPr>
      <w:r w:rsidRPr="00294A02">
        <w:t xml:space="preserve">1. </w:t>
      </w:r>
      <w:hyperlink r:id="rId4" w:tooltip="Learn more about Waste Stabilization Ponds from ScienceDirect's AI-generated Topic Pages" w:history="1">
        <w:r w:rsidRPr="00294A02">
          <w:rPr>
            <w:rStyle w:val="Hyperlink"/>
            <w:color w:val="auto"/>
            <w:u w:val="none"/>
          </w:rPr>
          <w:t>Waste stabilization ponds</w:t>
        </w:r>
      </w:hyperlink>
      <w:r w:rsidRPr="00294A02">
        <w:t xml:space="preserve"> (WSPs) have been used extensively to provide </w:t>
      </w:r>
      <w:hyperlink r:id="rId5" w:tooltip="Learn more about Wastewater Treatment from ScienceDirect's AI-generated Topic Pages" w:history="1">
        <w:r w:rsidRPr="00294A02">
          <w:rPr>
            <w:rStyle w:val="Hyperlink"/>
            <w:color w:val="auto"/>
            <w:u w:val="none"/>
          </w:rPr>
          <w:t>wastewater treatment</w:t>
        </w:r>
      </w:hyperlink>
      <w:r w:rsidRPr="00294A02">
        <w:t xml:space="preserve"> throughout the world. However, no rigorous assessment of WSPs that account for cost in addition to hydrodynamics and treatment efficiency has been performed. A study was conducted that utilized </w:t>
      </w:r>
      <w:hyperlink r:id="rId6" w:tooltip="Learn more about Computational Fluid Dynamics from ScienceDirect's AI-generated Topic Pages" w:history="1">
        <w:r w:rsidRPr="00294A02">
          <w:rPr>
            <w:rStyle w:val="Hyperlink"/>
            <w:color w:val="auto"/>
            <w:u w:val="none"/>
          </w:rPr>
          <w:t>computational fluid dynamics</w:t>
        </w:r>
      </w:hyperlink>
      <w:r w:rsidRPr="00294A02">
        <w:t xml:space="preserve"> (CFD) coupled with an optimization program to optimize the selection of the best WSP configuration based on cost and treatment efficiency. The results of monitoring the </w:t>
      </w:r>
      <w:hyperlink r:id="rId7" w:tooltip="Learn more about Fecal Coliform from ScienceDirect's AI-generated Topic Pages" w:history="1">
        <w:proofErr w:type="spellStart"/>
        <w:r w:rsidRPr="00294A02">
          <w:rPr>
            <w:rStyle w:val="Hyperlink"/>
            <w:color w:val="auto"/>
            <w:u w:val="none"/>
          </w:rPr>
          <w:t>fecal</w:t>
        </w:r>
        <w:proofErr w:type="spellEnd"/>
        <w:r w:rsidRPr="00294A02">
          <w:rPr>
            <w:rStyle w:val="Hyperlink"/>
            <w:color w:val="auto"/>
            <w:u w:val="none"/>
          </w:rPr>
          <w:t xml:space="preserve"> coliform</w:t>
        </w:r>
      </w:hyperlink>
      <w:r w:rsidRPr="00294A02">
        <w:t xml:space="preserve"> concentration at the reactor outlet showed that the conventional 70% pond-width baffle pond design is not consistently the best pond configuration as previously reported in the literature. The target </w:t>
      </w:r>
      <w:hyperlink r:id="rId8" w:tooltip="Learn more about Effluents from ScienceDirect's AI-generated Topic Pages" w:history="1">
        <w:r w:rsidRPr="00294A02">
          <w:rPr>
            <w:rStyle w:val="Hyperlink"/>
            <w:color w:val="auto"/>
            <w:u w:val="none"/>
          </w:rPr>
          <w:t>effluent</w:t>
        </w:r>
      </w:hyperlink>
      <w:r w:rsidRPr="00294A02">
        <w:t xml:space="preserve"> log reduction can be achieved by reducing the amount of construction material and tolerating some degree of fluid mixing within the pond. As expected, the multi-objective </w:t>
      </w:r>
      <w:hyperlink r:id="rId9" w:tooltip="Learn more about Genetic Algorithms from ScienceDirect's AI-generated Topic Pages" w:history="1">
        <w:r w:rsidRPr="00294A02">
          <w:rPr>
            <w:rStyle w:val="Hyperlink"/>
            <w:color w:val="auto"/>
            <w:u w:val="none"/>
          </w:rPr>
          <w:t>genetic algorithm</w:t>
        </w:r>
      </w:hyperlink>
      <w:r w:rsidRPr="00294A02">
        <w:t xml:space="preserve"> optimization did produce a lower-cost WSP design compared to a SIMPLEX optimization algorithm, however, with only a marginal increase in the effluent microbial log reduction. Several other designs generated by the CFD/optimization model showed that both shorter and longer baffles, alternative depths, and reactor length to width ratios could improve the hydraulic efficiency of the ponds at a reduced overall construction cost.</w:t>
      </w:r>
    </w:p>
    <w:p w:rsidR="008F06DB" w:rsidRPr="00294A02" w:rsidRDefault="00294A02" w:rsidP="00294A02">
      <w:pPr>
        <w:rPr>
          <w:rFonts w:ascii="Times New Roman" w:hAnsi="Times New Roman" w:cs="Times New Roman"/>
          <w:sz w:val="24"/>
          <w:szCs w:val="24"/>
        </w:rPr>
      </w:pPr>
      <w:r w:rsidRPr="00294A02">
        <w:rPr>
          <w:rFonts w:ascii="Times New Roman" w:hAnsi="Times New Roman" w:cs="Times New Roman"/>
          <w:sz w:val="24"/>
          <w:szCs w:val="24"/>
        </w:rPr>
        <w:t xml:space="preserve">2. Water </w:t>
      </w:r>
      <w:proofErr w:type="spellStart"/>
      <w:r w:rsidRPr="00294A02">
        <w:rPr>
          <w:rFonts w:ascii="Times New Roman" w:hAnsi="Times New Roman" w:cs="Times New Roman"/>
          <w:sz w:val="24"/>
          <w:szCs w:val="24"/>
        </w:rPr>
        <w:t>negineers</w:t>
      </w:r>
      <w:proofErr w:type="spellEnd"/>
      <w:r w:rsidRPr="00294A02">
        <w:rPr>
          <w:rFonts w:ascii="Times New Roman" w:hAnsi="Times New Roman" w:cs="Times New Roman"/>
          <w:sz w:val="24"/>
          <w:szCs w:val="24"/>
        </w:rPr>
        <w:t xml:space="preserve"> as well as environmental engineers plan an important role in fighting COVID-19. </w:t>
      </w:r>
      <w:r w:rsidRPr="00294A02">
        <w:rPr>
          <w:rFonts w:ascii="Times New Roman" w:hAnsi="Times New Roman" w:cs="Times New Roman"/>
          <w:sz w:val="24"/>
          <w:szCs w:val="24"/>
        </w:rPr>
        <w:t xml:space="preserve">A major reason for this is that the </w:t>
      </w:r>
      <w:proofErr w:type="spellStart"/>
      <w:r w:rsidRPr="00294A02">
        <w:rPr>
          <w:rFonts w:ascii="Times New Roman" w:hAnsi="Times New Roman" w:cs="Times New Roman"/>
          <w:sz w:val="24"/>
          <w:szCs w:val="24"/>
        </w:rPr>
        <w:t>behaviors</w:t>
      </w:r>
      <w:proofErr w:type="spellEnd"/>
      <w:r w:rsidRPr="00294A02">
        <w:rPr>
          <w:rFonts w:ascii="Times New Roman" w:hAnsi="Times New Roman" w:cs="Times New Roman"/>
          <w:sz w:val="24"/>
          <w:szCs w:val="24"/>
        </w:rPr>
        <w:t xml:space="preserve"> and traits of viruses are highly variable—some spread more easily through water, others through air; some are wrapped in layers of fatty molecules that help them avoid their host's immune system, while others are "naked."</w:t>
      </w:r>
      <w:bookmarkStart w:id="0" w:name="_GoBack"/>
      <w:bookmarkEnd w:id="0"/>
    </w:p>
    <w:p w:rsidR="00294A02" w:rsidRPr="00294A02" w:rsidRDefault="00294A02" w:rsidP="00294A02">
      <w:pPr>
        <w:rPr>
          <w:rFonts w:ascii="Times New Roman" w:hAnsi="Times New Roman" w:cs="Times New Roman"/>
          <w:sz w:val="24"/>
          <w:szCs w:val="24"/>
        </w:rPr>
      </w:pPr>
      <w:r w:rsidRPr="00294A02">
        <w:rPr>
          <w:rFonts w:ascii="Times New Roman" w:hAnsi="Times New Roman" w:cs="Times New Roman"/>
          <w:sz w:val="24"/>
          <w:szCs w:val="24"/>
        </w:rPr>
        <w:t>We also recognised the skills and knowledge that environmental health professionals have to offer and that could be deployed in a number of key areas to support national ef</w:t>
      </w:r>
      <w:r w:rsidRPr="00294A02">
        <w:rPr>
          <w:rFonts w:ascii="Times New Roman" w:hAnsi="Times New Roman" w:cs="Times New Roman"/>
          <w:sz w:val="24"/>
          <w:szCs w:val="24"/>
        </w:rPr>
        <w:t xml:space="preserve">forts to respond to the crisis. </w:t>
      </w:r>
      <w:r w:rsidRPr="00294A02">
        <w:rPr>
          <w:rFonts w:ascii="Times New Roman" w:hAnsi="Times New Roman" w:cs="Times New Roman"/>
          <w:sz w:val="24"/>
          <w:szCs w:val="24"/>
        </w:rPr>
        <w:t>Hundreds of environmental health professionals have offered their time and expertise to help with contact tracing in England, Wales, and Northern Ireland, in the hope of getting the covid-19 outbreak in the UK under control.</w:t>
      </w:r>
    </w:p>
    <w:sectPr w:rsidR="00294A02" w:rsidRPr="00294A02" w:rsidSect="00CB5FA7">
      <w:pgSz w:w="8000" w:h="12000"/>
      <w:pgMar w:top="380" w:right="720" w:bottom="380" w:left="27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02"/>
    <w:rsid w:val="000F5ADF"/>
    <w:rsid w:val="001C2250"/>
    <w:rsid w:val="00294A02"/>
    <w:rsid w:val="004A4390"/>
    <w:rsid w:val="008F06DB"/>
    <w:rsid w:val="00CB5FA7"/>
    <w:rsid w:val="00EA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19D49"/>
  <w15:chartTrackingRefBased/>
  <w15:docId w15:val="{7E008F28-6DA3-4C30-A928-DD91DA6C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94A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topics/agricultural-and-biological-sciences/efflue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iencedirect.com/topics/earth-and-planetary-sciences/fecal-coli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topics/earth-and-planetary-sciences/computational-fluid-dynamic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ciencedirect.com/topics/agricultural-and-biological-sciences/wastewater-treatmen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ciencedirect.com/topics/earth-and-planetary-sciences/waste-stabilization-ponds" TargetMode="External"/><Relationship Id="rId9" Type="http://schemas.openxmlformats.org/officeDocument/2006/relationships/hyperlink" Target="https://www.sciencedirect.com/topics/earth-and-planetary-sciences/genetic-algorith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493</Words>
  <Characters>2816</Characters>
  <Application>Microsoft Office Word</Application>
  <DocSecurity>0</DocSecurity>
  <Lines>23</Lines>
  <Paragraphs>6</Paragraphs>
  <ScaleCrop>false</ScaleCrop>
  <Company>HP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Itohan Izokpu</dc:creator>
  <cp:keywords/>
  <dc:description/>
  <cp:lastModifiedBy>Itohan Izokpu</cp:lastModifiedBy>
  <cp:revision>1</cp:revision>
  <dcterms:created xsi:type="dcterms:W3CDTF">2020-05-21T12:15:00Z</dcterms:created>
  <dcterms:modified xsi:type="dcterms:W3CDTF">2020-05-21T12:24:00Z</dcterms:modified>
</cp:coreProperties>
</file>