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Autospacing="1" w:after="0" w:afterAutospacing="1" w:line="360" w:lineRule="auto"/>
        <w:ind w:left="0" w:righ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NAME: SAM-OGBONNA ONYINYECHI O.F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Autospacing="1" w:after="0" w:afterAutospacing="1" w:line="360" w:lineRule="auto"/>
        <w:ind w:left="0" w:righ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MATRIC NO: 18/MHS02/176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Autospacing="1" w:after="0" w:afterAutospacing="1" w:line="360" w:lineRule="auto"/>
        <w:ind w:left="0" w:righ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 xml:space="preserve">DEPARTMENT: NURSING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line="360" w:lineRule="auto"/>
        <w:ind w:left="0" w:firstLine="0"/>
        <w:jc w:val="both"/>
        <w:textAlignment w:val="baseline"/>
        <w:rPr>
          <w:rFonts w:hint="default" w:ascii="Times New Roman" w:hAnsi="Times New Roman" w:eastAsia="Times New Roman" w:cs="Times New Roman"/>
          <w:b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line="360" w:lineRule="auto"/>
        <w:ind w:lef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eastAsia="Times New Roman" w:cs="Times New Roman"/>
          <w:b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S</w:t>
      </w:r>
      <w:r>
        <w:rPr>
          <w:rFonts w:hint="default" w:ascii="Times New Roman" w:hAnsi="Times New Roman" w:eastAsia="Times New Roman" w:cs="Times New Roman"/>
          <w:b/>
          <w:i w:val="0"/>
          <w:caps w:val="0"/>
          <w:color w:val="121212"/>
          <w:spacing w:val="0"/>
          <w:sz w:val="24"/>
          <w:szCs w:val="24"/>
          <w:u w:val="none"/>
          <w:vertAlign w:val="baseline"/>
          <w:lang w:val="en-US"/>
        </w:rPr>
        <w:t xml:space="preserve">PERM MOTILITY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line="360" w:lineRule="auto"/>
        <w:ind w:lef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  <w:lang w:val="en-US"/>
        </w:rPr>
        <w:t xml:space="preserve">This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describes the ability of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"/wiki/Sperm" \o "Sperm"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sperm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to move properly through the female reproductive tract (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"/wiki/Internal_fertilization" \o "Internal fertilization"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internal fertilization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) or through water (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"/wiki/External_fertilization" \o "External fertilization"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external fertilization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) to reach the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"/wiki/Ovum" \o "Ovum"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egg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. Sperm motility can also be thought of as the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iCs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iCs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"/wiki/Semen_quality" \o "Semen quality" </w:instrText>
      </w:r>
      <w:r>
        <w:rPr>
          <w:rFonts w:hint="default" w:ascii="Times New Roman" w:hAnsi="Times New Roman" w:eastAsia="Times New Roman" w:cs="Times New Roman"/>
          <w:b w:val="0"/>
          <w:i w:val="0"/>
          <w:iCs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iCs w:val="0"/>
          <w:caps w:val="0"/>
          <w:color w:val="121212"/>
          <w:spacing w:val="0"/>
          <w:sz w:val="24"/>
          <w:szCs w:val="24"/>
          <w:u w:val="none"/>
          <w:vertAlign w:val="baseline"/>
        </w:rPr>
        <w:t>quality</w:t>
      </w:r>
      <w:r>
        <w:rPr>
          <w:rFonts w:hint="default" w:ascii="Times New Roman" w:hAnsi="Times New Roman" w:eastAsia="Times New Roman" w:cs="Times New Roman"/>
          <w:b w:val="0"/>
          <w:i w:val="0"/>
          <w:iCs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, which is a factor in successful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"/wiki/Fertilisation" \o "Fertilisation"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conception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; sperm that do not "swim" properly will not reach the egg in order to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"/wiki/Fertilisation" \o "Fertilisation"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fertilize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it. Sperm motility in mammals also facilitates the passage of the sperm through the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"/wiki/Cumulus_oophorus" \o "Cumulus oophorus"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cumulus oophorus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(a layer of cells) and the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"/wiki/Zona_pellucida" \o "Zona pellucida"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z</w:t>
      </w:r>
      <w:bookmarkStart w:id="0" w:name="_GoBack"/>
      <w:bookmarkEnd w:id="0"/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ona pellucida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(a layer of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"/wiki/Extracellular_matrix" \o "Extracellular matrix"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extracellular matrix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), which surround the mammalian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"/wiki/Oocyte" \o "Oocyte"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oocyte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.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line="360" w:lineRule="auto"/>
        <w:ind w:lef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  <w:lang w:val="en-US"/>
        </w:rPr>
        <w:t>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perms aggregate in 'trains' that are better able to fertilize eggs because they are more capable of navigating the viscous environment of the female reproductive tract. The trains move in a sinusoidal motion.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line="360" w:lineRule="auto"/>
        <w:ind w:lef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Sperm motility is also affected by certain factors released by eggs.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line="360" w:lineRule="auto"/>
        <w:ind w:lef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Sperm movement is activated by changes in intracellular ion concentration.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The changes in ion concentration that provoke motility are different among species. In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"/wiki/Marine_invertebrates" \o "Marine invertebrates"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marine invertebrates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and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"/wiki/Sea_urchin" \o "Sea urchin"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sea urchins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, the rise in pH to about 7.2–7.6 activates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"/wiki/ATPase" \o "ATPase"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ATPase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which leads to a decrease in intracellular potassium, and thus induces membrane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"/wiki/Hyperpolarization_(biology)" \o "Hyperpolarization (biology)"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hyperpolarization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. As a result, sperm movement is activated.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The change in cell volume which alters intracellular ion concentration can also contribute to the activation of sperm motility. In some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"/wiki/Mammals" \o "Mammals"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mammals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, sperm motility is activated by increase in pH, calcium ion and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"/wiki/Cyclic_adenosine_monophosphate" \o "Cyclic adenosine monophosphate"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cAMP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, yet it is suppressed by low pH in the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"/wiki/Epididymis" \o "Epididymis"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epididymis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line="360" w:lineRule="auto"/>
        <w:ind w:lef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The tail of the sperm - the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"/wiki/Flagellum" \o "Flagellum"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flagellum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- confers motility upon the sperm, and has three principal components: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Autospacing="0" w:after="150" w:afterAutospacing="0" w:line="360" w:lineRule="auto"/>
        <w:ind w:left="0" w:right="0" w:firstLine="0"/>
        <w:jc w:val="both"/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  <w:lang w:val="en-US"/>
        </w:rPr>
        <w:t>A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 xml:space="preserve"> central skeleton constructed of 11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"/wiki/Microtubule" \o "Microtubule"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microtubules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collectively termed the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"/wiki/Axoneme" \o "Axoneme"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axoneme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and similar to the equivalent structure found in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"/wiki/Cilium" \o "Cilium"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cilia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Autospacing="0" w:after="150" w:afterAutospacing="0" w:line="360" w:lineRule="auto"/>
        <w:ind w:left="0" w:right="0" w:firstLine="0"/>
        <w:jc w:val="both"/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  <w:lang w:val="en-US"/>
        </w:rPr>
        <w:t>A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 xml:space="preserve"> thin cell membrane covering the axoneme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Autospacing="0" w:after="150" w:afterAutospacing="0" w:line="360" w:lineRule="auto"/>
        <w:ind w:left="0" w:right="0" w:firstLine="0"/>
        <w:jc w:val="both"/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  <w:lang w:val="en-US"/>
        </w:rPr>
        <w:t>Mitochondria arranged spirally around in the axoneme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line="360" w:lineRule="auto"/>
        <w:ind w:lef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Back and forth movement of the tail results from a rhythmical longitudinal sliding motion between the anterior and posterior tubules that make up the axoneme. The energy for this process is supplied by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"/wiki/Adenosine_triphosphate" \o "Adenosine triphosphate"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ATP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produced by mitochondria. The velocity of a sperm in fluid medium is usually 1–4 mm/min. This allows the sperm to move towards an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"/wiki/Ovum" \o "Ovum"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ovum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in order to fertilize it.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line="360" w:lineRule="auto"/>
        <w:ind w:lef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In mammals,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"/wiki/Spermatozoa" \o "Spermatozoa"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spermatozoa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mature functionally through a process which is known as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"/wiki/Capacitation" \o "Capacitation"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capacitation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. When spermatozoa reach the isthmic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"/wiki/Oviduct" \o "Oviduct"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oviduct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 xml:space="preserve">, their motility has been reported to be reduced as they attach to epithelium. Near the time of ovulation,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  <w:lang w:val="en-US"/>
        </w:rPr>
        <w:t>hyper activation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 xml:space="preserve"> occurs. During this process, the flagella move with high curvature and long wavelength.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  <w:lang w:val="en-US"/>
        </w:rPr>
        <w:t>Hyper activation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 xml:space="preserve"> is initiated by extracellular calcium; however, the factors that regulate calcium level is unknown.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line="360" w:lineRule="auto"/>
        <w:ind w:left="0" w:firstLine="0"/>
        <w:jc w:val="both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Without technological intervention, a non-motile or abnormally-motile sperm is not going to fertilize. Therefore, the fraction of a sperm population that is motile is widely used as a measure of semen quality . Insufficient sperm motility is a common cause of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"/wiki/Subfertility" \o "Subfertility"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subfertility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or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instrText xml:space="preserve"> HYPERLINK "/wiki/Infertility" \o "Infertility"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infertility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vertAlign w:val="baseline"/>
        </w:rPr>
        <w:t>. Several measures are available to improve sperm quality.</w:t>
      </w:r>
    </w:p>
    <w:p>
      <w:pPr>
        <w:widowControl/>
        <w:snapToGrid/>
        <w:spacing w:line="360" w:lineRule="auto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</w:pP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121212"/>
          <w:sz w:val="24"/>
          <w:szCs w:val="24"/>
          <w:lang w:val="en-US"/>
        </w:rPr>
        <w:t>FACTORS FACILITATING SPERM TRANSPORT IN THE FEMALE REPRODUCTIVE TRACT</w:t>
      </w:r>
    </w:p>
    <w:p>
      <w:pPr>
        <w:pStyle w:val="6"/>
        <w:numPr>
          <w:ilvl w:val="0"/>
          <w:numId w:val="2"/>
        </w:num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  <w:t>Alkaline secretions from prostrate gland into the semen helps to create an alkaline environment in the acidic vagina to protect the sperm in the vagina.</w:t>
      </w:r>
    </w:p>
    <w:p>
      <w:pPr>
        <w:pStyle w:val="6"/>
        <w:numPr>
          <w:ilvl w:val="0"/>
          <w:numId w:val="2"/>
        </w:num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  <w:t>Prostaglandins present in the semen and the female reproductive tract facilitates myometrial contractions to help the movement of sperm towards the oviduct.</w:t>
      </w:r>
    </w:p>
    <w:p>
      <w:pPr>
        <w:pStyle w:val="6"/>
        <w:numPr>
          <w:ilvl w:val="0"/>
          <w:numId w:val="2"/>
        </w:num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  <w:t>Oestrogen and oxytocin secreted in the female help to assist myometrial contractions in other to facilitate the upward mobility of sperm towards the oviduct</w:t>
      </w:r>
    </w:p>
    <w:p>
      <w:pPr>
        <w:pStyle w:val="6"/>
        <w:numPr>
          <w:ilvl w:val="0"/>
          <w:numId w:val="2"/>
        </w:num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  <w:t>Oestrogen facilitates the production of a watery mucus in the cervix during the timing of ovulation to allow easy passage of sperm.</w:t>
      </w:r>
    </w:p>
    <w:p>
      <w:pPr>
        <w:pStyle w:val="6"/>
        <w:numPr>
          <w:ilvl w:val="0"/>
          <w:numId w:val="2"/>
        </w:num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  <w:t xml:space="preserve">In the female reproductive tract, sperm undergoes capacitation, this occurs after the sperm becomes more fluid ensuing the removal of cholesterol and glycoproteins from the 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  <w:t>membrane in other to expose the zona pellucida binding sites</w:t>
      </w:r>
    </w:p>
    <w:p>
      <w:pPr>
        <w:pStyle w:val="6"/>
        <w:numPr>
          <w:ilvl w:val="0"/>
          <w:numId w:val="2"/>
        </w:num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  <w:t>There is a change in the sperm membrane potential that permits Ca²(calcium) to enter the sperm to facilitate vessicle release for acrosomal reactions.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  <w:t>Also during capacitation of sperm there is phosphorylation of numerous protein needed in fertilization.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erriweath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001010101"/>
    <w:charset w:val="86"/>
    <w:family w:val="auto"/>
    <w:pitch w:val="default"/>
    <w:sig w:usb0="00000000" w:usb1="00000000" w:usb2="00000016" w:usb3="00000000" w:csb0="00040001" w:csb1="00000000"/>
  </w:font>
  <w:font w:name="Symbol">
    <w:altName w:val="Symbol"/>
    <w:panose1 w:val="05050102010006020507"/>
    <w:charset w:val="00"/>
    <w:family w:val="roman"/>
    <w:pitch w:val="default"/>
    <w:sig w:usb0="00000000" w:usb1="00000000" w:usb2="00000000" w:usb3="00000000" w:csb0="80000000" w:csb1="00000000"/>
  </w:font>
  <w:font w:name="American Typewrite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Restart w:val="0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Restart w:val="0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Restart w:val="0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Restart w:val="0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Restart w:val="0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Restart w:val="0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EC6A3BF"/>
    <w:multiLevelType w:val="multilevel"/>
    <w:tmpl w:val="5EC6A3B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_Style 1"/>
    <w:basedOn w:val="1"/>
    <w:qFormat/>
    <w:uiPriority w:val="0"/>
    <w:pPr>
      <w:ind w:left="720"/>
      <w:contextualSpacing/>
    </w:pPr>
    <w:rPr>
      <w:rFonts w:ascii="Calibri" w:hAnsi="Calibri" w:eastAsia="SimSu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2020-05-21T22:06:40Z</dcterms:created>
  <dc:creator>Chee♥️</dc:creator>
  <cp:lastModifiedBy>Chee♥️</cp:lastModifiedBy>
  <dcterms:modified xsi:type="dcterms:W3CDTF">2020-05-22T12:50:47Z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