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T="0" distB="0" distL="0" distR="0">
            <wp:extent cx="1288415" cy="1364615"/>
            <wp:effectExtent l="0" t="0" r="6985" b="6985"/>
            <wp:docPr id="1026" name="Picture 22"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Picture 2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8415" cy="1364615"/>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w:t>
      </w:r>
      <w:r>
        <w:rPr>
          <w:rFonts w:ascii="Times New Roman" w:cs="Times New Roman" w:eastAsia="Adobe Fan Heiti Std B" w:hAnsi="Times New Roman"/>
          <w:sz w:val="40"/>
          <w:szCs w:val="40"/>
        </w:rPr>
        <w:t>kan</w:t>
      </w: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rPr>
        <w:t>Ubongabasi</w:t>
      </w: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rPr>
        <w:t>Ekwere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2</w:t>
      </w:r>
      <w:r>
        <w:rPr>
          <w:rFonts w:ascii="Times New Roman" w:cs="Times New Roman" w:eastAsia="Adobe Fan Heiti Std B" w:hAnsi="Times New Roman"/>
          <w:sz w:val="40"/>
          <w:szCs w:val="40"/>
        </w:rPr>
        <w:t>/0</w:t>
      </w:r>
      <w:r>
        <w:rPr>
          <w:rFonts w:ascii="Times New Roman" w:cs="Times New Roman" w:eastAsia="Adobe Fan Heiti Std B" w:hAnsi="Times New Roman"/>
          <w:sz w:val="40"/>
          <w:szCs w:val="40"/>
        </w:rPr>
        <w:t>84</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331</Words>
  <Characters>1825</Characters>
  <Application>WPS Office</Application>
  <DocSecurity>0</DocSecurity>
  <Paragraphs>24</Paragraphs>
  <ScaleCrop>false</ScaleCrop>
  <LinksUpToDate>false</LinksUpToDate>
  <CharactersWithSpaces>2431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2020-05-22T14:33:05Z</dcterms:created>
  <dc:creator>HP</dc:creator>
  <lastModifiedBy>TECNO CF7</lastModifiedBy>
  <dcterms:modified xsi:type="dcterms:W3CDTF">2020-05-22T14:33:05Z</dcterms:modified>
  <revision>1</revision>
</coreProperties>
</file>

<file path=docProps/custom.xml><?xml version="1.0" encoding="utf-8"?>
<Properties xmlns="http://schemas.openxmlformats.org/officeDocument/2006/custom-properties" xmlns:vt="http://schemas.openxmlformats.org/officeDocument/2006/docPropsVTypes"/>
</file>