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D172E8" w:rsidRDefault="00E07132">
      <w:pPr>
        <w:rPr>
          <w:rFonts w:ascii="Comic Sans MS" w:hAnsi="Comic Sans MS" w:cs="Arial"/>
          <w:b/>
          <w:sz w:val="32"/>
          <w:szCs w:val="32"/>
        </w:rPr>
      </w:pPr>
      <w:r w:rsidRPr="00D172E8">
        <w:rPr>
          <w:rFonts w:ascii="Comic Sans MS" w:hAnsi="Comic Sans MS" w:cs="Arial"/>
          <w:b/>
          <w:sz w:val="32"/>
          <w:szCs w:val="32"/>
        </w:rPr>
        <w:t>17/MHS01/204</w:t>
      </w:r>
    </w:p>
    <w:p w:rsidR="000B2ECF" w:rsidRPr="00D172E8" w:rsidRDefault="00E07132" w:rsidP="00E07132">
      <w:pPr>
        <w:pStyle w:val="ListParagraph"/>
        <w:numPr>
          <w:ilvl w:val="0"/>
          <w:numId w:val="1"/>
        </w:numPr>
        <w:rPr>
          <w:rFonts w:ascii="Comic Sans MS" w:hAnsi="Comic Sans MS" w:cs="Arial"/>
          <w:b/>
          <w:i/>
          <w:sz w:val="32"/>
          <w:szCs w:val="32"/>
        </w:rPr>
      </w:pPr>
      <w:r w:rsidRPr="00D172E8">
        <w:rPr>
          <w:rFonts w:ascii="Comic Sans MS" w:hAnsi="Comic Sans MS" w:cs="Arial"/>
          <w:b/>
          <w:i/>
          <w:sz w:val="32"/>
          <w:szCs w:val="32"/>
        </w:rPr>
        <w:t>Discuss the role of the kidney in glucose homeostasis.</w:t>
      </w:r>
    </w:p>
    <w:p w:rsidR="000B2ECF" w:rsidRPr="00D172E8" w:rsidRDefault="000B2ECF" w:rsidP="000B2ECF">
      <w:pPr>
        <w:rPr>
          <w:rFonts w:ascii="Comic Sans MS" w:hAnsi="Comic Sans MS" w:cs="Arial"/>
          <w:b/>
          <w:i/>
          <w:sz w:val="32"/>
          <w:szCs w:val="32"/>
        </w:rPr>
      </w:pPr>
      <w:r w:rsidRPr="00D172E8">
        <w:rPr>
          <w:rFonts w:ascii="Comic Sans MS" w:hAnsi="Comic Sans MS" w:cs="Arial"/>
          <w:sz w:val="32"/>
          <w:szCs w:val="32"/>
          <w:shd w:val="clear" w:color="auto" w:fill="FFFFFF"/>
        </w:rPr>
        <w:t>T</w:t>
      </w:r>
      <w:r w:rsidR="00A4520E" w:rsidRPr="00D172E8">
        <w:rPr>
          <w:rFonts w:ascii="Comic Sans MS" w:hAnsi="Comic Sans MS" w:cs="Arial"/>
          <w:sz w:val="32"/>
          <w:szCs w:val="32"/>
          <w:shd w:val="clear" w:color="auto" w:fill="FFFFFF"/>
        </w:rPr>
        <w: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w:t>
      </w:r>
    </w:p>
    <w:p w:rsidR="000B2ECF" w:rsidRPr="00D172E8" w:rsidRDefault="000B2ECF" w:rsidP="00E07132">
      <w:pPr>
        <w:rPr>
          <w:rFonts w:ascii="Comic Sans MS" w:hAnsi="Comic Sans MS" w:cs="Arial"/>
          <w:sz w:val="32"/>
          <w:szCs w:val="32"/>
          <w:shd w:val="clear" w:color="auto" w:fill="FFFFFF"/>
        </w:rPr>
      </w:pPr>
      <w:r w:rsidRPr="00D172E8">
        <w:rPr>
          <w:rFonts w:ascii="Comic Sans MS" w:hAnsi="Comic Sans MS" w:cs="Arial"/>
          <w:sz w:val="32"/>
          <w:szCs w:val="32"/>
          <w:shd w:val="clear" w:color="auto" w:fill="FFFAD2"/>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w:t>
      </w:r>
    </w:p>
    <w:p w:rsidR="0034278C" w:rsidRPr="00D172E8" w:rsidRDefault="00A4520E" w:rsidP="00E07132">
      <w:pPr>
        <w:rPr>
          <w:rFonts w:ascii="Comic Sans MS" w:hAnsi="Comic Sans MS" w:cs="Arial"/>
          <w:sz w:val="32"/>
          <w:szCs w:val="32"/>
          <w:shd w:val="clear" w:color="auto" w:fill="FFFFFF"/>
        </w:rPr>
      </w:pPr>
      <w:r w:rsidRPr="00D172E8">
        <w:rPr>
          <w:rFonts w:ascii="Comic Sans MS" w:hAnsi="Comic Sans MS" w:cs="Arial"/>
          <w:sz w:val="32"/>
          <w:szCs w:val="32"/>
          <w:shd w:val="clear" w:color="auto" w:fill="FFFFFF"/>
        </w:rPr>
        <w:t xml:space="preserve"> Renal release of glucose into the circulation is the result of glycogenolysis and gluconeogenesis, respectively involving the breaking down and formation of glucose-6-phosphate from precursors (</w:t>
      </w:r>
      <w:r w:rsidR="004D6F12" w:rsidRPr="00D172E8">
        <w:rPr>
          <w:rFonts w:ascii="Comic Sans MS" w:hAnsi="Comic Sans MS" w:cs="Arial"/>
          <w:sz w:val="32"/>
          <w:szCs w:val="32"/>
          <w:shd w:val="clear" w:color="auto" w:fill="FFFFFF"/>
        </w:rPr>
        <w:t>e.g.</w:t>
      </w:r>
      <w:r w:rsidRPr="00D172E8">
        <w:rPr>
          <w:rFonts w:ascii="Comic Sans MS" w:hAnsi="Comic Sans MS" w:cs="Arial"/>
          <w:sz w:val="32"/>
          <w:szCs w:val="32"/>
          <w:shd w:val="clear" w:color="auto" w:fill="FFFFFF"/>
        </w:rPr>
        <w:t xml:space="preserve">, lactate, glycerol, amino acids). With regard to renal reabsorption of glucose, the kidneys normally retrieve as much glucose as possible, rendering the urine virtually glucose free. If the capacity of these transporters is exceeded, glucose appears in the urine. </w:t>
      </w:r>
    </w:p>
    <w:p w:rsidR="00953AB5" w:rsidRPr="00D172E8" w:rsidRDefault="00953AB5" w:rsidP="00E07132">
      <w:pPr>
        <w:rPr>
          <w:rFonts w:ascii="Comic Sans MS" w:hAnsi="Comic Sans MS" w:cs="Arial"/>
          <w:sz w:val="32"/>
          <w:szCs w:val="32"/>
          <w:shd w:val="clear" w:color="auto" w:fill="FFFFFF"/>
        </w:rPr>
      </w:pPr>
      <w:r w:rsidRPr="00D172E8">
        <w:rPr>
          <w:rFonts w:ascii="Comic Sans MS" w:hAnsi="Comic Sans MS" w:cs="Arial"/>
          <w:sz w:val="32"/>
          <w:szCs w:val="32"/>
          <w:shd w:val="clear" w:color="auto" w:fill="FFFFFF"/>
        </w:rPr>
        <w:t xml:space="preserve">However, the full significance of the kidneys’ contribution to glucose homeostasis, under both physiologic and pathologic </w:t>
      </w:r>
      <w:r w:rsidRPr="00D172E8">
        <w:rPr>
          <w:rFonts w:ascii="Comic Sans MS" w:hAnsi="Comic Sans MS" w:cs="Arial"/>
          <w:sz w:val="32"/>
          <w:szCs w:val="32"/>
          <w:shd w:val="clear" w:color="auto" w:fill="FFFFFF"/>
        </w:rPr>
        <w:lastRenderedPageBreak/>
        <w:t>conditions, has become well recognized, and is thought to involve functions well beyond glucose uptake and release. Besides the liver, the kidney is the only organ capable of generating sufficient glucose (gluconeogenesis) to release into the circulation, and it is also responsible for filtration and subsequent reabsorption or excretion of glucose.</w:t>
      </w:r>
    </w:p>
    <w:p w:rsidR="00953AB5" w:rsidRPr="00D172E8" w:rsidRDefault="00953AB5" w:rsidP="00E07132">
      <w:pPr>
        <w:rPr>
          <w:rFonts w:ascii="Comic Sans MS" w:hAnsi="Comic Sans MS" w:cs="Arial"/>
          <w:sz w:val="32"/>
          <w:szCs w:val="32"/>
          <w:shd w:val="clear" w:color="auto" w:fill="FFFFFF"/>
        </w:rPr>
      </w:pPr>
      <w:r w:rsidRPr="00D172E8">
        <w:rPr>
          <w:rFonts w:ascii="Comic Sans MS" w:hAnsi="Comic Sans MS" w:cs="Arial"/>
          <w:sz w:val="32"/>
          <w:szCs w:val="32"/>
          <w:shd w:val="clear" w:color="auto" w:fill="FFFFFF"/>
        </w:rPr>
        <w:t>The maintenance of glucose homeostasis is crucial in preventing pathological consequences that may result from hyperglycemia or hypoglycemia. Chronically uncontrolled hyperglycemia leads to a higher risk of macro vascular and micro vascular complications, such as cardiovascular disease, nephropathy, neuropathy, and retinopathy.</w:t>
      </w:r>
      <w:r w:rsidR="0034278C" w:rsidRPr="00D172E8">
        <w:rPr>
          <w:rFonts w:ascii="Comic Sans MS" w:hAnsi="Comic Sans MS" w:cs="Arial"/>
          <w:sz w:val="32"/>
          <w:szCs w:val="32"/>
          <w:shd w:val="clear" w:color="auto" w:fill="FFFFFF"/>
        </w:rPr>
        <w:t xml:space="preserve"> Maintenance of glucose homeostasis involves several complementary physiologic processes, including glucose absorption (in the gastrointestinal tract), glycogenolysis (in the liver), glucose reabsorption (in the kidneys), gluconeogenesis (in the liver and kidneys), and glucose excretion (in the kidneys).</w:t>
      </w:r>
    </w:p>
    <w:p w:rsidR="0034278C" w:rsidRPr="00D172E8" w:rsidRDefault="0034278C" w:rsidP="00E07132">
      <w:pPr>
        <w:rPr>
          <w:rFonts w:ascii="Comic Sans MS" w:hAnsi="Comic Sans MS" w:cs="Arial"/>
          <w:sz w:val="32"/>
          <w:szCs w:val="32"/>
          <w:shd w:val="clear" w:color="auto" w:fill="FFFFFF"/>
        </w:rPr>
      </w:pPr>
      <w:r w:rsidRPr="00D172E8">
        <w:rPr>
          <w:rFonts w:ascii="Comic Sans MS" w:hAnsi="Comic Sans MS" w:cs="Arial"/>
          <w:sz w:val="32"/>
          <w:szCs w:val="32"/>
          <w:shd w:val="clear" w:color="auto" w:fill="FFFFFF"/>
        </w:rPr>
        <w:t>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rsidR="000B2ECF" w:rsidRPr="00D172E8" w:rsidRDefault="000B2ECF" w:rsidP="00E07132">
      <w:pPr>
        <w:rPr>
          <w:rFonts w:ascii="Comic Sans MS" w:hAnsi="Comic Sans MS" w:cs="Arial"/>
          <w:sz w:val="32"/>
          <w:szCs w:val="32"/>
          <w:shd w:val="clear" w:color="auto" w:fill="FFFFFF"/>
        </w:rPr>
      </w:pPr>
    </w:p>
    <w:p w:rsidR="000B2ECF" w:rsidRPr="00984653" w:rsidRDefault="000B2ECF" w:rsidP="000B2ECF">
      <w:pPr>
        <w:pStyle w:val="ListParagraph"/>
        <w:numPr>
          <w:ilvl w:val="0"/>
          <w:numId w:val="1"/>
        </w:numPr>
        <w:rPr>
          <w:rFonts w:ascii="Comic Sans MS" w:hAnsi="Comic Sans MS" w:cs="Arial"/>
          <w:b/>
          <w:i/>
          <w:sz w:val="32"/>
          <w:szCs w:val="32"/>
          <w:shd w:val="clear" w:color="auto" w:fill="FFFFFF"/>
        </w:rPr>
      </w:pPr>
      <w:r w:rsidRPr="00984653">
        <w:rPr>
          <w:rFonts w:ascii="Comic Sans MS" w:hAnsi="Comic Sans MS" w:cs="Arial"/>
          <w:b/>
          <w:i/>
          <w:sz w:val="32"/>
          <w:szCs w:val="32"/>
          <w:shd w:val="clear" w:color="auto" w:fill="FFFFFF"/>
        </w:rPr>
        <w:lastRenderedPageBreak/>
        <w:t>Discuss the process of micturition</w:t>
      </w:r>
    </w:p>
    <w:p w:rsidR="000B2ECF" w:rsidRPr="00D172E8" w:rsidRDefault="000B2ECF" w:rsidP="000B2ECF">
      <w:pPr>
        <w:rPr>
          <w:rFonts w:ascii="Comic Sans MS" w:hAnsi="Comic Sans MS"/>
          <w:spacing w:val="-5"/>
          <w:sz w:val="32"/>
          <w:szCs w:val="32"/>
          <w:shd w:val="clear" w:color="auto" w:fill="FFFFFF"/>
        </w:rPr>
      </w:pPr>
      <w:r w:rsidRPr="00D172E8">
        <w:rPr>
          <w:rFonts w:ascii="Comic Sans MS" w:hAnsi="Comic Sans MS"/>
          <w:spacing w:val="-5"/>
          <w:sz w:val="32"/>
          <w:szCs w:val="32"/>
          <w:shd w:val="clear" w:color="auto" w:fill="FFFFFF"/>
        </w:rPr>
        <w:t xml:space="preserve">Micturition or urination is the process of expelling urine from the bladder. This act is also known as voiding of the bladder. </w:t>
      </w:r>
      <w:r w:rsidRPr="00D172E8">
        <w:rPr>
          <w:rFonts w:ascii="Comic Sans MS" w:hAnsi="Comic Sans MS" w:cs="Arial"/>
          <w:color w:val="333333"/>
          <w:sz w:val="32"/>
          <w:szCs w:val="32"/>
          <w:shd w:val="clear" w:color="auto" w:fill="FFFFFF"/>
        </w:rPr>
        <w:t xml:space="preserve">It is brought about by reflex contraction of a special muscle called the detrusor muscle after voluntary relaxation of the sphincter muscle. </w:t>
      </w:r>
      <w:r w:rsidRPr="00D172E8">
        <w:rPr>
          <w:rFonts w:ascii="Comic Sans MS" w:hAnsi="Comic Sans MS"/>
          <w:spacing w:val="-5"/>
          <w:sz w:val="32"/>
          <w:szCs w:val="32"/>
          <w:shd w:val="clear" w:color="auto" w:fill="FFFFFF"/>
        </w:rPr>
        <w:t>The </w:t>
      </w:r>
      <w:hyperlink r:id="rId5" w:history="1">
        <w:r w:rsidRPr="00D172E8">
          <w:rPr>
            <w:rStyle w:val="Hyperlink"/>
            <w:rFonts w:ascii="Comic Sans MS" w:hAnsi="Comic Sans MS"/>
            <w:color w:val="auto"/>
            <w:spacing w:val="-5"/>
            <w:sz w:val="32"/>
            <w:szCs w:val="32"/>
            <w:u w:val="none"/>
            <w:bdr w:val="none" w:sz="0" w:space="0" w:color="auto" w:frame="1"/>
            <w:shd w:val="clear" w:color="auto" w:fill="FFFFFF"/>
          </w:rPr>
          <w:t>excretory</w:t>
        </w:r>
        <w:r w:rsidRPr="00D172E8">
          <w:rPr>
            <w:rStyle w:val="Hyperlink"/>
            <w:rFonts w:ascii="Comic Sans MS" w:hAnsi="Comic Sans MS"/>
            <w:color w:val="auto"/>
            <w:spacing w:val="-5"/>
            <w:sz w:val="32"/>
            <w:szCs w:val="32"/>
            <w:bdr w:val="none" w:sz="0" w:space="0" w:color="auto" w:frame="1"/>
            <w:shd w:val="clear" w:color="auto" w:fill="FFFFFF"/>
          </w:rPr>
          <w:t xml:space="preserve"> </w:t>
        </w:r>
        <w:r w:rsidRPr="00D172E8">
          <w:rPr>
            <w:rStyle w:val="Hyperlink"/>
            <w:rFonts w:ascii="Comic Sans MS" w:hAnsi="Comic Sans MS"/>
            <w:color w:val="auto"/>
            <w:spacing w:val="-5"/>
            <w:sz w:val="32"/>
            <w:szCs w:val="32"/>
            <w:u w:val="none"/>
            <w:bdr w:val="none" w:sz="0" w:space="0" w:color="auto" w:frame="1"/>
            <w:shd w:val="clear" w:color="auto" w:fill="FFFFFF"/>
          </w:rPr>
          <w:t>system</w:t>
        </w:r>
      </w:hyperlink>
      <w:r w:rsidRPr="00D172E8">
        <w:rPr>
          <w:rFonts w:ascii="Comic Sans MS" w:hAnsi="Comic Sans MS"/>
          <w:spacing w:val="-5"/>
          <w:sz w:val="32"/>
          <w:szCs w:val="32"/>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D172E8">
          <w:rPr>
            <w:rStyle w:val="Hyperlink"/>
            <w:rFonts w:ascii="Comic Sans MS" w:hAnsi="Comic Sans MS"/>
            <w:color w:val="auto"/>
            <w:spacing w:val="-5"/>
            <w:sz w:val="32"/>
            <w:szCs w:val="32"/>
            <w:u w:val="none"/>
            <w:bdr w:val="none" w:sz="0" w:space="0" w:color="auto" w:frame="1"/>
            <w:shd w:val="clear" w:color="auto" w:fill="FFFFFF"/>
          </w:rPr>
          <w:t>nervous</w:t>
        </w:r>
        <w:r w:rsidRPr="00D172E8">
          <w:rPr>
            <w:rStyle w:val="Hyperlink"/>
            <w:rFonts w:ascii="Comic Sans MS" w:hAnsi="Comic Sans MS"/>
            <w:color w:val="auto"/>
            <w:spacing w:val="-5"/>
            <w:sz w:val="32"/>
            <w:szCs w:val="32"/>
            <w:bdr w:val="none" w:sz="0" w:space="0" w:color="auto" w:frame="1"/>
            <w:shd w:val="clear" w:color="auto" w:fill="FFFFFF"/>
          </w:rPr>
          <w:t xml:space="preserve"> </w:t>
        </w:r>
        <w:r w:rsidRPr="00D172E8">
          <w:rPr>
            <w:rStyle w:val="Hyperlink"/>
            <w:rFonts w:ascii="Comic Sans MS" w:hAnsi="Comic Sans MS"/>
            <w:color w:val="auto"/>
            <w:spacing w:val="-5"/>
            <w:sz w:val="32"/>
            <w:szCs w:val="32"/>
            <w:u w:val="none"/>
            <w:bdr w:val="none" w:sz="0" w:space="0" w:color="auto" w:frame="1"/>
            <w:shd w:val="clear" w:color="auto" w:fill="FFFFFF"/>
          </w:rPr>
          <w:t>system</w:t>
        </w:r>
      </w:hyperlink>
      <w:r w:rsidRPr="00D172E8">
        <w:rPr>
          <w:rFonts w:ascii="Comic Sans MS" w:hAnsi="Comic Sans MS"/>
          <w:spacing w:val="-5"/>
          <w:sz w:val="32"/>
          <w:szCs w:val="32"/>
          <w:shd w:val="clear" w:color="auto" w:fill="FFFFFF"/>
        </w:rPr>
        <w:t> and the </w:t>
      </w:r>
      <w:hyperlink r:id="rId7" w:history="1">
        <w:r w:rsidRPr="00D172E8">
          <w:rPr>
            <w:rStyle w:val="Hyperlink"/>
            <w:rFonts w:ascii="Comic Sans MS" w:hAnsi="Comic Sans MS"/>
            <w:color w:val="auto"/>
            <w:spacing w:val="-5"/>
            <w:sz w:val="32"/>
            <w:szCs w:val="32"/>
            <w:u w:val="none"/>
            <w:bdr w:val="none" w:sz="0" w:space="0" w:color="auto" w:frame="1"/>
            <w:shd w:val="clear" w:color="auto" w:fill="FFFFFF"/>
          </w:rPr>
          <w:t>muscles</w:t>
        </w:r>
      </w:hyperlink>
      <w:r w:rsidRPr="00D172E8">
        <w:rPr>
          <w:rFonts w:ascii="Comic Sans MS" w:hAnsi="Comic Sans MS"/>
          <w:spacing w:val="-5"/>
          <w:sz w:val="32"/>
          <w:szCs w:val="32"/>
          <w:shd w:val="clear" w:color="auto" w:fill="FFFFFF"/>
        </w:rPr>
        <w:t> of the bladder and urethra. The urinary bladder can store around 350-400ml of urine before it expels it out.</w:t>
      </w:r>
    </w:p>
    <w:p w:rsidR="000B2ECF" w:rsidRPr="000B2ECF" w:rsidRDefault="000B2ECF" w:rsidP="000B2ECF">
      <w:pPr>
        <w:shd w:val="clear" w:color="auto" w:fill="FFFFFF"/>
        <w:spacing w:before="100" w:beforeAutospacing="1" w:after="335" w:line="240" w:lineRule="auto"/>
        <w:ind w:left="-27"/>
        <w:outlineLvl w:val="1"/>
        <w:rPr>
          <w:rFonts w:ascii="Comic Sans MS" w:eastAsia="Times New Roman" w:hAnsi="Comic Sans MS" w:cs="Arial"/>
          <w:b/>
          <w:bCs/>
          <w:color w:val="000000"/>
          <w:spacing w:val="-3"/>
          <w:sz w:val="32"/>
          <w:szCs w:val="32"/>
        </w:rPr>
      </w:pPr>
      <w:r w:rsidRPr="000B2ECF">
        <w:rPr>
          <w:rFonts w:ascii="Comic Sans MS" w:eastAsia="Times New Roman" w:hAnsi="Comic Sans MS" w:cs="Arial"/>
          <w:b/>
          <w:bCs/>
          <w:color w:val="000000"/>
          <w:spacing w:val="-3"/>
          <w:sz w:val="32"/>
          <w:szCs w:val="32"/>
        </w:rPr>
        <w:t>Stages of Micturition</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The urinary bladder has two distinct stages or phases:</w:t>
      </w:r>
    </w:p>
    <w:p w:rsidR="000B2ECF" w:rsidRPr="000B2ECF" w:rsidRDefault="000B2ECF" w:rsidP="000B2ECF">
      <w:pPr>
        <w:numPr>
          <w:ilvl w:val="0"/>
          <w:numId w:val="2"/>
        </w:numPr>
        <w:shd w:val="clear" w:color="auto" w:fill="FFFFFF"/>
        <w:spacing w:before="100" w:beforeAutospacing="1" w:after="234" w:line="240" w:lineRule="auto"/>
        <w:ind w:left="502"/>
        <w:rPr>
          <w:rFonts w:ascii="Comic Sans MS" w:eastAsia="Times New Roman" w:hAnsi="Comic Sans MS" w:cs="Times New Roman"/>
          <w:color w:val="0B0B0B"/>
          <w:spacing w:val="-1"/>
          <w:sz w:val="32"/>
          <w:szCs w:val="32"/>
        </w:rPr>
      </w:pPr>
      <w:r w:rsidRPr="000B2ECF">
        <w:rPr>
          <w:rFonts w:ascii="Comic Sans MS" w:eastAsia="Times New Roman" w:hAnsi="Comic Sans MS" w:cs="Times New Roman"/>
          <w:color w:val="0B0B0B"/>
          <w:spacing w:val="-1"/>
          <w:sz w:val="32"/>
          <w:szCs w:val="32"/>
        </w:rPr>
        <w:t>Resting or filling stage</w:t>
      </w:r>
    </w:p>
    <w:p w:rsidR="000B2ECF" w:rsidRPr="000B2ECF" w:rsidRDefault="000B2ECF" w:rsidP="000B2ECF">
      <w:pPr>
        <w:numPr>
          <w:ilvl w:val="0"/>
          <w:numId w:val="2"/>
        </w:numPr>
        <w:shd w:val="clear" w:color="auto" w:fill="FFFFFF"/>
        <w:spacing w:before="100" w:beforeAutospacing="1" w:after="0" w:line="240" w:lineRule="auto"/>
        <w:ind w:left="502"/>
        <w:rPr>
          <w:rFonts w:ascii="Comic Sans MS" w:eastAsia="Times New Roman" w:hAnsi="Comic Sans MS" w:cs="Times New Roman"/>
          <w:color w:val="0B0B0B"/>
          <w:spacing w:val="-1"/>
          <w:sz w:val="32"/>
          <w:szCs w:val="32"/>
        </w:rPr>
      </w:pPr>
      <w:r w:rsidRPr="000B2ECF">
        <w:rPr>
          <w:rFonts w:ascii="Comic Sans MS" w:eastAsia="Times New Roman" w:hAnsi="Comic Sans MS" w:cs="Times New Roman"/>
          <w:color w:val="0B0B0B"/>
          <w:spacing w:val="-1"/>
          <w:sz w:val="32"/>
          <w:szCs w:val="32"/>
        </w:rPr>
        <w:t>Voiding stage</w:t>
      </w:r>
    </w:p>
    <w:p w:rsidR="000B2ECF" w:rsidRPr="000B2ECF" w:rsidRDefault="000B2ECF" w:rsidP="000B2ECF">
      <w:pPr>
        <w:shd w:val="clear" w:color="auto" w:fill="FFFFFF"/>
        <w:spacing w:before="100" w:beforeAutospacing="1" w:after="100" w:afterAutospacing="1" w:line="240" w:lineRule="auto"/>
        <w:outlineLvl w:val="2"/>
        <w:rPr>
          <w:rFonts w:ascii="Comic Sans MS" w:eastAsia="Times New Roman" w:hAnsi="Comic Sans MS" w:cs="Arial"/>
          <w:sz w:val="32"/>
          <w:szCs w:val="32"/>
        </w:rPr>
      </w:pPr>
      <w:r w:rsidRPr="000B2ECF">
        <w:rPr>
          <w:rFonts w:ascii="Comic Sans MS" w:eastAsia="Times New Roman" w:hAnsi="Comic Sans MS" w:cs="Arial"/>
          <w:sz w:val="32"/>
          <w:szCs w:val="32"/>
        </w:rPr>
        <w:t>Resting or Filling Stage</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It is in this phase of the bladder that the urine is transported from the kidneys via the ureters into the bladder. The ureters are thin muscular tubes that arise from each of the kidneys and extend downwards where they enter the bladder obliquely.</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lastRenderedPageBreak/>
        <w:t>The oblique placement of the ureters in the bladder wall serves a very important </w:t>
      </w:r>
      <w:hyperlink r:id="rId8" w:history="1">
        <w:r w:rsidRPr="00D172E8">
          <w:rPr>
            <w:rFonts w:ascii="Comic Sans MS" w:eastAsia="Times New Roman" w:hAnsi="Comic Sans MS" w:cs="Times New Roman"/>
            <w:spacing w:val="-3"/>
            <w:sz w:val="32"/>
            <w:szCs w:val="32"/>
          </w:rPr>
          <w:t>function</w:t>
        </w:r>
      </w:hyperlink>
      <w:r w:rsidRPr="000B2ECF">
        <w:rPr>
          <w:rFonts w:ascii="Comic Sans MS" w:eastAsia="Times New Roman" w:hAnsi="Comic Sans MS" w:cs="Times New Roman"/>
          <w:spacing w:val="-3"/>
          <w:sz w:val="32"/>
          <w:szCs w:val="32"/>
        </w:rPr>
        <w:t>. The opening of the ureter into the urinary bladder is not guarded by any sphincter or muscle. Therefore, this oblique </w:t>
      </w:r>
      <w:hyperlink r:id="rId9" w:history="1">
        <w:r w:rsidRPr="00D172E8">
          <w:rPr>
            <w:rFonts w:ascii="Comic Sans MS" w:eastAsia="Times New Roman" w:hAnsi="Comic Sans MS" w:cs="Times New Roman"/>
            <w:spacing w:val="-3"/>
            <w:sz w:val="32"/>
            <w:szCs w:val="32"/>
          </w:rPr>
          <w:t>nature</w:t>
        </w:r>
      </w:hyperlink>
      <w:r w:rsidRPr="000B2ECF">
        <w:rPr>
          <w:rFonts w:ascii="Comic Sans MS" w:eastAsia="Times New Roman" w:hAnsi="Comic Sans MS" w:cs="Times New Roman"/>
          <w:spacing w:val="-3"/>
          <w:sz w:val="32"/>
          <w:szCs w:val="32"/>
        </w:rPr>
        <w:t> of opening prevents the urine from re-entering the ureters. At the same time, the main muscle of the urinary bladder, the detrusor muscle, is relaxing allowing the bladder to distend and accommodate more urine.</w:t>
      </w:r>
    </w:p>
    <w:p w:rsidR="000B2ECF" w:rsidRPr="000B2ECF" w:rsidRDefault="000B2ECF" w:rsidP="000B2ECF">
      <w:pPr>
        <w:shd w:val="clear" w:color="auto" w:fill="FFFFFF"/>
        <w:spacing w:before="100" w:beforeAutospacing="1" w:after="100" w:afterAutospacing="1" w:line="240" w:lineRule="auto"/>
        <w:outlineLvl w:val="2"/>
        <w:rPr>
          <w:rFonts w:ascii="Comic Sans MS" w:eastAsia="Times New Roman" w:hAnsi="Comic Sans MS" w:cs="Arial"/>
          <w:b/>
          <w:color w:val="000000"/>
          <w:sz w:val="32"/>
          <w:szCs w:val="32"/>
        </w:rPr>
      </w:pPr>
      <w:r w:rsidRPr="000B2ECF">
        <w:rPr>
          <w:rFonts w:ascii="Comic Sans MS" w:eastAsia="Times New Roman" w:hAnsi="Comic Sans MS" w:cs="Arial"/>
          <w:b/>
          <w:color w:val="000000"/>
          <w:sz w:val="32"/>
          <w:szCs w:val="32"/>
        </w:rPr>
        <w:t>Voiding Stage</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During this stage, both the urinary bladder and the urethra come into play together. The detrusor muscle of the urinary bladder which was relaxing so far starts to contract once the bladder’s storage capacity is reached.</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The urethra is controlled by two sets of muscles: The internal and external urethral sphincters. The internal sphincter is a smooth muscle whereas the external one is</w:t>
      </w:r>
      <w:r w:rsidRPr="00984653">
        <w:rPr>
          <w:rFonts w:ascii="Comic Sans MS" w:eastAsia="Times New Roman" w:hAnsi="Comic Sans MS" w:cs="Times New Roman"/>
          <w:spacing w:val="-3"/>
          <w:sz w:val="32"/>
          <w:szCs w:val="32"/>
        </w:rPr>
        <w:t> </w:t>
      </w:r>
      <w:hyperlink r:id="rId10" w:history="1">
        <w:r w:rsidRPr="00984653">
          <w:rPr>
            <w:rFonts w:ascii="Comic Sans MS" w:eastAsia="Times New Roman" w:hAnsi="Comic Sans MS" w:cs="Times New Roman"/>
            <w:spacing w:val="-3"/>
            <w:sz w:val="32"/>
            <w:szCs w:val="32"/>
          </w:rPr>
          <w:t>skeletal</w:t>
        </w:r>
      </w:hyperlink>
      <w:r w:rsidRPr="000B2ECF">
        <w:rPr>
          <w:rFonts w:ascii="Comic Sans MS" w:eastAsia="Times New Roman" w:hAnsi="Comic Sans MS" w:cs="Times New Roman"/>
          <w:spacing w:val="-3"/>
          <w:sz w:val="32"/>
          <w:szCs w:val="32"/>
        </w:rPr>
        <w:t>. Both these sphincters are in a contracted state during the filling stage.</w:t>
      </w:r>
    </w:p>
    <w:p w:rsidR="000B2ECF" w:rsidRPr="000B2ECF" w:rsidRDefault="000B2ECF" w:rsidP="000B2ECF">
      <w:pPr>
        <w:shd w:val="clear" w:color="auto" w:fill="FFFFFF"/>
        <w:spacing w:before="100" w:beforeAutospacing="1" w:after="335" w:line="240" w:lineRule="auto"/>
        <w:ind w:left="-27"/>
        <w:outlineLvl w:val="1"/>
        <w:rPr>
          <w:rFonts w:ascii="Comic Sans MS" w:eastAsia="Times New Roman" w:hAnsi="Comic Sans MS" w:cs="Arial"/>
          <w:b/>
          <w:bCs/>
          <w:color w:val="000000"/>
          <w:spacing w:val="-3"/>
          <w:sz w:val="32"/>
          <w:szCs w:val="32"/>
        </w:rPr>
      </w:pPr>
      <w:r w:rsidRPr="000B2ECF">
        <w:rPr>
          <w:rFonts w:ascii="Comic Sans MS" w:eastAsia="Times New Roman" w:hAnsi="Comic Sans MS" w:cs="Arial"/>
          <w:b/>
          <w:bCs/>
          <w:color w:val="000000"/>
          <w:spacing w:val="-3"/>
          <w:sz w:val="32"/>
          <w:szCs w:val="32"/>
        </w:rPr>
        <w:t>Physiology of Micturition</w:t>
      </w:r>
    </w:p>
    <w:p w:rsidR="000B2ECF" w:rsidRPr="000B2ECF" w:rsidRDefault="000B2ECF" w:rsidP="000B2ECF">
      <w:pPr>
        <w:shd w:val="clear" w:color="auto" w:fill="FFFFFF"/>
        <w:spacing w:after="0" w:line="240" w:lineRule="auto"/>
        <w:rPr>
          <w:rFonts w:ascii="Comic Sans MS" w:eastAsia="Times New Roman" w:hAnsi="Comic Sans MS" w:cs="Arial"/>
          <w:color w:val="0B0B0B"/>
          <w:sz w:val="32"/>
          <w:szCs w:val="32"/>
        </w:rPr>
      </w:pPr>
      <w:r w:rsidRPr="00D172E8">
        <w:rPr>
          <w:rFonts w:ascii="Comic Sans MS" w:eastAsia="Times New Roman" w:hAnsi="Comic Sans MS" w:cs="Arial"/>
          <w:noProof/>
          <w:color w:val="0B0B0B"/>
          <w:sz w:val="32"/>
          <w:szCs w:val="32"/>
        </w:rPr>
        <w:lastRenderedPageBreak/>
        <w:drawing>
          <wp:inline distT="0" distB="0" distL="0" distR="0">
            <wp:extent cx="3774440" cy="5443855"/>
            <wp:effectExtent l="19050" t="0" r="0" b="0"/>
            <wp:docPr id="1" name="Picture 1"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turition"/>
                    <pic:cNvPicPr>
                      <a:picLocks noChangeAspect="1" noChangeArrowheads="1"/>
                    </pic:cNvPicPr>
                  </pic:nvPicPr>
                  <pic:blipFill>
                    <a:blip r:embed="rId11"/>
                    <a:srcRect/>
                    <a:stretch>
                      <a:fillRect/>
                    </a:stretch>
                  </pic:blipFill>
                  <pic:spPr bwMode="auto">
                    <a:xfrm>
                      <a:off x="0" y="0"/>
                      <a:ext cx="3774440" cy="5443855"/>
                    </a:xfrm>
                    <a:prstGeom prst="rect">
                      <a:avLst/>
                    </a:prstGeom>
                    <a:noFill/>
                    <a:ln w="9525">
                      <a:noFill/>
                      <a:miter lim="800000"/>
                      <a:headEnd/>
                      <a:tailEnd/>
                    </a:ln>
                  </pic:spPr>
                </pic:pic>
              </a:graphicData>
            </a:graphic>
          </wp:inline>
        </w:drawing>
      </w:r>
    </w:p>
    <w:p w:rsidR="000B2ECF" w:rsidRPr="000B2ECF" w:rsidRDefault="000B2ECF" w:rsidP="000B2ECF">
      <w:pPr>
        <w:shd w:val="clear" w:color="auto" w:fill="FFFFFF"/>
        <w:spacing w:before="167" w:after="502" w:line="240" w:lineRule="auto"/>
        <w:rPr>
          <w:rFonts w:ascii="Comic Sans MS" w:eastAsia="Times New Roman" w:hAnsi="Comic Sans MS" w:cs="Times New Roman"/>
          <w:color w:val="0B0B0B"/>
          <w:spacing w:val="-3"/>
          <w:sz w:val="32"/>
          <w:szCs w:val="32"/>
        </w:rPr>
      </w:pPr>
      <w:r w:rsidRPr="00D172E8">
        <w:rPr>
          <w:rFonts w:ascii="Comic Sans MS" w:eastAsia="Times New Roman" w:hAnsi="Comic Sans MS" w:cs="Times New Roman"/>
          <w:i/>
          <w:iCs/>
          <w:color w:val="0B0B0B"/>
          <w:spacing w:val="-3"/>
          <w:sz w:val="32"/>
          <w:szCs w:val="32"/>
        </w:rPr>
        <w:t>(Image Source: austincommunitycollege.com)</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 </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As mentioned earlier, the process of </w:t>
      </w:r>
      <w:hyperlink r:id="rId12" w:history="1">
        <w:r w:rsidRPr="00D172E8">
          <w:rPr>
            <w:rFonts w:ascii="Comic Sans MS" w:eastAsia="Times New Roman" w:hAnsi="Comic Sans MS" w:cs="Times New Roman"/>
            <w:spacing w:val="-3"/>
            <w:sz w:val="32"/>
            <w:szCs w:val="32"/>
          </w:rPr>
          <w:t>micturition</w:t>
        </w:r>
      </w:hyperlink>
      <w:r w:rsidRPr="000B2ECF">
        <w:rPr>
          <w:rFonts w:ascii="Comic Sans MS" w:eastAsia="Times New Roman" w:hAnsi="Comic Sans MS" w:cs="Times New Roman"/>
          <w:spacing w:val="-3"/>
          <w:sz w:val="32"/>
          <w:szCs w:val="32"/>
        </w:rPr>
        <w:t xml:space="preserve"> is governed by both the nervous and muscular systems. Within the nervous system, the process is governed by the autonomous nervous system and the somatic system. Once the urinary bladder reaches its maximum capacity, the stretch receptors in the </w:t>
      </w:r>
      <w:r w:rsidRPr="000B2ECF">
        <w:rPr>
          <w:rFonts w:ascii="Comic Sans MS" w:eastAsia="Times New Roman" w:hAnsi="Comic Sans MS" w:cs="Times New Roman"/>
          <w:spacing w:val="-3"/>
          <w:sz w:val="32"/>
          <w:szCs w:val="32"/>
        </w:rPr>
        <w:lastRenderedPageBreak/>
        <w:t>walls of the bladder send an impulse via the pelvic nerve to the brain via the spinal cord.</w:t>
      </w:r>
    </w:p>
    <w:p w:rsidR="000B2ECF" w:rsidRPr="000B2ECF"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0B2ECF" w:rsidRPr="00D172E8" w:rsidRDefault="000B2ECF" w:rsidP="000B2ECF">
      <w:pPr>
        <w:shd w:val="clear" w:color="auto" w:fill="FFFFFF"/>
        <w:spacing w:before="167" w:after="502" w:line="240" w:lineRule="auto"/>
        <w:rPr>
          <w:rFonts w:ascii="Comic Sans MS" w:eastAsia="Times New Roman" w:hAnsi="Comic Sans MS" w:cs="Times New Roman"/>
          <w:spacing w:val="-3"/>
          <w:sz w:val="32"/>
          <w:szCs w:val="32"/>
        </w:rPr>
      </w:pPr>
      <w:r w:rsidRPr="000B2ECF">
        <w:rPr>
          <w:rFonts w:ascii="Comic Sans MS" w:eastAsia="Times New Roman" w:hAnsi="Comic Sans MS" w:cs="Times New Roman"/>
          <w:spacing w:val="-3"/>
          <w:sz w:val="32"/>
          <w:szCs w:val="32"/>
        </w:rPr>
        <w:t>Along with these muscles, the muscles of the abdomen also play a role by putting </w:t>
      </w:r>
      <w:hyperlink r:id="rId13" w:history="1">
        <w:r w:rsidRPr="00D172E8">
          <w:rPr>
            <w:rFonts w:ascii="Comic Sans MS" w:eastAsia="Times New Roman" w:hAnsi="Comic Sans MS" w:cs="Times New Roman"/>
            <w:spacing w:val="-3"/>
            <w:sz w:val="32"/>
            <w:szCs w:val="32"/>
          </w:rPr>
          <w:t>pressure</w:t>
        </w:r>
      </w:hyperlink>
      <w:r w:rsidRPr="000B2ECF">
        <w:rPr>
          <w:rFonts w:ascii="Comic Sans MS" w:eastAsia="Times New Roman" w:hAnsi="Comic Sans MS" w:cs="Times New Roman"/>
          <w:spacing w:val="-3"/>
          <w:sz w:val="32"/>
          <w:szCs w:val="32"/>
        </w:rPr>
        <w:t> on the bladder wall. This leads to complete emptying of the bladder.</w:t>
      </w:r>
    </w:p>
    <w:p w:rsidR="000B2ECF" w:rsidRPr="000B2ECF" w:rsidRDefault="000B2ECF" w:rsidP="000B2ECF">
      <w:pPr>
        <w:shd w:val="clear" w:color="auto" w:fill="FFFFFF"/>
        <w:spacing w:before="335" w:after="167" w:line="240" w:lineRule="auto"/>
        <w:outlineLvl w:val="1"/>
        <w:rPr>
          <w:rFonts w:ascii="Comic Sans MS" w:eastAsia="Times New Roman" w:hAnsi="Comic Sans MS" w:cs="Arial"/>
          <w:sz w:val="32"/>
          <w:szCs w:val="32"/>
        </w:rPr>
      </w:pPr>
      <w:r w:rsidRPr="000B2ECF">
        <w:rPr>
          <w:rFonts w:ascii="Comic Sans MS" w:eastAsia="Times New Roman" w:hAnsi="Comic Sans MS" w:cs="Arial"/>
          <w:sz w:val="32"/>
          <w:szCs w:val="32"/>
        </w:rPr>
        <w:t>Problems Associated With Micturition</w:t>
      </w:r>
    </w:p>
    <w:p w:rsidR="000B2ECF" w:rsidRPr="000B2ECF" w:rsidRDefault="000B2ECF" w:rsidP="000B2ECF">
      <w:pPr>
        <w:shd w:val="clear" w:color="auto" w:fill="FFFFFF"/>
        <w:spacing w:after="167"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There are several factors which affect the process of micturition. Some of these can be due to physical trauma or disease; others are psychological in nature. Following are a few disorders that affect micturition:</w:t>
      </w:r>
    </w:p>
    <w:p w:rsidR="000B2ECF" w:rsidRPr="000B2ECF" w:rsidRDefault="000B2ECF" w:rsidP="000B2ECF">
      <w:pPr>
        <w:numPr>
          <w:ilvl w:val="0"/>
          <w:numId w:val="3"/>
        </w:numPr>
        <w:shd w:val="clear" w:color="auto" w:fill="FFFFFF"/>
        <w:spacing w:before="100" w:beforeAutospacing="1" w:after="84" w:line="240" w:lineRule="auto"/>
        <w:rPr>
          <w:rFonts w:ascii="Comic Sans MS" w:eastAsia="Times New Roman" w:hAnsi="Comic Sans MS" w:cs="Arial"/>
          <w:sz w:val="32"/>
          <w:szCs w:val="32"/>
        </w:rPr>
      </w:pPr>
      <w:r w:rsidRPr="00D172E8">
        <w:rPr>
          <w:rFonts w:ascii="Comic Sans MS" w:eastAsia="Times New Roman" w:hAnsi="Comic Sans MS" w:cs="Arial"/>
          <w:b/>
          <w:bCs/>
          <w:sz w:val="32"/>
          <w:szCs w:val="32"/>
        </w:rPr>
        <w:t>Detrusor Instability – </w:t>
      </w:r>
      <w:r w:rsidRPr="000B2ECF">
        <w:rPr>
          <w:rFonts w:ascii="Comic Sans MS" w:eastAsia="Times New Roman" w:hAnsi="Comic Sans MS" w:cs="Arial"/>
          <w:sz w:val="32"/>
          <w:szCs w:val="32"/>
        </w:rPr>
        <w:t>This is a condition where the detrusor muscle contracts without any apparent reason. This muscle is responsible for contracting the bladder and help with the micturition process. As a result, detrusor instability results in urinary incontinence.</w:t>
      </w:r>
    </w:p>
    <w:p w:rsidR="000B2ECF" w:rsidRPr="000B2ECF" w:rsidRDefault="000B2ECF" w:rsidP="000B2ECF">
      <w:pPr>
        <w:numPr>
          <w:ilvl w:val="0"/>
          <w:numId w:val="3"/>
        </w:numPr>
        <w:shd w:val="clear" w:color="auto" w:fill="FFFFFF"/>
        <w:spacing w:before="100" w:beforeAutospacing="1" w:after="84" w:line="240" w:lineRule="auto"/>
        <w:rPr>
          <w:rFonts w:ascii="Comic Sans MS" w:eastAsia="Times New Roman" w:hAnsi="Comic Sans MS" w:cs="Arial"/>
          <w:sz w:val="32"/>
          <w:szCs w:val="32"/>
        </w:rPr>
      </w:pPr>
      <w:r w:rsidRPr="00D172E8">
        <w:rPr>
          <w:rFonts w:ascii="Comic Sans MS" w:eastAsia="Times New Roman" w:hAnsi="Comic Sans MS" w:cs="Arial"/>
          <w:b/>
          <w:bCs/>
          <w:sz w:val="32"/>
          <w:szCs w:val="32"/>
        </w:rPr>
        <w:t>Urinary Retention –</w:t>
      </w:r>
      <w:r w:rsidRPr="000B2ECF">
        <w:rPr>
          <w:rFonts w:ascii="Comic Sans MS" w:eastAsia="Times New Roman" w:hAnsi="Comic Sans MS" w:cs="Arial"/>
          <w:sz w:val="32"/>
          <w:szCs w:val="32"/>
        </w:rPr>
        <w:t xml:space="preserve"> This condition is characterized by the inability to empty the bladder completely. The onset may be gradual or sudden. The causes can range from a </w:t>
      </w:r>
      <w:r w:rsidRPr="000B2ECF">
        <w:rPr>
          <w:rFonts w:ascii="Comic Sans MS" w:eastAsia="Times New Roman" w:hAnsi="Comic Sans MS" w:cs="Arial"/>
          <w:sz w:val="32"/>
          <w:szCs w:val="32"/>
        </w:rPr>
        <w:lastRenderedPageBreak/>
        <w:t>blockage in the urethra, nerve problems and weak bladder muscles.</w:t>
      </w:r>
    </w:p>
    <w:p w:rsidR="000B2ECF" w:rsidRPr="000B2ECF" w:rsidRDefault="000B2ECF" w:rsidP="000B2ECF">
      <w:pPr>
        <w:numPr>
          <w:ilvl w:val="0"/>
          <w:numId w:val="3"/>
        </w:numPr>
        <w:shd w:val="clear" w:color="auto" w:fill="FFFFFF"/>
        <w:spacing w:before="100" w:beforeAutospacing="1" w:after="84" w:line="240" w:lineRule="auto"/>
        <w:rPr>
          <w:rFonts w:ascii="Comic Sans MS" w:eastAsia="Times New Roman" w:hAnsi="Comic Sans MS" w:cs="Arial"/>
          <w:sz w:val="32"/>
          <w:szCs w:val="32"/>
        </w:rPr>
      </w:pPr>
      <w:r w:rsidRPr="00D172E8">
        <w:rPr>
          <w:rFonts w:ascii="Comic Sans MS" w:eastAsia="Times New Roman" w:hAnsi="Comic Sans MS" w:cs="Arial"/>
          <w:b/>
          <w:bCs/>
          <w:sz w:val="32"/>
          <w:szCs w:val="32"/>
        </w:rPr>
        <w:t>Spinal Cord Trauma – </w:t>
      </w:r>
      <w:r w:rsidRPr="000B2ECF">
        <w:rPr>
          <w:rFonts w:ascii="Comic Sans MS" w:eastAsia="Times New Roman" w:hAnsi="Comic Sans MS" w:cs="Arial"/>
          <w:sz w:val="32"/>
          <w:szCs w:val="32"/>
        </w:rPr>
        <w:t>Injuries to the spinal cord, specifically the tenth thoracic vertebra (T10) can cause the bladder to be overactive or cause urinary incontinence.</w:t>
      </w:r>
    </w:p>
    <w:p w:rsidR="000B2ECF" w:rsidRPr="000B2ECF" w:rsidRDefault="000B2ECF" w:rsidP="000B2ECF">
      <w:pPr>
        <w:shd w:val="clear" w:color="auto" w:fill="FFFFFF"/>
        <w:spacing w:before="335" w:after="167" w:line="240" w:lineRule="auto"/>
        <w:outlineLvl w:val="2"/>
        <w:rPr>
          <w:rFonts w:ascii="Comic Sans MS" w:eastAsia="Times New Roman" w:hAnsi="Comic Sans MS" w:cs="Arial"/>
          <w:sz w:val="32"/>
          <w:szCs w:val="32"/>
        </w:rPr>
      </w:pPr>
      <w:r w:rsidRPr="000B2ECF">
        <w:rPr>
          <w:rFonts w:ascii="Comic Sans MS" w:eastAsia="Times New Roman" w:hAnsi="Comic Sans MS" w:cs="Arial"/>
          <w:sz w:val="32"/>
          <w:szCs w:val="32"/>
        </w:rPr>
        <w:t>Management of Micturition Disorders</w:t>
      </w:r>
    </w:p>
    <w:p w:rsidR="000B2ECF" w:rsidRP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 nerve pathway to the urinary tract should be intact.</w:t>
      </w:r>
    </w:p>
    <w:p w:rsidR="000B2ECF" w:rsidRP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 bladder capacity should be normal.</w:t>
      </w:r>
    </w:p>
    <w:p w:rsidR="000B2ECF" w:rsidRP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Normal muscle tone should be observed in the sphincters, detrusors, and pelvic floor muscles.</w:t>
      </w:r>
    </w:p>
    <w:p w:rsidR="000B2ECF" w:rsidRP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There should be no obstruction to the urine flow in any region of the urinary tract.</w:t>
      </w:r>
    </w:p>
    <w:p w:rsidR="000B2ECF" w:rsidRP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 environmental and psychological factors that inhibit micturition should be absent.</w:t>
      </w:r>
    </w:p>
    <w:p w:rsidR="000B2ECF" w:rsidRDefault="000B2ECF" w:rsidP="000B2ECF">
      <w:pPr>
        <w:numPr>
          <w:ilvl w:val="0"/>
          <w:numId w:val="4"/>
        </w:numPr>
        <w:shd w:val="clear" w:color="auto" w:fill="FFFFFF"/>
        <w:spacing w:before="100" w:beforeAutospacing="1" w:after="84" w:line="240" w:lineRule="auto"/>
        <w:rPr>
          <w:rFonts w:ascii="Comic Sans MS" w:eastAsia="Times New Roman" w:hAnsi="Comic Sans MS" w:cs="Arial"/>
          <w:sz w:val="32"/>
          <w:szCs w:val="32"/>
        </w:rPr>
      </w:pPr>
      <w:r w:rsidRPr="000B2ECF">
        <w:rPr>
          <w:rFonts w:ascii="Comic Sans MS" w:eastAsia="Times New Roman" w:hAnsi="Comic Sans MS" w:cs="Arial"/>
          <w:sz w:val="32"/>
          <w:szCs w:val="32"/>
        </w:rPr>
        <w:t>The coordinated activity of sympathetic, parasympathetic, and somatic nerves help in normal micturition.</w:t>
      </w:r>
    </w:p>
    <w:p w:rsidR="00D172E8" w:rsidRPr="000B2ECF" w:rsidRDefault="00D172E8" w:rsidP="00D172E8">
      <w:pPr>
        <w:shd w:val="clear" w:color="auto" w:fill="FFFFFF"/>
        <w:spacing w:before="100" w:beforeAutospacing="1" w:after="84" w:line="240" w:lineRule="auto"/>
        <w:ind w:left="720"/>
        <w:rPr>
          <w:rFonts w:ascii="Comic Sans MS" w:eastAsia="Times New Roman" w:hAnsi="Comic Sans MS" w:cs="Arial"/>
          <w:sz w:val="32"/>
          <w:szCs w:val="32"/>
        </w:rPr>
      </w:pPr>
    </w:p>
    <w:p w:rsidR="000B2ECF" w:rsidRDefault="000B2ECF" w:rsidP="000B2ECF">
      <w:pPr>
        <w:pStyle w:val="ListParagraph"/>
        <w:numPr>
          <w:ilvl w:val="0"/>
          <w:numId w:val="2"/>
        </w:numPr>
        <w:shd w:val="clear" w:color="auto" w:fill="FFFFFF"/>
        <w:spacing w:before="167" w:after="502" w:line="240" w:lineRule="auto"/>
        <w:rPr>
          <w:rFonts w:ascii="Comic Sans MS" w:eastAsia="Times New Roman" w:hAnsi="Comic Sans MS" w:cs="Times New Roman"/>
          <w:b/>
          <w:i/>
          <w:spacing w:val="-3"/>
          <w:sz w:val="32"/>
          <w:szCs w:val="32"/>
        </w:rPr>
      </w:pPr>
      <w:r w:rsidRPr="00D172E8">
        <w:rPr>
          <w:rFonts w:ascii="Comic Sans MS" w:eastAsia="Times New Roman" w:hAnsi="Comic Sans MS" w:cs="Times New Roman"/>
          <w:b/>
          <w:i/>
          <w:spacing w:val="-3"/>
          <w:sz w:val="32"/>
          <w:szCs w:val="32"/>
        </w:rPr>
        <w:t>Explain juxtaglomerular apparatus</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The </w:t>
      </w:r>
      <w:r w:rsidRPr="004E49A8">
        <w:rPr>
          <w:rFonts w:ascii="Comic Sans MS" w:eastAsia="Times New Roman" w:hAnsi="Comic Sans MS" w:cs="Arial"/>
          <w:b/>
          <w:bCs/>
          <w:sz w:val="32"/>
          <w:szCs w:val="32"/>
        </w:rPr>
        <w:t>juxtaglomerular apparatus</w:t>
      </w:r>
      <w:r w:rsidRPr="004E49A8">
        <w:rPr>
          <w:rFonts w:ascii="Comic Sans MS" w:eastAsia="Times New Roman" w:hAnsi="Comic Sans MS" w:cs="Arial"/>
          <w:sz w:val="32"/>
          <w:szCs w:val="32"/>
        </w:rPr>
        <w:t> (also known as the </w:t>
      </w:r>
      <w:r w:rsidRPr="004E49A8">
        <w:rPr>
          <w:rFonts w:ascii="Comic Sans MS" w:eastAsia="Times New Roman" w:hAnsi="Comic Sans MS" w:cs="Arial"/>
          <w:b/>
          <w:bCs/>
          <w:sz w:val="32"/>
          <w:szCs w:val="32"/>
        </w:rPr>
        <w:t>juxtaglomerular complex</w:t>
      </w:r>
      <w:r w:rsidRPr="004E49A8">
        <w:rPr>
          <w:rFonts w:ascii="Comic Sans MS" w:eastAsia="Times New Roman" w:hAnsi="Comic Sans MS" w:cs="Arial"/>
          <w:sz w:val="32"/>
          <w:szCs w:val="32"/>
        </w:rPr>
        <w:t>) is a structure in the </w:t>
      </w:r>
      <w:hyperlink r:id="rId14" w:tooltip="Kidney" w:history="1">
        <w:r w:rsidRPr="004E49A8">
          <w:rPr>
            <w:rFonts w:ascii="Comic Sans MS" w:eastAsia="Times New Roman" w:hAnsi="Comic Sans MS" w:cs="Arial"/>
            <w:sz w:val="32"/>
            <w:szCs w:val="32"/>
          </w:rPr>
          <w:t>kidney</w:t>
        </w:r>
      </w:hyperlink>
      <w:r w:rsidRPr="004E49A8">
        <w:rPr>
          <w:rFonts w:ascii="Comic Sans MS" w:eastAsia="Times New Roman" w:hAnsi="Comic Sans MS" w:cs="Arial"/>
          <w:sz w:val="32"/>
          <w:szCs w:val="32"/>
        </w:rPr>
        <w:t> that regulates the function of each </w:t>
      </w:r>
      <w:hyperlink r:id="rId15" w:tooltip="Nephron" w:history="1">
        <w:r w:rsidRPr="004E49A8">
          <w:rPr>
            <w:rFonts w:ascii="Comic Sans MS" w:eastAsia="Times New Roman" w:hAnsi="Comic Sans MS" w:cs="Arial"/>
            <w:sz w:val="32"/>
            <w:szCs w:val="32"/>
          </w:rPr>
          <w:t>nephron</w:t>
        </w:r>
      </w:hyperlink>
      <w:r w:rsidRPr="004E49A8">
        <w:rPr>
          <w:rFonts w:ascii="Comic Sans MS" w:eastAsia="Times New Roman" w:hAnsi="Comic Sans MS" w:cs="Arial"/>
          <w:sz w:val="32"/>
          <w:szCs w:val="32"/>
        </w:rPr>
        <w:t xml:space="preserve">, the </w:t>
      </w:r>
      <w:r w:rsidRPr="004E49A8">
        <w:rPr>
          <w:rFonts w:ascii="Comic Sans MS" w:eastAsia="Times New Roman" w:hAnsi="Comic Sans MS" w:cs="Arial"/>
          <w:sz w:val="32"/>
          <w:szCs w:val="32"/>
        </w:rPr>
        <w:lastRenderedPageBreak/>
        <w:t>functional units of the kidney. The juxtaglomerular apparatus is named because it is next to (juxta) the </w:t>
      </w:r>
      <w:hyperlink r:id="rId16" w:tooltip="Glomerulus (kidney)" w:history="1">
        <w:r w:rsidRPr="004E49A8">
          <w:rPr>
            <w:rFonts w:ascii="Comic Sans MS" w:eastAsia="Times New Roman" w:hAnsi="Comic Sans MS" w:cs="Arial"/>
            <w:sz w:val="32"/>
            <w:szCs w:val="32"/>
          </w:rPr>
          <w:t>glomerulus</w:t>
        </w:r>
      </w:hyperlink>
      <w:r w:rsidRPr="004E49A8">
        <w:rPr>
          <w:rFonts w:ascii="Comic Sans MS" w:eastAsia="Times New Roman" w:hAnsi="Comic Sans MS" w:cs="Arial"/>
          <w:sz w:val="32"/>
          <w:szCs w:val="32"/>
        </w:rPr>
        <w:t>.</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The juxtaglomerular apparatus consists of three types of cells:</w:t>
      </w:r>
    </w:p>
    <w:p w:rsidR="00D172E8" w:rsidRPr="004E49A8" w:rsidRDefault="00D172E8" w:rsidP="00D172E8">
      <w:pPr>
        <w:numPr>
          <w:ilvl w:val="0"/>
          <w:numId w:val="5"/>
        </w:numPr>
        <w:shd w:val="clear" w:color="auto" w:fill="FFFFFF"/>
        <w:spacing w:before="100" w:beforeAutospacing="1" w:after="24" w:line="240" w:lineRule="auto"/>
        <w:ind w:left="768"/>
        <w:rPr>
          <w:rFonts w:ascii="Comic Sans MS" w:eastAsia="Times New Roman" w:hAnsi="Comic Sans MS" w:cs="Arial"/>
          <w:sz w:val="32"/>
          <w:szCs w:val="32"/>
        </w:rPr>
      </w:pPr>
      <w:r w:rsidRPr="004E49A8">
        <w:rPr>
          <w:rFonts w:ascii="Comic Sans MS" w:eastAsia="Times New Roman" w:hAnsi="Comic Sans MS" w:cs="Arial"/>
          <w:sz w:val="32"/>
          <w:szCs w:val="32"/>
        </w:rPr>
        <w:t>the </w:t>
      </w:r>
      <w:hyperlink r:id="rId17" w:tooltip="Macula densa" w:history="1">
        <w:r w:rsidRPr="004E49A8">
          <w:rPr>
            <w:rFonts w:ascii="Comic Sans MS" w:eastAsia="Times New Roman" w:hAnsi="Comic Sans MS" w:cs="Arial"/>
            <w:sz w:val="32"/>
            <w:szCs w:val="32"/>
          </w:rPr>
          <w:t>macula densa</w:t>
        </w:r>
      </w:hyperlink>
      <w:r w:rsidRPr="004E49A8">
        <w:rPr>
          <w:rFonts w:ascii="Comic Sans MS" w:eastAsia="Times New Roman" w:hAnsi="Comic Sans MS" w:cs="Arial"/>
          <w:sz w:val="32"/>
          <w:szCs w:val="32"/>
        </w:rPr>
        <w:t>, a part of the distal convoluted tubule of the same nephron</w:t>
      </w:r>
    </w:p>
    <w:p w:rsidR="00D172E8" w:rsidRPr="004E49A8" w:rsidRDefault="00D172E8" w:rsidP="00D172E8">
      <w:pPr>
        <w:numPr>
          <w:ilvl w:val="0"/>
          <w:numId w:val="5"/>
        </w:numPr>
        <w:shd w:val="clear" w:color="auto" w:fill="FFFFFF"/>
        <w:spacing w:before="100" w:beforeAutospacing="1" w:after="24" w:line="240" w:lineRule="auto"/>
        <w:ind w:left="768"/>
        <w:rPr>
          <w:rFonts w:ascii="Comic Sans MS" w:eastAsia="Times New Roman" w:hAnsi="Comic Sans MS" w:cs="Arial"/>
          <w:sz w:val="32"/>
          <w:szCs w:val="32"/>
        </w:rPr>
      </w:pPr>
      <w:hyperlink r:id="rId18" w:tooltip="Juxtaglomerular cell" w:history="1">
        <w:r w:rsidRPr="004E49A8">
          <w:rPr>
            <w:rFonts w:ascii="Comic Sans MS" w:eastAsia="Times New Roman" w:hAnsi="Comic Sans MS" w:cs="Arial"/>
            <w:sz w:val="32"/>
            <w:szCs w:val="32"/>
          </w:rPr>
          <w:t>juxtaglomerular cells</w:t>
        </w:r>
      </w:hyperlink>
      <w:r w:rsidRPr="004E49A8">
        <w:rPr>
          <w:rFonts w:ascii="Comic Sans MS" w:eastAsia="Times New Roman" w:hAnsi="Comic Sans MS" w:cs="Arial"/>
          <w:sz w:val="32"/>
          <w:szCs w:val="32"/>
        </w:rPr>
        <w:t>, (also known as granular cells) which secrete </w:t>
      </w:r>
      <w:hyperlink r:id="rId19" w:tooltip="Renin" w:history="1">
        <w:r w:rsidRPr="004E49A8">
          <w:rPr>
            <w:rFonts w:ascii="Comic Sans MS" w:eastAsia="Times New Roman" w:hAnsi="Comic Sans MS" w:cs="Arial"/>
            <w:sz w:val="32"/>
            <w:szCs w:val="32"/>
          </w:rPr>
          <w:t>renin</w:t>
        </w:r>
      </w:hyperlink>
    </w:p>
    <w:p w:rsidR="00D172E8" w:rsidRPr="004E49A8" w:rsidRDefault="00D172E8" w:rsidP="00D172E8">
      <w:pPr>
        <w:numPr>
          <w:ilvl w:val="0"/>
          <w:numId w:val="5"/>
        </w:numPr>
        <w:shd w:val="clear" w:color="auto" w:fill="FFFFFF"/>
        <w:spacing w:before="100" w:beforeAutospacing="1" w:after="24" w:line="240" w:lineRule="auto"/>
        <w:ind w:left="768"/>
        <w:rPr>
          <w:rFonts w:ascii="Comic Sans MS" w:eastAsia="Times New Roman" w:hAnsi="Comic Sans MS" w:cs="Arial"/>
          <w:sz w:val="32"/>
          <w:szCs w:val="32"/>
        </w:rPr>
      </w:pPr>
      <w:hyperlink r:id="rId20" w:tooltip="Extraglomerular mesangial cells" w:history="1">
        <w:r w:rsidRPr="004E49A8">
          <w:rPr>
            <w:rFonts w:ascii="Comic Sans MS" w:eastAsia="Times New Roman" w:hAnsi="Comic Sans MS" w:cs="Arial"/>
            <w:sz w:val="32"/>
            <w:szCs w:val="32"/>
          </w:rPr>
          <w:t>extraglomerular mesangial cells</w:t>
        </w:r>
      </w:hyperlink>
    </w:p>
    <w:p w:rsidR="00D172E8" w:rsidRPr="004E49A8" w:rsidRDefault="00D172E8" w:rsidP="00D172E8">
      <w:pPr>
        <w:shd w:val="clear" w:color="auto" w:fill="FFFFFF"/>
        <w:spacing w:before="100" w:beforeAutospacing="1" w:after="24" w:line="240" w:lineRule="auto"/>
        <w:ind w:left="768"/>
        <w:rPr>
          <w:rFonts w:ascii="Comic Sans MS" w:eastAsia="Times New Roman" w:hAnsi="Comic Sans MS" w:cs="Arial"/>
          <w:sz w:val="32"/>
          <w:szCs w:val="32"/>
        </w:rPr>
      </w:pPr>
    </w:p>
    <w:p w:rsidR="00D172E8" w:rsidRPr="004E49A8" w:rsidRDefault="00D172E8" w:rsidP="00D172E8">
      <w:pPr>
        <w:shd w:val="clear" w:color="auto" w:fill="F8F9FA"/>
        <w:spacing w:after="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1pt;height:18.4pt" o:ole="">
            <v:imagedata r:id="rId21" o:title=""/>
          </v:shape>
          <w:control r:id="rId22" w:name="DefaultOcxName" w:shapeid="_x0000_i1033"/>
        </w:object>
      </w:r>
      <w:r w:rsidRPr="004E49A8">
        <w:rPr>
          <w:rFonts w:ascii="Comic Sans MS" w:eastAsia="Times New Roman" w:hAnsi="Comic Sans MS" w:cs="Times New Roman"/>
          <w:b/>
          <w:sz w:val="32"/>
          <w:szCs w:val="32"/>
        </w:rPr>
        <w:t>Structure</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The juxtaglomerular apparatus is part of the kidney </w:t>
      </w:r>
      <w:hyperlink r:id="rId23" w:tooltip="Nephron" w:history="1">
        <w:r w:rsidRPr="004E49A8">
          <w:rPr>
            <w:rFonts w:ascii="Comic Sans MS" w:eastAsia="Times New Roman" w:hAnsi="Comic Sans MS" w:cs="Arial"/>
            <w:sz w:val="32"/>
            <w:szCs w:val="32"/>
          </w:rPr>
          <w:t>nephron</w:t>
        </w:r>
      </w:hyperlink>
      <w:r w:rsidRPr="004E49A8">
        <w:rPr>
          <w:rFonts w:ascii="Comic Sans MS" w:eastAsia="Times New Roman" w:hAnsi="Comic Sans MS" w:cs="Arial"/>
          <w:sz w:val="32"/>
          <w:szCs w:val="32"/>
        </w:rPr>
        <w:t>, next to the </w:t>
      </w:r>
      <w:hyperlink r:id="rId24" w:tooltip="Glomerulus (kidney)" w:history="1">
        <w:r w:rsidRPr="004E49A8">
          <w:rPr>
            <w:rFonts w:ascii="Comic Sans MS" w:eastAsia="Times New Roman" w:hAnsi="Comic Sans MS" w:cs="Arial"/>
            <w:sz w:val="32"/>
            <w:szCs w:val="32"/>
          </w:rPr>
          <w:t>glomerulus</w:t>
        </w:r>
      </w:hyperlink>
      <w:r w:rsidRPr="004E49A8">
        <w:rPr>
          <w:rFonts w:ascii="Comic Sans MS" w:eastAsia="Times New Roman" w:hAnsi="Comic Sans MS" w:cs="Arial"/>
          <w:sz w:val="32"/>
          <w:szCs w:val="32"/>
        </w:rPr>
        <w:t>. It is found between </w:t>
      </w:r>
      <w:hyperlink r:id="rId25" w:tooltip="Afferent arteriole" w:history="1">
        <w:r w:rsidRPr="004E49A8">
          <w:rPr>
            <w:rFonts w:ascii="Comic Sans MS" w:eastAsia="Times New Roman" w:hAnsi="Comic Sans MS" w:cs="Arial"/>
            <w:sz w:val="32"/>
            <w:szCs w:val="32"/>
          </w:rPr>
          <w:t>afferent arteriole</w:t>
        </w:r>
      </w:hyperlink>
      <w:r w:rsidRPr="004E49A8">
        <w:rPr>
          <w:rFonts w:ascii="Comic Sans MS" w:eastAsia="Times New Roman" w:hAnsi="Comic Sans MS" w:cs="Arial"/>
          <w:sz w:val="32"/>
          <w:szCs w:val="32"/>
        </w:rPr>
        <w:t> and the </w:t>
      </w:r>
      <w:hyperlink r:id="rId26" w:tooltip="Distal convoluted tubule" w:history="1">
        <w:r w:rsidRPr="004E49A8">
          <w:rPr>
            <w:rFonts w:ascii="Comic Sans MS" w:eastAsia="Times New Roman" w:hAnsi="Comic Sans MS" w:cs="Arial"/>
            <w:sz w:val="32"/>
            <w:szCs w:val="32"/>
          </w:rPr>
          <w:t>distal convoluted tubule</w:t>
        </w:r>
      </w:hyperlink>
      <w:r w:rsidRPr="004E49A8">
        <w:rPr>
          <w:rFonts w:ascii="Comic Sans MS" w:eastAsia="Times New Roman" w:hAnsi="Comic Sans MS" w:cs="Arial"/>
          <w:sz w:val="32"/>
          <w:szCs w:val="32"/>
        </w:rPr>
        <w:t> of the same nephron. This location is critical to its function in regulating renal blood flow and </w:t>
      </w:r>
      <w:hyperlink r:id="rId27" w:tooltip="Glomerular filtration rate" w:history="1">
        <w:r w:rsidRPr="004E49A8">
          <w:rPr>
            <w:rFonts w:ascii="Comic Sans MS" w:eastAsia="Times New Roman" w:hAnsi="Comic Sans MS" w:cs="Arial"/>
            <w:sz w:val="32"/>
            <w:szCs w:val="32"/>
          </w:rPr>
          <w:t>glomerular filtration rate</w:t>
        </w:r>
      </w:hyperlink>
      <w:r w:rsidRPr="004E49A8">
        <w:rPr>
          <w:rFonts w:ascii="Comic Sans MS" w:eastAsia="Times New Roman" w:hAnsi="Comic Sans MS" w:cs="Arial"/>
          <w:sz w:val="32"/>
          <w:szCs w:val="32"/>
        </w:rPr>
        <w:t>.</w:t>
      </w:r>
    </w:p>
    <w:p w:rsidR="00D172E8" w:rsidRPr="004E49A8" w:rsidRDefault="00D172E8" w:rsidP="00D172E8">
      <w:pPr>
        <w:pBdr>
          <w:bottom w:val="single" w:sz="6" w:space="0" w:color="A2A9B1"/>
        </w:pBdr>
        <w:shd w:val="clear" w:color="auto" w:fill="FFFFFF"/>
        <w:spacing w:before="240" w:after="60" w:line="240" w:lineRule="auto"/>
        <w:outlineLvl w:val="1"/>
        <w:rPr>
          <w:rFonts w:ascii="Comic Sans MS" w:eastAsia="Times New Roman" w:hAnsi="Comic Sans MS" w:cs="Times New Roman"/>
          <w:sz w:val="32"/>
          <w:szCs w:val="32"/>
        </w:rPr>
      </w:pPr>
      <w:r w:rsidRPr="004E49A8">
        <w:rPr>
          <w:rFonts w:ascii="Comic Sans MS" w:eastAsia="Times New Roman" w:hAnsi="Comic Sans MS" w:cs="Times New Roman"/>
          <w:sz w:val="32"/>
          <w:szCs w:val="32"/>
        </w:rPr>
        <w:t>Functions</w:t>
      </w:r>
    </w:p>
    <w:p w:rsidR="00D172E8" w:rsidRPr="004E49A8" w:rsidRDefault="00D172E8" w:rsidP="00D172E8">
      <w:pPr>
        <w:shd w:val="clear" w:color="auto" w:fill="FFFFFF"/>
        <w:spacing w:before="72" w:after="0" w:line="240" w:lineRule="auto"/>
        <w:outlineLvl w:val="2"/>
        <w:rPr>
          <w:rFonts w:ascii="Comic Sans MS" w:eastAsia="Times New Roman" w:hAnsi="Comic Sans MS" w:cs="Arial"/>
          <w:b/>
          <w:bCs/>
          <w:sz w:val="32"/>
          <w:szCs w:val="32"/>
        </w:rPr>
      </w:pPr>
      <w:r w:rsidRPr="004E49A8">
        <w:rPr>
          <w:rFonts w:ascii="Comic Sans MS" w:eastAsia="Times New Roman" w:hAnsi="Comic Sans MS" w:cs="Arial"/>
          <w:b/>
          <w:bCs/>
          <w:sz w:val="32"/>
          <w:szCs w:val="32"/>
        </w:rPr>
        <w:t>Juxtaglomerular cells</w:t>
      </w:r>
    </w:p>
    <w:p w:rsidR="00D172E8" w:rsidRPr="004E49A8" w:rsidRDefault="00D172E8" w:rsidP="00D172E8">
      <w:pPr>
        <w:shd w:val="clear" w:color="auto" w:fill="F8F9FA"/>
        <w:spacing w:after="0" w:line="240" w:lineRule="auto"/>
        <w:jc w:val="center"/>
        <w:rPr>
          <w:rFonts w:ascii="Comic Sans MS" w:eastAsia="Times New Roman" w:hAnsi="Comic Sans MS" w:cs="Arial"/>
          <w:sz w:val="32"/>
          <w:szCs w:val="32"/>
        </w:rPr>
      </w:pPr>
      <w:r w:rsidRPr="004E49A8">
        <w:rPr>
          <w:rFonts w:ascii="Comic Sans MS" w:eastAsia="Times New Roman" w:hAnsi="Comic Sans MS" w:cs="Arial"/>
          <w:noProof/>
          <w:sz w:val="32"/>
          <w:szCs w:val="32"/>
        </w:rPr>
        <w:lastRenderedPageBreak/>
        <w:drawing>
          <wp:inline distT="0" distB="0" distL="0" distR="0">
            <wp:extent cx="4180811" cy="4221126"/>
            <wp:effectExtent l="19050" t="0" r="0" b="0"/>
            <wp:docPr id="3" name="Picture 3" descr="https://upload.wikimedia.org/wikipedia/commons/thumb/a/a2/Renin-angiotensin-aldosterone_system.png/300px-Renin-angiotensin-aldosterone_syste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2/Renin-angiotensin-aldosterone_system.png/300px-Renin-angiotensin-aldosterone_system.png">
                      <a:hlinkClick r:id="rId28"/>
                    </pic:cNvPr>
                    <pic:cNvPicPr>
                      <a:picLocks noChangeAspect="1" noChangeArrowheads="1"/>
                    </pic:cNvPicPr>
                  </pic:nvPicPr>
                  <pic:blipFill>
                    <a:blip r:embed="rId29"/>
                    <a:srcRect/>
                    <a:stretch>
                      <a:fillRect/>
                    </a:stretch>
                  </pic:blipFill>
                  <pic:spPr bwMode="auto">
                    <a:xfrm>
                      <a:off x="0" y="0"/>
                      <a:ext cx="4181430" cy="4221751"/>
                    </a:xfrm>
                    <a:prstGeom prst="rect">
                      <a:avLst/>
                    </a:prstGeom>
                    <a:noFill/>
                    <a:ln w="9525">
                      <a:noFill/>
                      <a:miter lim="800000"/>
                      <a:headEnd/>
                      <a:tailEnd/>
                    </a:ln>
                  </pic:spPr>
                </pic:pic>
              </a:graphicData>
            </a:graphic>
          </wp:inline>
        </w:drawing>
      </w:r>
    </w:p>
    <w:p w:rsidR="00D172E8" w:rsidRPr="004E49A8" w:rsidRDefault="00D172E8" w:rsidP="004E49A8">
      <w:pPr>
        <w:shd w:val="clear" w:color="auto" w:fill="F8F9FA"/>
        <w:spacing w:line="336" w:lineRule="atLeast"/>
        <w:rPr>
          <w:rFonts w:ascii="Comic Sans MS" w:eastAsia="Times New Roman" w:hAnsi="Comic Sans MS" w:cs="Arial"/>
          <w:sz w:val="32"/>
          <w:szCs w:val="32"/>
        </w:rPr>
      </w:pPr>
      <w:r w:rsidRPr="004E49A8">
        <w:rPr>
          <w:rFonts w:ascii="Comic Sans MS" w:eastAsia="Times New Roman" w:hAnsi="Comic Sans MS" w:cs="Arial"/>
          <w:sz w:val="32"/>
          <w:szCs w:val="32"/>
        </w:rPr>
        <w:t>The </w:t>
      </w:r>
      <w:hyperlink r:id="rId30" w:tooltip="Renin–angiotensin system" w:history="1">
        <w:r w:rsidRPr="004E49A8">
          <w:rPr>
            <w:rFonts w:ascii="Comic Sans MS" w:eastAsia="Times New Roman" w:hAnsi="Comic Sans MS" w:cs="Arial"/>
            <w:sz w:val="32"/>
            <w:szCs w:val="32"/>
          </w:rPr>
          <w:t>renin–angiotensin system</w:t>
        </w:r>
      </w:hyperlink>
      <w:r w:rsidR="004E49A8">
        <w:rPr>
          <w:rFonts w:ascii="Comic Sans MS" w:eastAsia="Times New Roman" w:hAnsi="Comic Sans MS" w:cs="Arial"/>
          <w:sz w:val="32"/>
          <w:szCs w:val="32"/>
        </w:rPr>
        <w:t>;</w:t>
      </w:r>
      <w:r w:rsidRPr="004E49A8">
        <w:rPr>
          <w:rFonts w:ascii="Comic Sans MS" w:eastAsia="Times New Roman" w:hAnsi="Comic Sans MS" w:cs="Arial"/>
          <w:sz w:val="32"/>
          <w:szCs w:val="32"/>
        </w:rPr>
        <w:t xml:space="preserve"> It is activated when juxtaglomerular cells are poorly perfused.</w:t>
      </w:r>
      <w:r w:rsidR="004E49A8" w:rsidRPr="004E49A8">
        <w:rPr>
          <w:rFonts w:ascii="Comic Sans MS" w:eastAsia="Times New Roman" w:hAnsi="Comic Sans MS" w:cs="Arial"/>
          <w:iCs/>
          <w:sz w:val="32"/>
          <w:szCs w:val="32"/>
        </w:rPr>
        <w:t xml:space="preserve"> </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hyperlink r:id="rId31" w:tooltip="Renin" w:history="1">
        <w:r w:rsidRPr="004E49A8">
          <w:rPr>
            <w:rFonts w:ascii="Comic Sans MS" w:eastAsia="Times New Roman" w:hAnsi="Comic Sans MS" w:cs="Arial"/>
            <w:sz w:val="32"/>
            <w:szCs w:val="32"/>
          </w:rPr>
          <w:t>Renin</w:t>
        </w:r>
      </w:hyperlink>
      <w:r w:rsidRPr="004E49A8">
        <w:rPr>
          <w:rFonts w:ascii="Comic Sans MS" w:eastAsia="Times New Roman" w:hAnsi="Comic Sans MS" w:cs="Arial"/>
          <w:sz w:val="32"/>
          <w:szCs w:val="32"/>
        </w:rPr>
        <w:t> is produced by </w:t>
      </w:r>
      <w:hyperlink r:id="rId32" w:tooltip="Juxtaglomerular cells" w:history="1">
        <w:r w:rsidRPr="004E49A8">
          <w:rPr>
            <w:rFonts w:ascii="Comic Sans MS" w:eastAsia="Times New Roman" w:hAnsi="Comic Sans MS" w:cs="Arial"/>
            <w:sz w:val="32"/>
            <w:szCs w:val="32"/>
          </w:rPr>
          <w:t>juxtaglomerular cells</w:t>
        </w:r>
      </w:hyperlink>
      <w:r w:rsidRPr="004E49A8">
        <w:rPr>
          <w:rFonts w:ascii="Comic Sans MS" w:eastAsia="Times New Roman" w:hAnsi="Comic Sans MS" w:cs="Arial"/>
          <w:sz w:val="32"/>
          <w:szCs w:val="32"/>
        </w:rPr>
        <w:t>. These cells are similar to </w:t>
      </w:r>
      <w:hyperlink r:id="rId33" w:tooltip="Epithelium" w:history="1">
        <w:r w:rsidRPr="004E49A8">
          <w:rPr>
            <w:rFonts w:ascii="Comic Sans MS" w:eastAsia="Times New Roman" w:hAnsi="Comic Sans MS" w:cs="Arial"/>
            <w:sz w:val="32"/>
            <w:szCs w:val="32"/>
          </w:rPr>
          <w:t>epithelium</w:t>
        </w:r>
      </w:hyperlink>
      <w:r w:rsidRPr="004E49A8">
        <w:rPr>
          <w:rFonts w:ascii="Comic Sans MS" w:eastAsia="Times New Roman" w:hAnsi="Comic Sans MS" w:cs="Arial"/>
          <w:sz w:val="32"/>
          <w:szCs w:val="32"/>
        </w:rPr>
        <w:t> and are located in the tunica media of the afferent arterioles as they enter the glomeruli</w:t>
      </w:r>
      <w:r w:rsidR="004E49A8" w:rsidRPr="004E49A8">
        <w:rPr>
          <w:rFonts w:ascii="Comic Sans MS" w:eastAsia="Times New Roman" w:hAnsi="Comic Sans MS" w:cs="Arial"/>
          <w:sz w:val="32"/>
          <w:szCs w:val="32"/>
        </w:rPr>
        <w:t xml:space="preserve">. </w:t>
      </w:r>
      <w:r w:rsidRPr="004E49A8">
        <w:rPr>
          <w:rFonts w:ascii="Comic Sans MS" w:eastAsia="Times New Roman" w:hAnsi="Comic Sans MS" w:cs="Arial"/>
          <w:sz w:val="32"/>
          <w:szCs w:val="32"/>
        </w:rPr>
        <w:t>The juxtaglomerular cells secrete renin in response to:</w:t>
      </w:r>
    </w:p>
    <w:p w:rsidR="00D172E8" w:rsidRPr="004E49A8" w:rsidRDefault="00D172E8" w:rsidP="00D172E8">
      <w:pPr>
        <w:numPr>
          <w:ilvl w:val="0"/>
          <w:numId w:val="7"/>
        </w:numPr>
        <w:shd w:val="clear" w:color="auto" w:fill="FFFFFF"/>
        <w:spacing w:before="100" w:beforeAutospacing="1" w:after="24" w:line="240" w:lineRule="auto"/>
        <w:ind w:left="384"/>
        <w:rPr>
          <w:rFonts w:ascii="Comic Sans MS" w:eastAsia="Times New Roman" w:hAnsi="Comic Sans MS" w:cs="Arial"/>
          <w:sz w:val="32"/>
          <w:szCs w:val="32"/>
        </w:rPr>
      </w:pPr>
      <w:r w:rsidRPr="004E49A8">
        <w:rPr>
          <w:rFonts w:ascii="Comic Sans MS" w:eastAsia="Times New Roman" w:hAnsi="Comic Sans MS" w:cs="Arial"/>
          <w:sz w:val="32"/>
          <w:szCs w:val="32"/>
        </w:rPr>
        <w:t>Stimulation of the </w:t>
      </w:r>
      <w:hyperlink r:id="rId34" w:tooltip="Beta-1 adrenergic receptor" w:history="1">
        <w:r w:rsidRPr="004E49A8">
          <w:rPr>
            <w:rFonts w:ascii="Comic Sans MS" w:eastAsia="Times New Roman" w:hAnsi="Comic Sans MS" w:cs="Arial"/>
            <w:sz w:val="32"/>
            <w:szCs w:val="32"/>
          </w:rPr>
          <w:t>beta-1 adrenergic receptor</w:t>
        </w:r>
      </w:hyperlink>
    </w:p>
    <w:p w:rsidR="00D172E8" w:rsidRPr="004E49A8" w:rsidRDefault="00D172E8" w:rsidP="00D172E8">
      <w:pPr>
        <w:numPr>
          <w:ilvl w:val="0"/>
          <w:numId w:val="7"/>
        </w:numPr>
        <w:shd w:val="clear" w:color="auto" w:fill="FFFFFF"/>
        <w:spacing w:before="100" w:beforeAutospacing="1" w:after="24" w:line="240" w:lineRule="auto"/>
        <w:ind w:left="384"/>
        <w:rPr>
          <w:rFonts w:ascii="Comic Sans MS" w:eastAsia="Times New Roman" w:hAnsi="Comic Sans MS" w:cs="Arial"/>
          <w:sz w:val="32"/>
          <w:szCs w:val="32"/>
        </w:rPr>
      </w:pPr>
      <w:r w:rsidRPr="004E49A8">
        <w:rPr>
          <w:rFonts w:ascii="Comic Sans MS" w:eastAsia="Times New Roman" w:hAnsi="Comic Sans MS" w:cs="Arial"/>
          <w:sz w:val="32"/>
          <w:szCs w:val="32"/>
        </w:rPr>
        <w:t>Decrease in renal perfusion pressure (detected directly by the granular cells)</w:t>
      </w:r>
    </w:p>
    <w:p w:rsidR="00D172E8" w:rsidRDefault="00D172E8" w:rsidP="00D172E8">
      <w:pPr>
        <w:numPr>
          <w:ilvl w:val="0"/>
          <w:numId w:val="7"/>
        </w:numPr>
        <w:shd w:val="clear" w:color="auto" w:fill="FFFFFF"/>
        <w:spacing w:before="100" w:beforeAutospacing="1" w:after="24" w:line="240" w:lineRule="auto"/>
        <w:ind w:left="384"/>
        <w:rPr>
          <w:rFonts w:ascii="Comic Sans MS" w:eastAsia="Times New Roman" w:hAnsi="Comic Sans MS" w:cs="Arial"/>
          <w:sz w:val="32"/>
          <w:szCs w:val="32"/>
        </w:rPr>
      </w:pPr>
      <w:r w:rsidRPr="004E49A8">
        <w:rPr>
          <w:rFonts w:ascii="Comic Sans MS" w:eastAsia="Times New Roman" w:hAnsi="Comic Sans MS" w:cs="Arial"/>
          <w:sz w:val="32"/>
          <w:szCs w:val="32"/>
        </w:rPr>
        <w:t>Decrease in NaCl concentration at the macula densa, often due to a decrease in </w:t>
      </w:r>
      <w:hyperlink r:id="rId35" w:tooltip="Glomerular filtration rate" w:history="1">
        <w:r w:rsidRPr="004E49A8">
          <w:rPr>
            <w:rFonts w:ascii="Comic Sans MS" w:eastAsia="Times New Roman" w:hAnsi="Comic Sans MS" w:cs="Arial"/>
            <w:sz w:val="32"/>
            <w:szCs w:val="32"/>
          </w:rPr>
          <w:t>glomerular filtration rate</w:t>
        </w:r>
      </w:hyperlink>
    </w:p>
    <w:p w:rsidR="004E49A8" w:rsidRPr="004E49A8" w:rsidRDefault="004E49A8" w:rsidP="004E49A8">
      <w:pPr>
        <w:shd w:val="clear" w:color="auto" w:fill="FFFFFF"/>
        <w:spacing w:before="100" w:beforeAutospacing="1" w:after="24" w:line="240" w:lineRule="auto"/>
        <w:ind w:left="384"/>
        <w:rPr>
          <w:rFonts w:ascii="Comic Sans MS" w:eastAsia="Times New Roman" w:hAnsi="Comic Sans MS" w:cs="Arial"/>
          <w:sz w:val="32"/>
          <w:szCs w:val="32"/>
        </w:rPr>
      </w:pPr>
    </w:p>
    <w:p w:rsidR="00D172E8" w:rsidRPr="004E49A8" w:rsidRDefault="00D172E8" w:rsidP="00D172E8">
      <w:pPr>
        <w:shd w:val="clear" w:color="auto" w:fill="FFFFFF"/>
        <w:spacing w:before="72" w:after="0" w:line="240" w:lineRule="auto"/>
        <w:outlineLvl w:val="2"/>
        <w:rPr>
          <w:rFonts w:ascii="Comic Sans MS" w:eastAsia="Times New Roman" w:hAnsi="Comic Sans MS" w:cs="Arial"/>
          <w:b/>
          <w:bCs/>
          <w:sz w:val="32"/>
          <w:szCs w:val="32"/>
        </w:rPr>
      </w:pPr>
      <w:r w:rsidRPr="004E49A8">
        <w:rPr>
          <w:rFonts w:ascii="Comic Sans MS" w:eastAsia="Times New Roman" w:hAnsi="Comic Sans MS" w:cs="Arial"/>
          <w:b/>
          <w:bCs/>
          <w:sz w:val="32"/>
          <w:szCs w:val="32"/>
        </w:rPr>
        <w:lastRenderedPageBreak/>
        <w:t>Extraglomerular mesangial cells</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hyperlink r:id="rId36" w:tooltip="Extraglomerular mesangial cells" w:history="1">
        <w:r w:rsidRPr="004E49A8">
          <w:rPr>
            <w:rFonts w:ascii="Comic Sans MS" w:eastAsia="Times New Roman" w:hAnsi="Comic Sans MS" w:cs="Arial"/>
            <w:sz w:val="32"/>
            <w:szCs w:val="32"/>
          </w:rPr>
          <w:t>Extraglomerular mesangial cells</w:t>
        </w:r>
      </w:hyperlink>
      <w:r w:rsidRPr="004E49A8">
        <w:rPr>
          <w:rFonts w:ascii="Comic Sans MS" w:eastAsia="Times New Roman" w:hAnsi="Comic Sans MS" w:cs="Arial"/>
          <w:sz w:val="32"/>
          <w:szCs w:val="32"/>
        </w:rPr>
        <w:t> are located in the junction between the afferent and efferent arterioles. These cells have a contractile property similar to vascular smooth muscles and thus play a role in “regulating GFR” by altering the vessel diameter. </w:t>
      </w:r>
      <w:hyperlink r:id="rId37" w:tooltip="Renin" w:history="1">
        <w:r w:rsidRPr="004E49A8">
          <w:rPr>
            <w:rFonts w:ascii="Comic Sans MS" w:eastAsia="Times New Roman" w:hAnsi="Comic Sans MS" w:cs="Arial"/>
            <w:sz w:val="32"/>
            <w:szCs w:val="32"/>
          </w:rPr>
          <w:t>Renin</w:t>
        </w:r>
      </w:hyperlink>
      <w:r w:rsidRPr="004E49A8">
        <w:rPr>
          <w:rFonts w:ascii="Comic Sans MS" w:eastAsia="Times New Roman" w:hAnsi="Comic Sans MS" w:cs="Arial"/>
          <w:sz w:val="32"/>
          <w:szCs w:val="32"/>
        </w:rPr>
        <w:t> is also found in these cells</w:t>
      </w:r>
    </w:p>
    <w:p w:rsidR="00D172E8" w:rsidRPr="004E49A8" w:rsidRDefault="00D172E8" w:rsidP="00D172E8">
      <w:pPr>
        <w:shd w:val="clear" w:color="auto" w:fill="FFFFFF"/>
        <w:spacing w:before="72" w:after="0" w:line="240" w:lineRule="auto"/>
        <w:outlineLvl w:val="2"/>
        <w:rPr>
          <w:rFonts w:ascii="Comic Sans MS" w:eastAsia="Times New Roman" w:hAnsi="Comic Sans MS" w:cs="Arial"/>
          <w:b/>
          <w:bCs/>
          <w:sz w:val="32"/>
          <w:szCs w:val="32"/>
        </w:rPr>
      </w:pPr>
      <w:r w:rsidRPr="004E49A8">
        <w:rPr>
          <w:rFonts w:ascii="Comic Sans MS" w:eastAsia="Times New Roman" w:hAnsi="Comic Sans MS" w:cs="Arial"/>
          <w:b/>
          <w:bCs/>
          <w:sz w:val="32"/>
          <w:szCs w:val="32"/>
        </w:rPr>
        <w:t>Macula densa</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At the point where the afferent arterioles enter the glomerulus and the efferent arteriole leaves it, the tubule of the </w:t>
      </w:r>
      <w:hyperlink r:id="rId38" w:tooltip="Nephron" w:history="1">
        <w:r w:rsidRPr="004E49A8">
          <w:rPr>
            <w:rFonts w:ascii="Comic Sans MS" w:eastAsia="Times New Roman" w:hAnsi="Comic Sans MS" w:cs="Arial"/>
            <w:sz w:val="32"/>
            <w:szCs w:val="32"/>
          </w:rPr>
          <w:t>nephron</w:t>
        </w:r>
      </w:hyperlink>
      <w:r w:rsidRPr="004E49A8">
        <w:rPr>
          <w:rFonts w:ascii="Comic Sans MS" w:eastAsia="Times New Roman" w:hAnsi="Comic Sans MS" w:cs="Arial"/>
          <w:sz w:val="32"/>
          <w:szCs w:val="32"/>
        </w:rPr>
        <w:t> touches the arterioles of the </w:t>
      </w:r>
      <w:hyperlink r:id="rId39" w:tooltip="Glomerulus" w:history="1">
        <w:r w:rsidRPr="004E49A8">
          <w:rPr>
            <w:rFonts w:ascii="Comic Sans MS" w:eastAsia="Times New Roman" w:hAnsi="Comic Sans MS" w:cs="Arial"/>
            <w:sz w:val="32"/>
            <w:szCs w:val="32"/>
          </w:rPr>
          <w:t>glomerulus</w:t>
        </w:r>
      </w:hyperlink>
      <w:r w:rsidRPr="004E49A8">
        <w:rPr>
          <w:rFonts w:ascii="Comic Sans MS" w:eastAsia="Times New Roman" w:hAnsi="Comic Sans MS" w:cs="Arial"/>
          <w:sz w:val="32"/>
          <w:szCs w:val="32"/>
        </w:rPr>
        <w:t xml:space="preserve"> from which it rose. At this location, in the wall of the distal convoluted tubule, there is a modified region of tubular epithelium called the macula </w:t>
      </w:r>
      <w:r w:rsidR="004E49A8" w:rsidRPr="004E49A8">
        <w:rPr>
          <w:rFonts w:ascii="Comic Sans MS" w:eastAsia="Times New Roman" w:hAnsi="Comic Sans MS" w:cs="Arial"/>
          <w:sz w:val="32"/>
          <w:szCs w:val="32"/>
        </w:rPr>
        <w:t>densa</w:t>
      </w:r>
      <w:r w:rsidR="004E49A8" w:rsidRPr="004E49A8">
        <w:rPr>
          <w:rFonts w:ascii="Comic Sans MS" w:eastAsia="Times New Roman" w:hAnsi="Comic Sans MS" w:cs="Arial"/>
          <w:sz w:val="32"/>
          <w:szCs w:val="32"/>
          <w:vertAlign w:val="superscript"/>
        </w:rPr>
        <w:t xml:space="preserve"> </w:t>
      </w:r>
      <w:r w:rsidR="004E49A8" w:rsidRPr="004E49A8">
        <w:rPr>
          <w:rFonts w:ascii="Comic Sans MS" w:eastAsia="Times New Roman" w:hAnsi="Comic Sans MS" w:cs="Arial"/>
          <w:sz w:val="32"/>
          <w:szCs w:val="32"/>
        </w:rPr>
        <w:t>Cells</w:t>
      </w:r>
      <w:r w:rsidRPr="004E49A8">
        <w:rPr>
          <w:rFonts w:ascii="Comic Sans MS" w:eastAsia="Times New Roman" w:hAnsi="Comic Sans MS" w:cs="Arial"/>
          <w:sz w:val="32"/>
          <w:szCs w:val="32"/>
        </w:rPr>
        <w:t xml:space="preserve"> in the macula densa respond to changes in the </w:t>
      </w:r>
      <w:hyperlink r:id="rId40" w:tooltip="Sodium chloride" w:history="1">
        <w:r w:rsidRPr="004E49A8">
          <w:rPr>
            <w:rFonts w:ascii="Comic Sans MS" w:eastAsia="Times New Roman" w:hAnsi="Comic Sans MS" w:cs="Arial"/>
            <w:sz w:val="32"/>
            <w:szCs w:val="32"/>
          </w:rPr>
          <w:t>sodium chloride</w:t>
        </w:r>
      </w:hyperlink>
      <w:r w:rsidRPr="004E49A8">
        <w:rPr>
          <w:rFonts w:ascii="Comic Sans MS" w:eastAsia="Times New Roman" w:hAnsi="Comic Sans MS" w:cs="Arial"/>
          <w:sz w:val="32"/>
          <w:szCs w:val="32"/>
        </w:rPr>
        <w:t> levels in the distal tubule of the nephron via the </w:t>
      </w:r>
      <w:hyperlink r:id="rId41" w:tooltip="Tubuloglomerular feedback" w:history="1">
        <w:r w:rsidRPr="004E49A8">
          <w:rPr>
            <w:rFonts w:ascii="Comic Sans MS" w:eastAsia="Times New Roman" w:hAnsi="Comic Sans MS" w:cs="Arial"/>
            <w:sz w:val="32"/>
            <w:szCs w:val="32"/>
          </w:rPr>
          <w:t>tubuloglomerular feedback</w:t>
        </w:r>
      </w:hyperlink>
      <w:r w:rsidRPr="004E49A8">
        <w:rPr>
          <w:rFonts w:ascii="Comic Sans MS" w:eastAsia="Times New Roman" w:hAnsi="Comic Sans MS" w:cs="Arial"/>
          <w:sz w:val="32"/>
          <w:szCs w:val="32"/>
        </w:rPr>
        <w:t> (TGF) loop.</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The macula densa's detection of elevated sodium chloride, which leads to an increase in GFR, is based on the concept of </w:t>
      </w:r>
      <w:hyperlink r:id="rId42" w:tooltip="Purinergic signaling" w:history="1">
        <w:r w:rsidRPr="004E49A8">
          <w:rPr>
            <w:rFonts w:ascii="Comic Sans MS" w:eastAsia="Times New Roman" w:hAnsi="Comic Sans MS" w:cs="Arial"/>
            <w:sz w:val="32"/>
            <w:szCs w:val="32"/>
          </w:rPr>
          <w:t>purinergic signaling</w:t>
        </w:r>
      </w:hyperlink>
      <w:r w:rsidRPr="004E49A8">
        <w:rPr>
          <w:rFonts w:ascii="Comic Sans MS" w:eastAsia="Times New Roman" w:hAnsi="Comic Sans MS" w:cs="Arial"/>
          <w:sz w:val="32"/>
          <w:szCs w:val="32"/>
        </w:rPr>
        <w:t>. An increase in the </w:t>
      </w:r>
      <w:hyperlink r:id="rId43" w:tooltip="Sodium chloride" w:history="1">
        <w:r w:rsidRPr="004E49A8">
          <w:rPr>
            <w:rFonts w:ascii="Comic Sans MS" w:eastAsia="Times New Roman" w:hAnsi="Comic Sans MS" w:cs="Arial"/>
            <w:sz w:val="32"/>
            <w:szCs w:val="32"/>
          </w:rPr>
          <w:t>salt</w:t>
        </w:r>
      </w:hyperlink>
      <w:r w:rsidRPr="004E49A8">
        <w:rPr>
          <w:rFonts w:ascii="Comic Sans MS" w:eastAsia="Times New Roman" w:hAnsi="Comic Sans MS" w:cs="Arial"/>
          <w:sz w:val="32"/>
          <w:szCs w:val="32"/>
        </w:rPr>
        <w:t> concentration causes several </w:t>
      </w:r>
      <w:hyperlink r:id="rId44" w:tooltip="Signal transduction" w:history="1">
        <w:r w:rsidRPr="004E49A8">
          <w:rPr>
            <w:rFonts w:ascii="Comic Sans MS" w:eastAsia="Times New Roman" w:hAnsi="Comic Sans MS" w:cs="Arial"/>
            <w:sz w:val="32"/>
            <w:szCs w:val="32"/>
          </w:rPr>
          <w:t>cell signals</w:t>
        </w:r>
      </w:hyperlink>
      <w:r w:rsidRPr="004E49A8">
        <w:rPr>
          <w:rFonts w:ascii="Comic Sans MS" w:eastAsia="Times New Roman" w:hAnsi="Comic Sans MS" w:cs="Arial"/>
          <w:sz w:val="32"/>
          <w:szCs w:val="32"/>
        </w:rPr>
        <w:t> to eventually cause the adjacent afferent arteriole to </w:t>
      </w:r>
      <w:hyperlink r:id="rId45" w:tooltip="Vasoconstriction" w:history="1">
        <w:r w:rsidRPr="004E49A8">
          <w:rPr>
            <w:rFonts w:ascii="Comic Sans MS" w:eastAsia="Times New Roman" w:hAnsi="Comic Sans MS" w:cs="Arial"/>
            <w:sz w:val="32"/>
            <w:szCs w:val="32"/>
          </w:rPr>
          <w:t>constrict</w:t>
        </w:r>
      </w:hyperlink>
      <w:r w:rsidRPr="004E49A8">
        <w:rPr>
          <w:rFonts w:ascii="Comic Sans MS" w:eastAsia="Times New Roman" w:hAnsi="Comic Sans MS" w:cs="Arial"/>
          <w:sz w:val="32"/>
          <w:szCs w:val="32"/>
        </w:rPr>
        <w:t>. This decreases the amount of blood coming from the afferent arterioles to the glomerular capillaries, and therefore decreases the amount of fluid that goes from the glomerular capillaries into the Bowman's space (the </w:t>
      </w:r>
      <w:hyperlink r:id="rId46" w:tooltip="Glomerular filtration rate" w:history="1">
        <w:r w:rsidRPr="004E49A8">
          <w:rPr>
            <w:rFonts w:ascii="Comic Sans MS" w:eastAsia="Times New Roman" w:hAnsi="Comic Sans MS" w:cs="Arial"/>
            <w:sz w:val="32"/>
            <w:szCs w:val="32"/>
          </w:rPr>
          <w:t>glomerular filtration rate (GFR)</w:t>
        </w:r>
      </w:hyperlink>
      <w:r w:rsidRPr="004E49A8">
        <w:rPr>
          <w:rFonts w:ascii="Comic Sans MS" w:eastAsia="Times New Roman" w:hAnsi="Comic Sans MS" w:cs="Arial"/>
          <w:sz w:val="32"/>
          <w:szCs w:val="32"/>
        </w:rPr>
        <w:t>).</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 xml:space="preserve">When there is a decrease in the sodium concentration, less sodium is reabsorbed in the macular densa cells. The cells </w:t>
      </w:r>
      <w:r w:rsidRPr="004E49A8">
        <w:rPr>
          <w:rFonts w:ascii="Comic Sans MS" w:eastAsia="Times New Roman" w:hAnsi="Comic Sans MS" w:cs="Arial"/>
          <w:sz w:val="32"/>
          <w:szCs w:val="32"/>
        </w:rPr>
        <w:lastRenderedPageBreak/>
        <w:t>increase the production of </w:t>
      </w:r>
      <w:hyperlink r:id="rId47" w:tooltip="Nitric oxide" w:history="1">
        <w:r w:rsidRPr="004E49A8">
          <w:rPr>
            <w:rFonts w:ascii="Comic Sans MS" w:eastAsia="Times New Roman" w:hAnsi="Comic Sans MS" w:cs="Arial"/>
            <w:sz w:val="32"/>
            <w:szCs w:val="32"/>
          </w:rPr>
          <w:t>nitric oxide</w:t>
        </w:r>
      </w:hyperlink>
      <w:r w:rsidRPr="004E49A8">
        <w:rPr>
          <w:rFonts w:ascii="Comic Sans MS" w:eastAsia="Times New Roman" w:hAnsi="Comic Sans MS" w:cs="Arial"/>
          <w:sz w:val="32"/>
          <w:szCs w:val="32"/>
        </w:rPr>
        <w:t> and </w:t>
      </w:r>
      <w:hyperlink r:id="rId48" w:tooltip="Prostaglandins" w:history="1">
        <w:r w:rsidRPr="004E49A8">
          <w:rPr>
            <w:rFonts w:ascii="Comic Sans MS" w:eastAsia="Times New Roman" w:hAnsi="Comic Sans MS" w:cs="Arial"/>
            <w:sz w:val="32"/>
            <w:szCs w:val="32"/>
          </w:rPr>
          <w:t>Prostaglandins</w:t>
        </w:r>
      </w:hyperlink>
      <w:r w:rsidRPr="004E49A8">
        <w:rPr>
          <w:rFonts w:ascii="Comic Sans MS" w:eastAsia="Times New Roman" w:hAnsi="Comic Sans MS" w:cs="Arial"/>
          <w:sz w:val="32"/>
          <w:szCs w:val="32"/>
        </w:rPr>
        <w:t> to vasodilate the afferent arterioles and increase renin release</w:t>
      </w:r>
      <w:proofErr w:type="gramStart"/>
      <w:r w:rsidRPr="004E49A8">
        <w:rPr>
          <w:rFonts w:ascii="Comic Sans MS" w:eastAsia="Times New Roman" w:hAnsi="Comic Sans MS" w:cs="Arial"/>
          <w:sz w:val="32"/>
          <w:szCs w:val="32"/>
        </w:rPr>
        <w:t>.</w:t>
      </w:r>
      <w:r w:rsidRPr="004E49A8">
        <w:rPr>
          <w:rFonts w:ascii="Comic Sans MS" w:eastAsia="Times New Roman" w:hAnsi="Comic Sans MS" w:cs="Arial"/>
          <w:iCs/>
          <w:sz w:val="32"/>
          <w:szCs w:val="32"/>
        </w:rPr>
        <w:t>.</w:t>
      </w:r>
      <w:proofErr w:type="gramEnd"/>
    </w:p>
    <w:p w:rsidR="00D172E8" w:rsidRPr="004E49A8" w:rsidRDefault="00D172E8" w:rsidP="00D172E8">
      <w:pPr>
        <w:pBdr>
          <w:bottom w:val="single" w:sz="6" w:space="0" w:color="A2A9B1"/>
        </w:pBdr>
        <w:shd w:val="clear" w:color="auto" w:fill="FFFFFF"/>
        <w:spacing w:before="240" w:after="60" w:line="240" w:lineRule="auto"/>
        <w:outlineLvl w:val="1"/>
        <w:rPr>
          <w:rFonts w:ascii="Comic Sans MS" w:eastAsia="Times New Roman" w:hAnsi="Comic Sans MS" w:cs="Times New Roman"/>
          <w:b/>
          <w:sz w:val="32"/>
          <w:szCs w:val="32"/>
        </w:rPr>
      </w:pPr>
      <w:r w:rsidRPr="004E49A8">
        <w:rPr>
          <w:rFonts w:ascii="Comic Sans MS" w:eastAsia="Times New Roman" w:hAnsi="Comic Sans MS" w:cs="Times New Roman"/>
          <w:b/>
          <w:sz w:val="32"/>
          <w:szCs w:val="32"/>
        </w:rPr>
        <w:t>Clinical significance</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Excess secretion of renin by the </w:t>
      </w:r>
      <w:hyperlink r:id="rId49" w:tooltip="Juxtaglomerular cells" w:history="1">
        <w:r w:rsidRPr="004E49A8">
          <w:rPr>
            <w:rFonts w:ascii="Comic Sans MS" w:eastAsia="Times New Roman" w:hAnsi="Comic Sans MS" w:cs="Arial"/>
            <w:sz w:val="32"/>
            <w:szCs w:val="32"/>
          </w:rPr>
          <w:t>juxtaglomerular cells</w:t>
        </w:r>
      </w:hyperlink>
      <w:r w:rsidRPr="004E49A8">
        <w:rPr>
          <w:rFonts w:ascii="Comic Sans MS" w:eastAsia="Times New Roman" w:hAnsi="Comic Sans MS" w:cs="Arial"/>
          <w:sz w:val="32"/>
          <w:szCs w:val="32"/>
        </w:rPr>
        <w:t> can lead to excess activity of the renin–angiotensin system, </w:t>
      </w:r>
      <w:hyperlink r:id="rId50" w:tooltip="Hypertension" w:history="1">
        <w:r w:rsidRPr="004E49A8">
          <w:rPr>
            <w:rFonts w:ascii="Comic Sans MS" w:eastAsia="Times New Roman" w:hAnsi="Comic Sans MS" w:cs="Arial"/>
            <w:sz w:val="32"/>
            <w:szCs w:val="32"/>
          </w:rPr>
          <w:t>hypertension</w:t>
        </w:r>
      </w:hyperlink>
      <w:r w:rsidRPr="004E49A8">
        <w:rPr>
          <w:rFonts w:ascii="Comic Sans MS" w:eastAsia="Times New Roman" w:hAnsi="Comic Sans MS" w:cs="Arial"/>
          <w:sz w:val="32"/>
          <w:szCs w:val="32"/>
        </w:rPr>
        <w:t> and an increase in </w:t>
      </w:r>
      <w:hyperlink r:id="rId51" w:tooltip="Blood volume" w:history="1">
        <w:r w:rsidRPr="004E49A8">
          <w:rPr>
            <w:rFonts w:ascii="Comic Sans MS" w:eastAsia="Times New Roman" w:hAnsi="Comic Sans MS" w:cs="Arial"/>
            <w:sz w:val="32"/>
            <w:szCs w:val="32"/>
          </w:rPr>
          <w:t>blood volume</w:t>
        </w:r>
      </w:hyperlink>
      <w:r w:rsidRPr="004E49A8">
        <w:rPr>
          <w:rFonts w:ascii="Comic Sans MS" w:eastAsia="Times New Roman" w:hAnsi="Comic Sans MS" w:cs="Arial"/>
          <w:sz w:val="32"/>
          <w:szCs w:val="32"/>
        </w:rPr>
        <w:t>. This is not responsive to the usual treatment for </w:t>
      </w:r>
      <w:hyperlink r:id="rId52" w:tooltip="Essential hypertension" w:history="1">
        <w:r w:rsidRPr="004E49A8">
          <w:rPr>
            <w:rFonts w:ascii="Comic Sans MS" w:eastAsia="Times New Roman" w:hAnsi="Comic Sans MS" w:cs="Arial"/>
            <w:sz w:val="32"/>
            <w:szCs w:val="32"/>
          </w:rPr>
          <w:t>essential hypertension</w:t>
        </w:r>
      </w:hyperlink>
      <w:r w:rsidRPr="004E49A8">
        <w:rPr>
          <w:rFonts w:ascii="Comic Sans MS" w:eastAsia="Times New Roman" w:hAnsi="Comic Sans MS" w:cs="Arial"/>
          <w:sz w:val="32"/>
          <w:szCs w:val="32"/>
        </w:rPr>
        <w:t>, namely medications and lifestyle modification.</w:t>
      </w:r>
    </w:p>
    <w:p w:rsidR="00D172E8" w:rsidRPr="004E49A8" w:rsidRDefault="00D172E8" w:rsidP="00D172E8">
      <w:pPr>
        <w:shd w:val="clear" w:color="auto" w:fill="FFFFFF"/>
        <w:spacing w:before="120" w:after="120" w:line="240" w:lineRule="auto"/>
        <w:rPr>
          <w:rFonts w:ascii="Comic Sans MS" w:eastAsia="Times New Roman" w:hAnsi="Comic Sans MS" w:cs="Arial"/>
          <w:sz w:val="32"/>
          <w:szCs w:val="32"/>
        </w:rPr>
      </w:pPr>
      <w:r w:rsidRPr="004E49A8">
        <w:rPr>
          <w:rFonts w:ascii="Comic Sans MS" w:eastAsia="Times New Roman" w:hAnsi="Comic Sans MS" w:cs="Arial"/>
          <w:sz w:val="32"/>
          <w:szCs w:val="32"/>
        </w:rPr>
        <w:t>One cause of this can be increased renin production due to </w:t>
      </w:r>
      <w:hyperlink r:id="rId53" w:tooltip="Renal artery stenosis" w:history="1">
        <w:r w:rsidRPr="004E49A8">
          <w:rPr>
            <w:rFonts w:ascii="Comic Sans MS" w:eastAsia="Times New Roman" w:hAnsi="Comic Sans MS" w:cs="Arial"/>
            <w:sz w:val="32"/>
            <w:szCs w:val="32"/>
          </w:rPr>
          <w:t>narrowing of the renal artery</w:t>
        </w:r>
      </w:hyperlink>
      <w:r w:rsidRPr="004E49A8">
        <w:rPr>
          <w:rFonts w:ascii="Comic Sans MS" w:eastAsia="Times New Roman" w:hAnsi="Comic Sans MS" w:cs="Arial"/>
          <w:sz w:val="32"/>
          <w:szCs w:val="32"/>
        </w:rPr>
        <w:t xml:space="preserve">, or a </w:t>
      </w:r>
      <w:r w:rsidR="004E49A8" w:rsidRPr="004E49A8">
        <w:rPr>
          <w:rFonts w:ascii="Comic Sans MS" w:eastAsia="Times New Roman" w:hAnsi="Comic Sans MS" w:cs="Arial"/>
          <w:sz w:val="32"/>
          <w:szCs w:val="32"/>
        </w:rPr>
        <w:t>tumor</w:t>
      </w:r>
      <w:r w:rsidRPr="004E49A8">
        <w:rPr>
          <w:rFonts w:ascii="Comic Sans MS" w:eastAsia="Times New Roman" w:hAnsi="Comic Sans MS" w:cs="Arial"/>
          <w:sz w:val="32"/>
          <w:szCs w:val="32"/>
        </w:rPr>
        <w:t xml:space="preserve"> of juxtaglomerular cells that produces renin. These will lead to </w:t>
      </w:r>
      <w:hyperlink r:id="rId54" w:tooltip="Secondary hyperaldosteronism" w:history="1">
        <w:r w:rsidRPr="004E49A8">
          <w:rPr>
            <w:rFonts w:ascii="Comic Sans MS" w:eastAsia="Times New Roman" w:hAnsi="Comic Sans MS" w:cs="Arial"/>
            <w:sz w:val="32"/>
            <w:szCs w:val="32"/>
          </w:rPr>
          <w:t>secondary hyperaldosteronism</w:t>
        </w:r>
      </w:hyperlink>
      <w:r w:rsidRPr="004E49A8">
        <w:rPr>
          <w:rFonts w:ascii="Comic Sans MS" w:eastAsia="Times New Roman" w:hAnsi="Comic Sans MS" w:cs="Arial"/>
          <w:sz w:val="32"/>
          <w:szCs w:val="32"/>
        </w:rPr>
        <w:t>, which will cause hypertension, </w:t>
      </w:r>
      <w:hyperlink r:id="rId55" w:tooltip="Hypernatremia" w:history="1">
        <w:r w:rsidRPr="004E49A8">
          <w:rPr>
            <w:rFonts w:ascii="Comic Sans MS" w:eastAsia="Times New Roman" w:hAnsi="Comic Sans MS" w:cs="Arial"/>
            <w:sz w:val="32"/>
            <w:szCs w:val="32"/>
          </w:rPr>
          <w:t>high blood sodium</w:t>
        </w:r>
      </w:hyperlink>
      <w:r w:rsidRPr="004E49A8">
        <w:rPr>
          <w:rFonts w:ascii="Comic Sans MS" w:eastAsia="Times New Roman" w:hAnsi="Comic Sans MS" w:cs="Arial"/>
          <w:sz w:val="32"/>
          <w:szCs w:val="32"/>
        </w:rPr>
        <w:t>, </w:t>
      </w:r>
      <w:hyperlink r:id="rId56" w:tooltip="Hypokalemia" w:history="1">
        <w:r w:rsidRPr="004E49A8">
          <w:rPr>
            <w:rFonts w:ascii="Comic Sans MS" w:eastAsia="Times New Roman" w:hAnsi="Comic Sans MS" w:cs="Arial"/>
            <w:sz w:val="32"/>
            <w:szCs w:val="32"/>
          </w:rPr>
          <w:t>low blood potassium</w:t>
        </w:r>
      </w:hyperlink>
      <w:r w:rsidRPr="004E49A8">
        <w:rPr>
          <w:rFonts w:ascii="Comic Sans MS" w:eastAsia="Times New Roman" w:hAnsi="Comic Sans MS" w:cs="Arial"/>
          <w:sz w:val="32"/>
          <w:szCs w:val="32"/>
        </w:rPr>
        <w:t>, and metabolic alkalosis.</w:t>
      </w:r>
    </w:p>
    <w:p w:rsidR="00D172E8" w:rsidRPr="00D172E8" w:rsidRDefault="00D172E8" w:rsidP="00D172E8">
      <w:pPr>
        <w:shd w:val="clear" w:color="auto" w:fill="FFFFFF"/>
        <w:spacing w:before="167" w:after="502" w:line="240" w:lineRule="auto"/>
        <w:ind w:left="360"/>
        <w:rPr>
          <w:rFonts w:ascii="Comic Sans MS" w:eastAsia="Times New Roman" w:hAnsi="Comic Sans MS" w:cs="Times New Roman"/>
          <w:spacing w:val="-3"/>
          <w:sz w:val="32"/>
          <w:szCs w:val="32"/>
        </w:rPr>
      </w:pPr>
    </w:p>
    <w:p w:rsidR="000B2ECF" w:rsidRPr="004E49A8" w:rsidRDefault="004E49A8" w:rsidP="004E49A8">
      <w:pPr>
        <w:pStyle w:val="ListParagraph"/>
        <w:numPr>
          <w:ilvl w:val="0"/>
          <w:numId w:val="5"/>
        </w:numPr>
        <w:rPr>
          <w:rFonts w:ascii="Comic Sans MS" w:hAnsi="Comic Sans MS" w:cs="Arial"/>
          <w:b/>
          <w:i/>
          <w:sz w:val="32"/>
          <w:szCs w:val="32"/>
          <w:shd w:val="clear" w:color="auto" w:fill="FFFFFF"/>
        </w:rPr>
      </w:pPr>
      <w:r w:rsidRPr="004E49A8">
        <w:rPr>
          <w:rFonts w:ascii="Comic Sans MS" w:hAnsi="Comic Sans MS" w:cs="Arial"/>
          <w:b/>
          <w:i/>
          <w:sz w:val="32"/>
          <w:szCs w:val="32"/>
          <w:shd w:val="clear" w:color="auto" w:fill="FFFFFF"/>
        </w:rPr>
        <w:t>Discuss the role of kidney in regulating blood pressure</w:t>
      </w:r>
    </w:p>
    <w:p w:rsidR="004E49A8" w:rsidRPr="00984653" w:rsidRDefault="004E49A8" w:rsidP="004E49A8">
      <w:pPr>
        <w:rPr>
          <w:rFonts w:ascii="Comic Sans MS" w:hAnsi="Comic Sans MS" w:cs="Segoe UI"/>
          <w:color w:val="212121"/>
          <w:sz w:val="32"/>
          <w:szCs w:val="32"/>
          <w:shd w:val="clear" w:color="auto" w:fill="FFFFFF"/>
        </w:rPr>
      </w:pPr>
      <w:r w:rsidRPr="00984653">
        <w:rPr>
          <w:rFonts w:ascii="Comic Sans MS" w:hAnsi="Comic Sans MS" w:cs="Segoe UI"/>
          <w:color w:val="212121"/>
          <w:sz w:val="32"/>
          <w:szCs w:val="32"/>
          <w:shd w:val="clear" w:color="auto" w:fill="FFFFFF"/>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w:t>
      </w:r>
      <w:r w:rsidRPr="00984653">
        <w:rPr>
          <w:rFonts w:ascii="Comic Sans MS" w:hAnsi="Comic Sans MS" w:cs="Segoe UI"/>
          <w:color w:val="212121"/>
          <w:sz w:val="32"/>
          <w:szCs w:val="32"/>
          <w:shd w:val="clear" w:color="auto" w:fill="FFFFFF"/>
        </w:rPr>
        <w:lastRenderedPageBreak/>
        <w:t>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BD6B85" w:rsidRDefault="00BD6B85" w:rsidP="004E49A8">
      <w:pPr>
        <w:rPr>
          <w:rFonts w:ascii="Segoe UI" w:hAnsi="Segoe UI" w:cs="Segoe UI"/>
          <w:color w:val="212121"/>
          <w:sz w:val="27"/>
          <w:szCs w:val="27"/>
          <w:shd w:val="clear" w:color="auto" w:fill="FFFFFF"/>
        </w:rPr>
      </w:pPr>
    </w:p>
    <w:p w:rsidR="00BD6B85" w:rsidRPr="00984653" w:rsidRDefault="00BD6B85" w:rsidP="00BD6B85">
      <w:pPr>
        <w:pStyle w:val="ListParagraph"/>
        <w:numPr>
          <w:ilvl w:val="0"/>
          <w:numId w:val="5"/>
        </w:numPr>
        <w:rPr>
          <w:rFonts w:ascii="Comic Sans MS" w:hAnsi="Comic Sans MS" w:cs="Arial"/>
          <w:b/>
          <w:i/>
          <w:sz w:val="32"/>
          <w:szCs w:val="32"/>
          <w:shd w:val="clear" w:color="auto" w:fill="FFFFFF"/>
        </w:rPr>
      </w:pPr>
      <w:r w:rsidRPr="00984653">
        <w:rPr>
          <w:rFonts w:ascii="Comic Sans MS" w:hAnsi="Comic Sans MS" w:cs="Arial"/>
          <w:b/>
          <w:i/>
          <w:sz w:val="32"/>
          <w:szCs w:val="32"/>
          <w:shd w:val="clear" w:color="auto" w:fill="FFFFFF"/>
        </w:rPr>
        <w:t>Discuss the role of kidney in calcium homeostasis</w:t>
      </w:r>
    </w:p>
    <w:p w:rsidR="00BD6B85" w:rsidRPr="00984653" w:rsidRDefault="00BD6B85" w:rsidP="00BD6B85">
      <w:pPr>
        <w:rPr>
          <w:rFonts w:ascii="Comic Sans MS" w:hAnsi="Comic Sans MS" w:cs="Arial"/>
          <w:sz w:val="32"/>
          <w:szCs w:val="32"/>
          <w:shd w:val="clear" w:color="auto" w:fill="FFFFFF"/>
        </w:rPr>
      </w:pPr>
      <w:r w:rsidRPr="00984653">
        <w:rPr>
          <w:rFonts w:ascii="Comic Sans MS" w:hAnsi="Comic Sans MS"/>
          <w:sz w:val="32"/>
          <w:szCs w:val="32"/>
          <w:shd w:val="clear" w:color="auto" w:fill="FFFFFF"/>
        </w:rPr>
        <w:t xml:space="preserve">The kidney, intestine, and bone are the main target organs of these regulators, and the kidney plays a key role in the fine regulation of calcium excretion. The maintenance of calcium </w:t>
      </w:r>
      <w:r w:rsidRPr="00984653">
        <w:rPr>
          <w:rFonts w:ascii="Comic Sans MS" w:hAnsi="Comic Sans MS"/>
          <w:sz w:val="32"/>
          <w:szCs w:val="32"/>
          <w:shd w:val="clear" w:color="auto" w:fill="FFFFFF"/>
        </w:rPr>
        <w:lastRenderedPageBreak/>
        <w:t>homeostasis is very important because calcium is the main component of bony skeleton and serves as the intracellular and extracellular messenger in numerous essential cellular events such as neuronal network, immune response, muscle contraction, and hormone secretion.</w:t>
      </w:r>
      <w:r w:rsidR="00C367E5" w:rsidRPr="00984653">
        <w:rPr>
          <w:rFonts w:ascii="Comic Sans MS" w:hAnsi="Comic Sans MS"/>
          <w:sz w:val="32"/>
          <w:szCs w:val="32"/>
          <w:shd w:val="clear" w:color="auto" w:fill="FFFFFF"/>
        </w:rPr>
        <w:t xml:space="preserve"> The kidney has been known as the central organ for calcium homeostasis through fine regulation of renal calcium excretion. </w:t>
      </w:r>
      <w:r w:rsidR="00C367E5" w:rsidRPr="00984653">
        <w:rPr>
          <w:rStyle w:val="topic-highlight"/>
          <w:rFonts w:ascii="Comic Sans MS" w:hAnsi="Comic Sans MS" w:cs="Arial"/>
          <w:sz w:val="32"/>
          <w:szCs w:val="32"/>
        </w:rPr>
        <w:t>Calcium homeostasis</w:t>
      </w:r>
      <w:r w:rsidR="00C367E5" w:rsidRPr="00984653">
        <w:rPr>
          <w:rFonts w:ascii="Comic Sans MS" w:hAnsi="Comic Sans MS" w:cs="Arial"/>
          <w:sz w:val="32"/>
          <w:szCs w:val="32"/>
        </w:rPr>
        <w:t> is under the direct control of the </w:t>
      </w:r>
      <w:hyperlink r:id="rId57" w:tooltip="Learn more about Parathyroid from ScienceDirect's AI-generated Topic Pages" w:history="1">
        <w:r w:rsidR="00C367E5" w:rsidRPr="00984653">
          <w:rPr>
            <w:rStyle w:val="Hyperlink"/>
            <w:rFonts w:ascii="Comic Sans MS" w:hAnsi="Comic Sans MS" w:cs="Arial"/>
            <w:color w:val="auto"/>
            <w:sz w:val="32"/>
            <w:szCs w:val="32"/>
            <w:u w:val="none"/>
          </w:rPr>
          <w:t>parathyroid</w:t>
        </w:r>
      </w:hyperlink>
      <w:r w:rsidR="00C367E5" w:rsidRPr="00984653">
        <w:rPr>
          <w:rFonts w:ascii="Comic Sans MS" w:hAnsi="Comic Sans MS" w:cs="Arial"/>
          <w:sz w:val="32"/>
          <w:szCs w:val="32"/>
        </w:rPr>
        <w:t> gland, </w:t>
      </w:r>
      <w:hyperlink r:id="rId58" w:tooltip="Learn more about Parathyroid Hormone from ScienceDirect's AI-generated Topic Pages" w:history="1">
        <w:r w:rsidR="00C367E5" w:rsidRPr="00984653">
          <w:rPr>
            <w:rStyle w:val="Hyperlink"/>
            <w:rFonts w:ascii="Comic Sans MS" w:hAnsi="Comic Sans MS" w:cs="Arial"/>
            <w:color w:val="auto"/>
            <w:sz w:val="32"/>
            <w:szCs w:val="32"/>
            <w:u w:val="none"/>
          </w:rPr>
          <w:t>PTH</w:t>
        </w:r>
      </w:hyperlink>
      <w:r w:rsidR="00C367E5" w:rsidRPr="00984653">
        <w:rPr>
          <w:rFonts w:ascii="Comic Sans MS" w:hAnsi="Comic Sans MS" w:cs="Arial"/>
          <w:sz w:val="32"/>
          <w:szCs w:val="32"/>
        </w:rPr>
        <w:t>, </w:t>
      </w:r>
      <w:hyperlink r:id="rId59" w:tooltip="Learn more about Calcitonin from ScienceDirect's AI-generated Topic Pages" w:history="1">
        <w:r w:rsidR="00C367E5" w:rsidRPr="00984653">
          <w:rPr>
            <w:rStyle w:val="Hyperlink"/>
            <w:rFonts w:ascii="Comic Sans MS" w:hAnsi="Comic Sans MS" w:cs="Arial"/>
            <w:color w:val="auto"/>
            <w:sz w:val="32"/>
            <w:szCs w:val="32"/>
            <w:u w:val="none"/>
          </w:rPr>
          <w:t>calcitonin</w:t>
        </w:r>
      </w:hyperlink>
      <w:r w:rsidR="00C367E5" w:rsidRPr="00984653">
        <w:rPr>
          <w:rFonts w:ascii="Comic Sans MS" w:hAnsi="Comic Sans MS" w:cs="Arial"/>
          <w:sz w:val="32"/>
          <w:szCs w:val="32"/>
        </w:rPr>
        <w:t>, and </w:t>
      </w:r>
      <w:hyperlink r:id="rId60" w:tooltip="Learn more about Calcitriol from ScienceDirect's AI-generated Topic Pages" w:history="1">
        <w:r w:rsidR="00C367E5" w:rsidRPr="00984653">
          <w:rPr>
            <w:rStyle w:val="Hyperlink"/>
            <w:rFonts w:ascii="Comic Sans MS" w:hAnsi="Comic Sans MS" w:cs="Arial"/>
            <w:color w:val="auto"/>
            <w:sz w:val="32"/>
            <w:szCs w:val="32"/>
            <w:u w:val="none"/>
          </w:rPr>
          <w:t>calcitriol</w:t>
        </w:r>
      </w:hyperlink>
      <w:r w:rsidR="00C367E5" w:rsidRPr="00984653">
        <w:rPr>
          <w:rFonts w:ascii="Comic Sans MS" w:hAnsi="Comic Sans MS" w:cs="Arial"/>
          <w:sz w:val="32"/>
          <w:szCs w:val="32"/>
        </w:rPr>
        <w:t>, which is a </w:t>
      </w:r>
      <w:hyperlink r:id="rId61" w:tooltip="Learn more about Vitamin D from ScienceDirect's AI-generated Topic Pages" w:history="1">
        <w:r w:rsidR="00C367E5" w:rsidRPr="00984653">
          <w:rPr>
            <w:rStyle w:val="Hyperlink"/>
            <w:rFonts w:ascii="Comic Sans MS" w:hAnsi="Comic Sans MS" w:cs="Arial"/>
            <w:color w:val="auto"/>
            <w:sz w:val="32"/>
            <w:szCs w:val="32"/>
            <w:u w:val="none"/>
          </w:rPr>
          <w:t>vitamin D</w:t>
        </w:r>
      </w:hyperlink>
      <w:r w:rsidR="00C367E5" w:rsidRPr="00984653">
        <w:rPr>
          <w:rFonts w:ascii="Comic Sans MS" w:hAnsi="Comic Sans MS" w:cs="Arial"/>
          <w:sz w:val="32"/>
          <w:szCs w:val="32"/>
        </w:rPr>
        <w:t> metabolite. The ionized form is the physiologically active form. </w:t>
      </w:r>
      <w:hyperlink r:id="rId62" w:tooltip="Learn more about Hypercalcaemia from ScienceDirect's AI-generated Topic Pages" w:history="1">
        <w:r w:rsidR="00C367E5" w:rsidRPr="00984653">
          <w:rPr>
            <w:rStyle w:val="Hyperlink"/>
            <w:rFonts w:ascii="Comic Sans MS" w:hAnsi="Comic Sans MS" w:cs="Arial"/>
            <w:i/>
            <w:iCs/>
            <w:color w:val="auto"/>
            <w:sz w:val="32"/>
            <w:szCs w:val="32"/>
            <w:u w:val="none"/>
          </w:rPr>
          <w:t>Hypercalcemia</w:t>
        </w:r>
      </w:hyperlink>
      <w:r w:rsidR="00C367E5" w:rsidRPr="00984653">
        <w:rPr>
          <w:rFonts w:ascii="Comic Sans MS" w:hAnsi="Comic Sans MS" w:cs="Arial"/>
          <w:sz w:val="32"/>
          <w:szCs w:val="32"/>
        </w:rPr>
        <w:t> is defined as an ionized Ca</w:t>
      </w:r>
      <w:r w:rsidR="00C367E5" w:rsidRPr="00984653">
        <w:rPr>
          <w:rFonts w:ascii="Comic Sans MS" w:hAnsi="Comic Sans MS" w:cs="Arial"/>
          <w:sz w:val="32"/>
          <w:szCs w:val="32"/>
          <w:vertAlign w:val="superscript"/>
        </w:rPr>
        <w:t>+</w:t>
      </w:r>
      <w:r w:rsidR="00C367E5" w:rsidRPr="00984653">
        <w:rPr>
          <w:rFonts w:ascii="Comic Sans MS" w:hAnsi="Comic Sans MS" w:cs="Arial"/>
          <w:sz w:val="32"/>
          <w:szCs w:val="32"/>
        </w:rPr>
        <w:t> concentration greater than 2.7 mEq/L or a total </w:t>
      </w:r>
      <w:hyperlink r:id="rId63" w:tooltip="Learn more about Calcium Blood Level from ScienceDirect's AI-generated Topic Pages" w:history="1">
        <w:r w:rsidR="00C367E5" w:rsidRPr="00984653">
          <w:rPr>
            <w:rStyle w:val="Hyperlink"/>
            <w:rFonts w:ascii="Comic Sans MS" w:hAnsi="Comic Sans MS" w:cs="Arial"/>
            <w:color w:val="auto"/>
            <w:sz w:val="32"/>
            <w:szCs w:val="32"/>
            <w:u w:val="none"/>
          </w:rPr>
          <w:t>serum Ca</w:t>
        </w:r>
      </w:hyperlink>
      <w:r w:rsidR="00C367E5" w:rsidRPr="00984653">
        <w:rPr>
          <w:rFonts w:ascii="Comic Sans MS" w:hAnsi="Comic Sans MS" w:cs="Arial"/>
          <w:sz w:val="32"/>
          <w:szCs w:val="32"/>
          <w:vertAlign w:val="superscript"/>
        </w:rPr>
        <w:t>+</w:t>
      </w:r>
      <w:r w:rsidR="00C367E5" w:rsidRPr="00984653">
        <w:rPr>
          <w:rFonts w:ascii="Comic Sans MS" w:hAnsi="Comic Sans MS" w:cs="Arial"/>
          <w:sz w:val="32"/>
          <w:szCs w:val="32"/>
        </w:rPr>
        <w:t> concentration greater than 10.5 mg/dl. </w:t>
      </w:r>
    </w:p>
    <w:p w:rsidR="00BD6B85" w:rsidRPr="00BD6B85" w:rsidRDefault="00BD6B85" w:rsidP="00BD6B85">
      <w:pPr>
        <w:rPr>
          <w:rFonts w:ascii="Comic Sans MS" w:hAnsi="Comic Sans MS" w:cs="Arial"/>
          <w:sz w:val="32"/>
          <w:szCs w:val="32"/>
          <w:shd w:val="clear" w:color="auto" w:fill="FFFFFF"/>
        </w:rPr>
      </w:pPr>
    </w:p>
    <w:sectPr w:rsidR="00BD6B85" w:rsidRPr="00BD6B85"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BE3"/>
    <w:multiLevelType w:val="multilevel"/>
    <w:tmpl w:val="EBE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719E9"/>
    <w:multiLevelType w:val="multilevel"/>
    <w:tmpl w:val="63D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A3950"/>
    <w:multiLevelType w:val="multilevel"/>
    <w:tmpl w:val="FCC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42011"/>
    <w:multiLevelType w:val="hybridMultilevel"/>
    <w:tmpl w:val="31EE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52229"/>
    <w:multiLevelType w:val="multilevel"/>
    <w:tmpl w:val="8714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B3AD3"/>
    <w:multiLevelType w:val="multilevel"/>
    <w:tmpl w:val="EFF62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E07DA"/>
    <w:multiLevelType w:val="multilevel"/>
    <w:tmpl w:val="CAE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07132"/>
    <w:rsid w:val="000B2ECF"/>
    <w:rsid w:val="00220A70"/>
    <w:rsid w:val="0034278C"/>
    <w:rsid w:val="004719D4"/>
    <w:rsid w:val="004D6F12"/>
    <w:rsid w:val="004E49A8"/>
    <w:rsid w:val="004F0B65"/>
    <w:rsid w:val="00525F5D"/>
    <w:rsid w:val="007C033E"/>
    <w:rsid w:val="00953AB5"/>
    <w:rsid w:val="00984653"/>
    <w:rsid w:val="00A4520E"/>
    <w:rsid w:val="00BD6B85"/>
    <w:rsid w:val="00C367E5"/>
    <w:rsid w:val="00D172E8"/>
    <w:rsid w:val="00E0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2">
    <w:name w:val="heading 2"/>
    <w:basedOn w:val="Normal"/>
    <w:link w:val="Heading2Char"/>
    <w:uiPriority w:val="9"/>
    <w:qFormat/>
    <w:rsid w:val="000B2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2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32"/>
    <w:pPr>
      <w:ind w:left="720"/>
      <w:contextualSpacing/>
    </w:pPr>
  </w:style>
  <w:style w:type="character" w:styleId="Hyperlink">
    <w:name w:val="Hyperlink"/>
    <w:basedOn w:val="DefaultParagraphFont"/>
    <w:uiPriority w:val="99"/>
    <w:semiHidden/>
    <w:unhideWhenUsed/>
    <w:rsid w:val="000B2ECF"/>
    <w:rPr>
      <w:color w:val="0000FF"/>
      <w:u w:val="single"/>
    </w:rPr>
  </w:style>
  <w:style w:type="character" w:customStyle="1" w:styleId="Heading2Char">
    <w:name w:val="Heading 2 Char"/>
    <w:basedOn w:val="DefaultParagraphFont"/>
    <w:link w:val="Heading2"/>
    <w:uiPriority w:val="9"/>
    <w:rsid w:val="000B2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2E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2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B2E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2ECF"/>
    <w:rPr>
      <w:i/>
      <w:iCs/>
    </w:rPr>
  </w:style>
  <w:style w:type="paragraph" w:styleId="BalloonText">
    <w:name w:val="Balloon Text"/>
    <w:basedOn w:val="Normal"/>
    <w:link w:val="BalloonTextChar"/>
    <w:uiPriority w:val="99"/>
    <w:semiHidden/>
    <w:unhideWhenUsed/>
    <w:rsid w:val="000B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CF"/>
    <w:rPr>
      <w:rFonts w:ascii="Tahoma" w:hAnsi="Tahoma" w:cs="Tahoma"/>
      <w:sz w:val="16"/>
      <w:szCs w:val="16"/>
    </w:rPr>
  </w:style>
  <w:style w:type="character" w:styleId="Strong">
    <w:name w:val="Strong"/>
    <w:basedOn w:val="DefaultParagraphFont"/>
    <w:uiPriority w:val="22"/>
    <w:qFormat/>
    <w:rsid w:val="000B2ECF"/>
    <w:rPr>
      <w:b/>
      <w:bCs/>
    </w:rPr>
  </w:style>
  <w:style w:type="character" w:customStyle="1" w:styleId="tocnumber">
    <w:name w:val="tocnumber"/>
    <w:basedOn w:val="DefaultParagraphFont"/>
    <w:rsid w:val="00D172E8"/>
  </w:style>
  <w:style w:type="character" w:customStyle="1" w:styleId="toctext">
    <w:name w:val="toctext"/>
    <w:basedOn w:val="DefaultParagraphFont"/>
    <w:rsid w:val="00D172E8"/>
  </w:style>
  <w:style w:type="character" w:customStyle="1" w:styleId="mw-headline">
    <w:name w:val="mw-headline"/>
    <w:basedOn w:val="DefaultParagraphFont"/>
    <w:rsid w:val="00D172E8"/>
  </w:style>
  <w:style w:type="character" w:customStyle="1" w:styleId="mw-editsection">
    <w:name w:val="mw-editsection"/>
    <w:basedOn w:val="DefaultParagraphFont"/>
    <w:rsid w:val="00D172E8"/>
  </w:style>
  <w:style w:type="character" w:customStyle="1" w:styleId="mw-editsection-bracket">
    <w:name w:val="mw-editsection-bracket"/>
    <w:basedOn w:val="DefaultParagraphFont"/>
    <w:rsid w:val="00D172E8"/>
  </w:style>
  <w:style w:type="character" w:customStyle="1" w:styleId="topic-highlight">
    <w:name w:val="topic-highlight"/>
    <w:basedOn w:val="DefaultParagraphFont"/>
    <w:rsid w:val="00C367E5"/>
  </w:style>
</w:styles>
</file>

<file path=word/webSettings.xml><?xml version="1.0" encoding="utf-8"?>
<w:webSettings xmlns:r="http://schemas.openxmlformats.org/officeDocument/2006/relationships" xmlns:w="http://schemas.openxmlformats.org/wordprocessingml/2006/main">
  <w:divs>
    <w:div w:id="79761186">
      <w:bodyDiv w:val="1"/>
      <w:marLeft w:val="0"/>
      <w:marRight w:val="0"/>
      <w:marTop w:val="0"/>
      <w:marBottom w:val="0"/>
      <w:divBdr>
        <w:top w:val="none" w:sz="0" w:space="0" w:color="auto"/>
        <w:left w:val="none" w:sz="0" w:space="0" w:color="auto"/>
        <w:bottom w:val="none" w:sz="0" w:space="0" w:color="auto"/>
        <w:right w:val="none" w:sz="0" w:space="0" w:color="auto"/>
      </w:divBdr>
    </w:div>
    <w:div w:id="757597526">
      <w:bodyDiv w:val="1"/>
      <w:marLeft w:val="0"/>
      <w:marRight w:val="0"/>
      <w:marTop w:val="0"/>
      <w:marBottom w:val="0"/>
      <w:divBdr>
        <w:top w:val="none" w:sz="0" w:space="0" w:color="auto"/>
        <w:left w:val="none" w:sz="0" w:space="0" w:color="auto"/>
        <w:bottom w:val="none" w:sz="0" w:space="0" w:color="auto"/>
        <w:right w:val="none" w:sz="0" w:space="0" w:color="auto"/>
      </w:divBdr>
      <w:divsChild>
        <w:div w:id="2017998256">
          <w:marLeft w:val="0"/>
          <w:marRight w:val="0"/>
          <w:marTop w:val="0"/>
          <w:marBottom w:val="0"/>
          <w:divBdr>
            <w:top w:val="none" w:sz="0" w:space="0" w:color="auto"/>
            <w:left w:val="none" w:sz="0" w:space="0" w:color="auto"/>
            <w:bottom w:val="none" w:sz="0" w:space="0" w:color="auto"/>
            <w:right w:val="none" w:sz="0" w:space="0" w:color="auto"/>
          </w:divBdr>
        </w:div>
      </w:divsChild>
    </w:div>
    <w:div w:id="1967657357">
      <w:bodyDiv w:val="1"/>
      <w:marLeft w:val="0"/>
      <w:marRight w:val="0"/>
      <w:marTop w:val="0"/>
      <w:marBottom w:val="0"/>
      <w:divBdr>
        <w:top w:val="none" w:sz="0" w:space="0" w:color="auto"/>
        <w:left w:val="none" w:sz="0" w:space="0" w:color="auto"/>
        <w:bottom w:val="none" w:sz="0" w:space="0" w:color="auto"/>
        <w:right w:val="none" w:sz="0" w:space="0" w:color="auto"/>
      </w:divBdr>
      <w:divsChild>
        <w:div w:id="763575129">
          <w:marLeft w:val="0"/>
          <w:marRight w:val="0"/>
          <w:marTop w:val="0"/>
          <w:marBottom w:val="0"/>
          <w:divBdr>
            <w:top w:val="single" w:sz="6" w:space="6" w:color="A2A9B1"/>
            <w:left w:val="single" w:sz="6" w:space="6" w:color="A2A9B1"/>
            <w:bottom w:val="single" w:sz="6" w:space="6" w:color="A2A9B1"/>
            <w:right w:val="single" w:sz="6" w:space="6" w:color="A2A9B1"/>
          </w:divBdr>
        </w:div>
        <w:div w:id="305477911">
          <w:marLeft w:val="336"/>
          <w:marRight w:val="0"/>
          <w:marTop w:val="120"/>
          <w:marBottom w:val="312"/>
          <w:divBdr>
            <w:top w:val="none" w:sz="0" w:space="0" w:color="auto"/>
            <w:left w:val="none" w:sz="0" w:space="0" w:color="auto"/>
            <w:bottom w:val="none" w:sz="0" w:space="0" w:color="auto"/>
            <w:right w:val="none" w:sz="0" w:space="0" w:color="auto"/>
          </w:divBdr>
          <w:divsChild>
            <w:div w:id="131756675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911184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ppr.com/guides/physics/force-and-pressure/introduction-to-pressure" TargetMode="External"/><Relationship Id="rId18" Type="http://schemas.openxmlformats.org/officeDocument/2006/relationships/hyperlink" Target="https://en.wikipedia.org/wiki/Juxtaglomerular_cell" TargetMode="External"/><Relationship Id="rId26" Type="http://schemas.openxmlformats.org/officeDocument/2006/relationships/hyperlink" Target="https://en.wikipedia.org/wiki/Distal_convoluted_tubule" TargetMode="External"/><Relationship Id="rId39" Type="http://schemas.openxmlformats.org/officeDocument/2006/relationships/hyperlink" Target="https://en.wikipedia.org/wiki/Glomerulus" TargetMode="External"/><Relationship Id="rId21" Type="http://schemas.openxmlformats.org/officeDocument/2006/relationships/image" Target="media/image2.wmf"/><Relationship Id="rId34" Type="http://schemas.openxmlformats.org/officeDocument/2006/relationships/hyperlink" Target="https://en.wikipedia.org/wiki/Beta-1_adrenergic_receptor" TargetMode="External"/><Relationship Id="rId42" Type="http://schemas.openxmlformats.org/officeDocument/2006/relationships/hyperlink" Target="https://en.wikipedia.org/wiki/Purinergic_signaling" TargetMode="External"/><Relationship Id="rId47" Type="http://schemas.openxmlformats.org/officeDocument/2006/relationships/hyperlink" Target="https://en.wikipedia.org/wiki/Nitric_oxide" TargetMode="External"/><Relationship Id="rId50" Type="http://schemas.openxmlformats.org/officeDocument/2006/relationships/hyperlink" Target="https://en.wikipedia.org/wiki/Hypertension" TargetMode="External"/><Relationship Id="rId55" Type="http://schemas.openxmlformats.org/officeDocument/2006/relationships/hyperlink" Target="https://en.wikipedia.org/wiki/Hypernatremia" TargetMode="External"/><Relationship Id="rId63" Type="http://schemas.openxmlformats.org/officeDocument/2006/relationships/hyperlink" Target="https://www.sciencedirect.com/topics/nursing-and-health-professions/calcium-blood-level" TargetMode="External"/><Relationship Id="rId7" Type="http://schemas.openxmlformats.org/officeDocument/2006/relationships/hyperlink" Target="https://www.toppr.com/guides/biology/locomotion-and-movement/muscle/" TargetMode="External"/><Relationship Id="rId2" Type="http://schemas.openxmlformats.org/officeDocument/2006/relationships/styles" Target="styles.xml"/><Relationship Id="rId16" Type="http://schemas.openxmlformats.org/officeDocument/2006/relationships/hyperlink" Target="https://en.wikipedia.org/wiki/Glomerulus_(kidney)" TargetMode="External"/><Relationship Id="rId20" Type="http://schemas.openxmlformats.org/officeDocument/2006/relationships/hyperlink" Target="https://en.wikipedia.org/wiki/Extraglomerular_mesangial_cells" TargetMode="External"/><Relationship Id="rId29" Type="http://schemas.openxmlformats.org/officeDocument/2006/relationships/image" Target="media/image3.png"/><Relationship Id="rId41" Type="http://schemas.openxmlformats.org/officeDocument/2006/relationships/hyperlink" Target="https://en.wikipedia.org/wiki/Tubuloglomerular_feedback" TargetMode="External"/><Relationship Id="rId54" Type="http://schemas.openxmlformats.org/officeDocument/2006/relationships/hyperlink" Target="https://en.wikipedia.org/wiki/Secondary_hyperaldosteronism" TargetMode="External"/><Relationship Id="rId62" Type="http://schemas.openxmlformats.org/officeDocument/2006/relationships/hyperlink" Target="https://www.sciencedirect.com/topics/medicine-and-dentistry/hypercalcaemia" TargetMode="Externa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image" Target="media/image1.jpeg"/><Relationship Id="rId24" Type="http://schemas.openxmlformats.org/officeDocument/2006/relationships/hyperlink" Target="https://en.wikipedia.org/wiki/Glomerulus_(kidney)" TargetMode="External"/><Relationship Id="rId32" Type="http://schemas.openxmlformats.org/officeDocument/2006/relationships/hyperlink" Target="https://en.wikipedia.org/wiki/Juxtaglomerular_cells" TargetMode="External"/><Relationship Id="rId37" Type="http://schemas.openxmlformats.org/officeDocument/2006/relationships/hyperlink" Target="https://en.wikipedia.org/wiki/Renin" TargetMode="External"/><Relationship Id="rId40" Type="http://schemas.openxmlformats.org/officeDocument/2006/relationships/hyperlink" Target="https://en.wikipedia.org/wiki/Sodium_chloride" TargetMode="External"/><Relationship Id="rId45" Type="http://schemas.openxmlformats.org/officeDocument/2006/relationships/hyperlink" Target="https://en.wikipedia.org/wiki/Vasoconstriction" TargetMode="External"/><Relationship Id="rId53" Type="http://schemas.openxmlformats.org/officeDocument/2006/relationships/hyperlink" Target="https://en.wikipedia.org/wiki/Renal_artery_stenosis" TargetMode="External"/><Relationship Id="rId58" Type="http://schemas.openxmlformats.org/officeDocument/2006/relationships/hyperlink" Target="https://www.sciencedirect.com/topics/medicine-and-dentistry/parathyroid-hormone" TargetMode="External"/><Relationship Id="rId5" Type="http://schemas.openxmlformats.org/officeDocument/2006/relationships/hyperlink" Target="https://www.toppr.com/guides/biology/excretory-products/human-excretory-system/" TargetMode="External"/><Relationship Id="rId15" Type="http://schemas.openxmlformats.org/officeDocument/2006/relationships/hyperlink" Target="https://en.wikipedia.org/wiki/Nephron" TargetMode="External"/><Relationship Id="rId23" Type="http://schemas.openxmlformats.org/officeDocument/2006/relationships/hyperlink" Target="https://en.wikipedia.org/wiki/Nephron" TargetMode="External"/><Relationship Id="rId28" Type="http://schemas.openxmlformats.org/officeDocument/2006/relationships/hyperlink" Target="https://en.wikipedia.org/wiki/File:Renin-angiotensin-aldosterone_system.png" TargetMode="External"/><Relationship Id="rId36" Type="http://schemas.openxmlformats.org/officeDocument/2006/relationships/hyperlink" Target="https://en.wikipedia.org/wiki/Extraglomerular_mesangial_cells" TargetMode="External"/><Relationship Id="rId49" Type="http://schemas.openxmlformats.org/officeDocument/2006/relationships/hyperlink" Target="https://en.wikipedia.org/wiki/Juxtaglomerular_cells" TargetMode="External"/><Relationship Id="rId57" Type="http://schemas.openxmlformats.org/officeDocument/2006/relationships/hyperlink" Target="https://www.sciencedirect.com/topics/medicine-and-dentistry/parathyroid" TargetMode="External"/><Relationship Id="rId61" Type="http://schemas.openxmlformats.org/officeDocument/2006/relationships/hyperlink" Target="https://www.sciencedirect.com/topics/medicine-and-dentistry/vitamin-d" TargetMode="External"/><Relationship Id="rId10" Type="http://schemas.openxmlformats.org/officeDocument/2006/relationships/hyperlink" Target="https://www.toppr.com/guides/biology/locomotion-and-movement/skeletal-system/" TargetMode="External"/><Relationship Id="rId19" Type="http://schemas.openxmlformats.org/officeDocument/2006/relationships/hyperlink" Target="https://en.wikipedia.org/wiki/Renin" TargetMode="External"/><Relationship Id="rId31" Type="http://schemas.openxmlformats.org/officeDocument/2006/relationships/hyperlink" Target="https://en.wikipedia.org/wiki/Renin" TargetMode="External"/><Relationship Id="rId44" Type="http://schemas.openxmlformats.org/officeDocument/2006/relationships/hyperlink" Target="https://en.wikipedia.org/wiki/Signal_transduction" TargetMode="External"/><Relationship Id="rId52" Type="http://schemas.openxmlformats.org/officeDocument/2006/relationships/hyperlink" Target="https://en.wikipedia.org/wiki/Essential_hypertension" TargetMode="External"/><Relationship Id="rId60" Type="http://schemas.openxmlformats.org/officeDocument/2006/relationships/hyperlink" Target="https://www.sciencedirect.com/topics/medicine-and-dentistry/calcitrio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 Id="rId14" Type="http://schemas.openxmlformats.org/officeDocument/2006/relationships/hyperlink" Target="https://en.wikipedia.org/wiki/Kidney" TargetMode="External"/><Relationship Id="rId22" Type="http://schemas.openxmlformats.org/officeDocument/2006/relationships/control" Target="activeX/activeX1.xml"/><Relationship Id="rId27" Type="http://schemas.openxmlformats.org/officeDocument/2006/relationships/hyperlink" Target="https://en.wikipedia.org/wiki/Glomerular_filtration_rate" TargetMode="External"/><Relationship Id="rId30" Type="http://schemas.openxmlformats.org/officeDocument/2006/relationships/hyperlink" Target="https://en.wikipedia.org/wiki/Renin%E2%80%93angiotensin_system" TargetMode="External"/><Relationship Id="rId35" Type="http://schemas.openxmlformats.org/officeDocument/2006/relationships/hyperlink" Target="https://en.wikipedia.org/wiki/Glomerular_filtration_rate" TargetMode="External"/><Relationship Id="rId43" Type="http://schemas.openxmlformats.org/officeDocument/2006/relationships/hyperlink" Target="https://en.wikipedia.org/wiki/Sodium_chloride" TargetMode="External"/><Relationship Id="rId48" Type="http://schemas.openxmlformats.org/officeDocument/2006/relationships/hyperlink" Target="https://en.wikipedia.org/wiki/Prostaglandins" TargetMode="External"/><Relationship Id="rId56" Type="http://schemas.openxmlformats.org/officeDocument/2006/relationships/hyperlink" Target="https://en.wikipedia.org/wiki/Hypokalemia" TargetMode="External"/><Relationship Id="rId64" Type="http://schemas.openxmlformats.org/officeDocument/2006/relationships/fontTable" Target="fontTable.xml"/><Relationship Id="rId8" Type="http://schemas.openxmlformats.org/officeDocument/2006/relationships/hyperlink" Target="https://www.toppr.com/guides/maths/relations-and-functions/functions/" TargetMode="External"/><Relationship Id="rId51" Type="http://schemas.openxmlformats.org/officeDocument/2006/relationships/hyperlink" Target="https://en.wikipedia.org/wiki/Blood_volume" TargetMode="External"/><Relationship Id="rId3" Type="http://schemas.openxmlformats.org/officeDocument/2006/relationships/settings" Target="settings.xml"/><Relationship Id="rId12" Type="http://schemas.openxmlformats.org/officeDocument/2006/relationships/hyperlink" Target="https://www.toppr.com/guides/biology/excretory-products/micturition/" TargetMode="External"/><Relationship Id="rId17" Type="http://schemas.openxmlformats.org/officeDocument/2006/relationships/hyperlink" Target="https://en.wikipedia.org/wiki/Macula_densa" TargetMode="External"/><Relationship Id="rId25" Type="http://schemas.openxmlformats.org/officeDocument/2006/relationships/hyperlink" Target="https://en.wikipedia.org/wiki/Afferent_arteriole" TargetMode="External"/><Relationship Id="rId33" Type="http://schemas.openxmlformats.org/officeDocument/2006/relationships/hyperlink" Target="https://en.wikipedia.org/wiki/Epithelium" TargetMode="External"/><Relationship Id="rId38" Type="http://schemas.openxmlformats.org/officeDocument/2006/relationships/hyperlink" Target="https://en.wikipedia.org/wiki/Nephron" TargetMode="External"/><Relationship Id="rId46" Type="http://schemas.openxmlformats.org/officeDocument/2006/relationships/hyperlink" Target="https://en.wikipedia.org/wiki/Glomerular_filtration_rate" TargetMode="External"/><Relationship Id="rId59" Type="http://schemas.openxmlformats.org/officeDocument/2006/relationships/hyperlink" Target="https://www.sciencedirect.com/topics/medicine-and-dentistry/calciton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2</cp:revision>
  <dcterms:created xsi:type="dcterms:W3CDTF">2020-05-22T02:52:00Z</dcterms:created>
  <dcterms:modified xsi:type="dcterms:W3CDTF">2020-05-22T14:44:00Z</dcterms:modified>
</cp:coreProperties>
</file>