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EC" w:rsidRPr="00491C88" w:rsidRDefault="00E600EC" w:rsidP="00E600EC">
      <w:pPr>
        <w:spacing w:line="240" w:lineRule="auto"/>
        <w:ind w:left="360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491C88">
        <w:rPr>
          <w:rFonts w:ascii="Times New Roman" w:hAnsi="Times New Roman" w:cs="Times New Roman"/>
          <w:b/>
          <w:bCs/>
          <w:color w:val="222222"/>
          <w:sz w:val="24"/>
          <w:szCs w:val="24"/>
        </w:rPr>
        <w:t>NAME: IFUNANYA ANNETTE ORAKA</w:t>
      </w:r>
    </w:p>
    <w:p w:rsidR="00E600EC" w:rsidRPr="00491C88" w:rsidRDefault="00E600EC" w:rsidP="00E600EC">
      <w:pPr>
        <w:spacing w:line="240" w:lineRule="auto"/>
        <w:ind w:left="360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491C88">
        <w:rPr>
          <w:rFonts w:ascii="Times New Roman" w:hAnsi="Times New Roman" w:cs="Times New Roman"/>
          <w:b/>
          <w:bCs/>
          <w:color w:val="222222"/>
          <w:sz w:val="24"/>
          <w:szCs w:val="24"/>
        </w:rPr>
        <w:t>DEPARTMENT: PHARMACHOLOGY</w:t>
      </w:r>
    </w:p>
    <w:p w:rsidR="00E600EC" w:rsidRPr="00491C88" w:rsidRDefault="00E600EC" w:rsidP="00E600EC">
      <w:pPr>
        <w:spacing w:line="240" w:lineRule="auto"/>
        <w:ind w:left="360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491C88">
        <w:rPr>
          <w:rFonts w:ascii="Times New Roman" w:hAnsi="Times New Roman" w:cs="Times New Roman"/>
          <w:b/>
          <w:bCs/>
          <w:color w:val="222222"/>
          <w:sz w:val="24"/>
          <w:szCs w:val="24"/>
        </w:rPr>
        <w:t>MATRIC NO: I8/MHS07/045</w:t>
      </w:r>
    </w:p>
    <w:p w:rsidR="00E600EC" w:rsidRDefault="00E600EC" w:rsidP="00E600EC">
      <w:pPr>
        <w:pStyle w:val="NormalWeb"/>
        <w:spacing w:before="0" w:beforeAutospacing="0"/>
        <w:rPr>
          <w:rStyle w:val="Strong"/>
          <w:color w:val="000000" w:themeColor="text1"/>
        </w:rPr>
      </w:pPr>
    </w:p>
    <w:p w:rsidR="00E600EC" w:rsidRPr="00E600EC" w:rsidRDefault="00E600EC" w:rsidP="00E600EC">
      <w:pPr>
        <w:pStyle w:val="NormalWeb"/>
        <w:spacing w:before="0" w:beforeAutospacing="0"/>
        <w:rPr>
          <w:rStyle w:val="Strong"/>
          <w:color w:val="000000" w:themeColor="text1"/>
          <w:u w:val="single"/>
        </w:rPr>
      </w:pPr>
      <w:r w:rsidRPr="00E600EC">
        <w:rPr>
          <w:rStyle w:val="Strong"/>
          <w:color w:val="000000" w:themeColor="text1"/>
          <w:u w:val="single"/>
        </w:rPr>
        <w:t xml:space="preserve">Implantation </w:t>
      </w:r>
    </w:p>
    <w:p w:rsidR="00E600EC" w:rsidRPr="00E600EC" w:rsidRDefault="0077513A" w:rsidP="00E600EC">
      <w:pPr>
        <w:pStyle w:val="NormalWeb"/>
        <w:spacing w:before="0" w:beforeAutospacing="0"/>
        <w:rPr>
          <w:color w:val="000000" w:themeColor="text1"/>
        </w:rPr>
      </w:pPr>
      <w:r w:rsidRPr="00E600EC">
        <w:rPr>
          <w:rStyle w:val="Strong"/>
          <w:color w:val="000000" w:themeColor="text1"/>
        </w:rPr>
        <w:t>Implantation</w:t>
      </w:r>
      <w:r w:rsidRPr="00E600EC">
        <w:rPr>
          <w:color w:val="000000" w:themeColor="text1"/>
          <w:shd w:val="clear" w:color="auto" w:fill="FFFFFF"/>
        </w:rPr>
        <w:t xml:space="preserve">, in reproduction physiology, the </w:t>
      </w:r>
      <w:hyperlink r:id="rId4" w:history="1">
        <w:r w:rsidRPr="00E600EC">
          <w:rPr>
            <w:rStyle w:val="Hyperlink"/>
            <w:color w:val="000000" w:themeColor="text1"/>
            <w:u w:val="none"/>
          </w:rPr>
          <w:t>adherence</w:t>
        </w:r>
      </w:hyperlink>
      <w:r w:rsidRPr="00E600EC">
        <w:rPr>
          <w:color w:val="000000" w:themeColor="text1"/>
          <w:shd w:val="clear" w:color="auto" w:fill="FFFFFF"/>
        </w:rPr>
        <w:t xml:space="preserve"> of a fertilized </w:t>
      </w:r>
      <w:hyperlink r:id="rId5" w:history="1">
        <w:r w:rsidRPr="00E600EC">
          <w:rPr>
            <w:rStyle w:val="Hyperlink"/>
            <w:color w:val="000000" w:themeColor="text1"/>
            <w:u w:val="none"/>
          </w:rPr>
          <w:t>egg</w:t>
        </w:r>
      </w:hyperlink>
      <w:r w:rsidRPr="00E600EC">
        <w:rPr>
          <w:color w:val="000000" w:themeColor="text1"/>
          <w:shd w:val="clear" w:color="auto" w:fill="FFFFFF"/>
        </w:rPr>
        <w:t xml:space="preserve"> to a surface in the </w:t>
      </w:r>
      <w:hyperlink r:id="rId6" w:history="1">
        <w:r w:rsidRPr="00E600EC">
          <w:rPr>
            <w:rStyle w:val="Hyperlink"/>
            <w:color w:val="000000" w:themeColor="text1"/>
            <w:u w:val="none"/>
          </w:rPr>
          <w:t>reproductive</w:t>
        </w:r>
      </w:hyperlink>
      <w:r w:rsidRPr="00E600EC">
        <w:rPr>
          <w:color w:val="000000" w:themeColor="text1"/>
          <w:shd w:val="clear" w:color="auto" w:fill="FFFFFF"/>
        </w:rPr>
        <w:t xml:space="preserve"> tract, usually to the uterine wall (</w:t>
      </w:r>
      <w:r w:rsidRPr="00E600EC">
        <w:rPr>
          <w:rStyle w:val="Emphasis"/>
          <w:color w:val="000000" w:themeColor="text1"/>
        </w:rPr>
        <w:t>see</w:t>
      </w:r>
      <w:r w:rsidRPr="00E600EC">
        <w:rPr>
          <w:color w:val="000000" w:themeColor="text1"/>
          <w:shd w:val="clear" w:color="auto" w:fill="FFFFFF"/>
        </w:rPr>
        <w:t xml:space="preserve"> </w:t>
      </w:r>
      <w:hyperlink r:id="rId7" w:history="1">
        <w:r w:rsidRPr="00E600EC">
          <w:rPr>
            <w:rStyle w:val="Hyperlink"/>
            <w:color w:val="000000" w:themeColor="text1"/>
            <w:u w:val="none"/>
          </w:rPr>
          <w:t>uterus</w:t>
        </w:r>
      </w:hyperlink>
      <w:r w:rsidRPr="00E600EC">
        <w:rPr>
          <w:color w:val="000000" w:themeColor="text1"/>
          <w:shd w:val="clear" w:color="auto" w:fill="FFFFFF"/>
        </w:rPr>
        <w:t xml:space="preserve">), so that the egg may have a suitable </w:t>
      </w:r>
      <w:hyperlink r:id="rId8" w:history="1">
        <w:r w:rsidRPr="00E600EC">
          <w:rPr>
            <w:rStyle w:val="Hyperlink"/>
            <w:color w:val="000000" w:themeColor="text1"/>
            <w:u w:val="none"/>
          </w:rPr>
          <w:t>environment</w:t>
        </w:r>
      </w:hyperlink>
      <w:r w:rsidRPr="00E600EC">
        <w:rPr>
          <w:color w:val="000000" w:themeColor="text1"/>
          <w:shd w:val="clear" w:color="auto" w:fill="FFFFFF"/>
        </w:rPr>
        <w:t xml:space="preserve"> for growth and development into a new offspring. </w:t>
      </w:r>
      <w:hyperlink r:id="rId9" w:history="1">
        <w:r w:rsidRPr="00E600EC">
          <w:rPr>
            <w:rStyle w:val="Hyperlink"/>
            <w:color w:val="000000" w:themeColor="text1"/>
            <w:u w:val="none"/>
          </w:rPr>
          <w:t>Fertilization</w:t>
        </w:r>
      </w:hyperlink>
      <w:r w:rsidRPr="00E600EC">
        <w:rPr>
          <w:color w:val="000000" w:themeColor="text1"/>
          <w:shd w:val="clear" w:color="auto" w:fill="FFFFFF"/>
        </w:rPr>
        <w:t xml:space="preserve"> of the egg usually occurs after the egg has left the ovary and is being transported through the fallopian tubes. Male </w:t>
      </w:r>
      <w:hyperlink r:id="rId10" w:history="1">
        <w:r w:rsidRPr="00E600EC">
          <w:rPr>
            <w:rStyle w:val="Hyperlink"/>
            <w:color w:val="000000" w:themeColor="text1"/>
            <w:u w:val="none"/>
          </w:rPr>
          <w:t>sperm</w:t>
        </w:r>
      </w:hyperlink>
      <w:r w:rsidRPr="00E600EC">
        <w:rPr>
          <w:color w:val="000000" w:themeColor="text1"/>
          <w:shd w:val="clear" w:color="auto" w:fill="FFFFFF"/>
        </w:rPr>
        <w:t xml:space="preserve"> cells deposited in the female reproductive tract travel up to the fallopian tubes to unite with the egg. Once fertilized, the egg begins to undergo a series of cell divisions. The egg takes up to seven days to reach the uterus; by this time the single-celled egg has divided numerous times, so that it is a ball of approximately 200 cells.</w:t>
      </w:r>
      <w:r w:rsidR="00E600EC" w:rsidRPr="00E600EC">
        <w:rPr>
          <w:color w:val="000000" w:themeColor="text1"/>
        </w:rPr>
        <w:t xml:space="preserve"> The uterus has thick walls suitable for egg attachment and growth. A female </w:t>
      </w:r>
      <w:hyperlink r:id="rId11" w:history="1">
        <w:r w:rsidR="00E600EC" w:rsidRPr="00E600EC">
          <w:rPr>
            <w:rStyle w:val="Hyperlink"/>
            <w:color w:val="000000" w:themeColor="text1"/>
            <w:u w:val="none"/>
          </w:rPr>
          <w:t>hormone</w:t>
        </w:r>
      </w:hyperlink>
      <w:r w:rsidR="00E600EC" w:rsidRPr="00E600EC">
        <w:rPr>
          <w:color w:val="000000" w:themeColor="text1"/>
        </w:rPr>
        <w:t xml:space="preserve"> known as </w:t>
      </w:r>
      <w:hyperlink r:id="rId12" w:history="1">
        <w:r w:rsidR="00E600EC" w:rsidRPr="00E600EC">
          <w:rPr>
            <w:rStyle w:val="Hyperlink"/>
            <w:color w:val="000000" w:themeColor="text1"/>
            <w:u w:val="none"/>
          </w:rPr>
          <w:t>progesterone</w:t>
        </w:r>
      </w:hyperlink>
      <w:r w:rsidR="00E600EC" w:rsidRPr="00E600EC">
        <w:rPr>
          <w:color w:val="000000" w:themeColor="text1"/>
        </w:rPr>
        <w:t xml:space="preserve">, secreted by the </w:t>
      </w:r>
      <w:hyperlink r:id="rId13" w:history="1">
        <w:r w:rsidR="00E600EC" w:rsidRPr="00E600EC">
          <w:rPr>
            <w:rStyle w:val="Hyperlink"/>
            <w:color w:val="000000" w:themeColor="text1"/>
            <w:u w:val="none"/>
          </w:rPr>
          <w:t xml:space="preserve">corpus </w:t>
        </w:r>
        <w:proofErr w:type="spellStart"/>
        <w:r w:rsidR="00E600EC" w:rsidRPr="00E600EC">
          <w:rPr>
            <w:rStyle w:val="Hyperlink"/>
            <w:color w:val="000000" w:themeColor="text1"/>
            <w:u w:val="none"/>
          </w:rPr>
          <w:t>luteum</w:t>
        </w:r>
        <w:proofErr w:type="spellEnd"/>
      </w:hyperlink>
      <w:r w:rsidR="00E600EC" w:rsidRPr="00E600EC">
        <w:rPr>
          <w:color w:val="000000" w:themeColor="text1"/>
        </w:rPr>
        <w:t xml:space="preserve"> in the ovary, influences the readiness of the uterine wall for egg implantation. It increases the blood supply in the wall, water content, and secretion of glycogen, a nutrient for the surrounding tissue and developing egg. If the uterus is not first prepared by progesterone, the egg will not attach itself. Progesterone also </w:t>
      </w:r>
      <w:hyperlink r:id="rId14" w:history="1">
        <w:r w:rsidR="00E600EC" w:rsidRPr="00E600EC">
          <w:rPr>
            <w:rStyle w:val="Hyperlink"/>
            <w:color w:val="000000" w:themeColor="text1"/>
            <w:u w:val="none"/>
          </w:rPr>
          <w:t>inhibits</w:t>
        </w:r>
      </w:hyperlink>
      <w:r w:rsidR="00E600EC" w:rsidRPr="00E600EC">
        <w:rPr>
          <w:color w:val="000000" w:themeColor="text1"/>
        </w:rPr>
        <w:t xml:space="preserve"> muscular contractions in the uterine wall that would tend to reject the adhering egg.</w:t>
      </w:r>
    </w:p>
    <w:p w:rsidR="00E600EC" w:rsidRPr="00E600EC" w:rsidRDefault="00E600EC" w:rsidP="00E600EC">
      <w:pPr>
        <w:pStyle w:val="NormalWeb"/>
        <w:spacing w:before="0" w:beforeAutospacing="0" w:after="389" w:afterAutospacing="0"/>
        <w:rPr>
          <w:color w:val="000000" w:themeColor="text1"/>
        </w:rPr>
      </w:pPr>
      <w:r w:rsidRPr="00E600EC">
        <w:rPr>
          <w:color w:val="000000" w:themeColor="text1"/>
        </w:rPr>
        <w:t xml:space="preserve">When the egg reaches the uterus, it usually remains free in the uterine cavity for about a day. It then attaches to the uterine lining (the </w:t>
      </w:r>
      <w:proofErr w:type="spellStart"/>
      <w:r w:rsidRPr="00E600EC">
        <w:rPr>
          <w:color w:val="000000" w:themeColor="text1"/>
        </w:rPr>
        <w:t>endometrium</w:t>
      </w:r>
      <w:proofErr w:type="spellEnd"/>
      <w:r w:rsidRPr="00E600EC">
        <w:rPr>
          <w:color w:val="000000" w:themeColor="text1"/>
        </w:rPr>
        <w:t xml:space="preserve">). Cells in the outer surface of the egg grow rapidly once contact is made with the uterine wall. The egg disrupts the surface of the </w:t>
      </w:r>
      <w:proofErr w:type="spellStart"/>
      <w:r w:rsidRPr="00E600EC">
        <w:rPr>
          <w:color w:val="000000" w:themeColor="text1"/>
        </w:rPr>
        <w:t>endometrium</w:t>
      </w:r>
      <w:proofErr w:type="spellEnd"/>
      <w:r w:rsidRPr="00E600EC">
        <w:rPr>
          <w:color w:val="000000" w:themeColor="text1"/>
        </w:rPr>
        <w:t xml:space="preserve"> and actively burrows into the deeper tissue. By the 11th day after fertilization, the egg has completely embedded itself into the </w:t>
      </w:r>
      <w:proofErr w:type="spellStart"/>
      <w:r w:rsidRPr="00E600EC">
        <w:rPr>
          <w:color w:val="000000" w:themeColor="text1"/>
        </w:rPr>
        <w:t>endometrium</w:t>
      </w:r>
      <w:proofErr w:type="spellEnd"/>
      <w:r w:rsidRPr="00E600EC">
        <w:rPr>
          <w:color w:val="000000" w:themeColor="text1"/>
        </w:rPr>
        <w:t xml:space="preserve">. The product of conception—first the fertilized egg and then the developing child and the placenta—normally remains implanted in the human uterus for nine months. </w:t>
      </w:r>
    </w:p>
    <w:p w:rsidR="00EB6236" w:rsidRPr="00E600EC" w:rsidRDefault="00EB62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B6236" w:rsidRPr="00E600EC" w:rsidSect="00EB6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7513A"/>
    <w:rsid w:val="0077513A"/>
    <w:rsid w:val="00E600EC"/>
    <w:rsid w:val="00EB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513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513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751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6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dictionary/environment" TargetMode="External"/><Relationship Id="rId13" Type="http://schemas.openxmlformats.org/officeDocument/2006/relationships/hyperlink" Target="https://www.britannica.com/science/corpus-lute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ritannica.com/science/uterus" TargetMode="External"/><Relationship Id="rId12" Type="http://schemas.openxmlformats.org/officeDocument/2006/relationships/hyperlink" Target="https://www.britannica.com/science/progesteron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ritannica.com/science/human-reproductive-system" TargetMode="External"/><Relationship Id="rId11" Type="http://schemas.openxmlformats.org/officeDocument/2006/relationships/hyperlink" Target="https://www.britannica.com/science/hormone" TargetMode="External"/><Relationship Id="rId5" Type="http://schemas.openxmlformats.org/officeDocument/2006/relationships/hyperlink" Target="https://www.britannica.com/science/egg-biolog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ritannica.com/science/sperm" TargetMode="External"/><Relationship Id="rId4" Type="http://schemas.openxmlformats.org/officeDocument/2006/relationships/hyperlink" Target="https://www.merriam-webster.com/dictionary/adherence" TargetMode="External"/><Relationship Id="rId9" Type="http://schemas.openxmlformats.org/officeDocument/2006/relationships/hyperlink" Target="https://www.britannica.com/science/fertilization-reproduction" TargetMode="External"/><Relationship Id="rId14" Type="http://schemas.openxmlformats.org/officeDocument/2006/relationships/hyperlink" Target="https://www.merriam-webster.com/dictionary/inhib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2020-05-22T15:54:00Z</dcterms:created>
  <dcterms:modified xsi:type="dcterms:W3CDTF">2020-05-22T16:24:00Z</dcterms:modified>
</cp:coreProperties>
</file>