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auto"/>
          <w:sz w:val="32"/>
          <w:szCs w:val="32"/>
          <w:rFonts w:ascii="Calibri Light" w:eastAsia="Calibri" w:hAnsi="Calibri" w:hint="default"/>
        </w:rPr>
        <w:autoSpaceDE w:val="1"/>
        <w:autoSpaceDN w:val="1"/>
      </w:pPr>
      <w:r>
        <w:rPr>
          <w:b w:val="1"/>
          <w:color w:val="auto"/>
          <w:sz w:val="32"/>
          <w:szCs w:val="32"/>
          <w:rFonts w:ascii="Calibri Light" w:eastAsia="Calibri" w:hAnsi="Calibri" w:hint="default"/>
        </w:rPr>
        <w:t xml:space="preserve">NAME: IDRIS ESTHER OLUFUNMILOLA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auto"/>
          <w:sz w:val="32"/>
          <w:szCs w:val="32"/>
          <w:rFonts w:ascii="Calibri Light" w:eastAsia="Calibri" w:hAnsi="Calibri" w:hint="default"/>
        </w:rPr>
        <w:autoSpaceDE w:val="1"/>
        <w:autoSpaceDN w:val="1"/>
      </w:pPr>
      <w:r>
        <w:rPr>
          <w:b w:val="1"/>
          <w:color w:val="auto"/>
          <w:sz w:val="32"/>
          <w:szCs w:val="32"/>
          <w:rFonts w:ascii="Calibri Light" w:eastAsia="Calibri" w:hAnsi="Calibri" w:hint="default"/>
        </w:rPr>
        <w:t xml:space="preserve">MATRIC NO: 17/MHS01/148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auto"/>
          <w:sz w:val="32"/>
          <w:szCs w:val="32"/>
          <w:rFonts w:ascii="Calibri Light" w:eastAsia="Calibri" w:hAnsi="Calibri" w:hint="default"/>
        </w:rPr>
        <w:autoSpaceDE w:val="1"/>
        <w:autoSpaceDN w:val="1"/>
      </w:pPr>
      <w:r>
        <w:rPr>
          <w:b w:val="1"/>
          <w:color w:val="auto"/>
          <w:sz w:val="32"/>
          <w:szCs w:val="32"/>
          <w:rFonts w:ascii="Calibri Light" w:eastAsia="Calibri" w:hAnsi="Calibri" w:hint="default"/>
        </w:rPr>
        <w:t xml:space="preserve">RENAL PHYSIOLOGY ASSIGNMENT </w:t>
      </w:r>
    </w:p>
    <w:p>
      <w:pPr>
        <w:pStyle w:val="PO26"/>
        <w:bidi w:val="0"/>
        <w:numPr>
          <w:ilvl w:val="0"/>
          <w:numId w:val="1"/>
        </w:numPr>
        <w:jc w:val="left"/>
        <w:spacing w:lineRule="auto" w:line="259" w:before="0" w:after="160"/>
        <w:contextualSpacing w:val="1"/>
        <w:ind w:left="720" w:right="0" w:hanging="360"/>
        <w:rPr>
          <w:color w:val="auto"/>
          <w:sz w:val="32"/>
          <w:szCs w:val="32"/>
          <w:rFonts w:ascii="Calibri Light" w:eastAsia="Calibri" w:hAnsi="Calibri" w:hint="default"/>
        </w:rPr>
        <w:autoSpaceDE w:val="1"/>
        <w:autoSpaceDN w:val="1"/>
      </w:pPr>
      <w:r>
        <w:rPr>
          <w:color w:val="auto"/>
          <w:sz w:val="32"/>
          <w:szCs w:val="32"/>
          <w:rFonts w:ascii="Calibri Light" w:eastAsia="Calibri" w:hAnsi="Calibri" w:hint="default"/>
        </w:rPr>
        <w:t xml:space="preserve">Discuss the role of kidney in glucose homeostasis</w:t>
      </w:r>
    </w:p>
    <w:p>
      <w:pPr>
        <w:pStyle w:val="PO26"/>
        <w:bidi w:val="0"/>
        <w:numPr>
          <w:ilvl w:val="0"/>
          <w:numId w:val="1"/>
        </w:numPr>
        <w:jc w:val="left"/>
        <w:spacing w:lineRule="auto" w:line="259" w:before="0" w:after="160"/>
        <w:contextualSpacing w:val="1"/>
        <w:ind w:left="720" w:right="0" w:hanging="360"/>
        <w:rPr>
          <w:color w:val="auto"/>
          <w:sz w:val="32"/>
          <w:szCs w:val="32"/>
          <w:rFonts w:ascii="Calibri Light" w:eastAsia="Calibri" w:hAnsi="Calibri" w:hint="default"/>
        </w:rPr>
        <w:autoSpaceDE w:val="1"/>
        <w:autoSpaceDN w:val="1"/>
      </w:pPr>
      <w:r>
        <w:rPr>
          <w:color w:val="auto"/>
          <w:sz w:val="32"/>
          <w:szCs w:val="32"/>
          <w:rFonts w:ascii="Calibri Light" w:eastAsia="Calibri" w:hAnsi="Calibri" w:hint="default"/>
        </w:rPr>
        <w:t xml:space="preserve">Discuss the process of micturition</w:t>
      </w:r>
    </w:p>
    <w:p>
      <w:pPr>
        <w:pStyle w:val="PO26"/>
        <w:bidi w:val="0"/>
        <w:numPr>
          <w:ilvl w:val="0"/>
          <w:numId w:val="1"/>
        </w:numPr>
        <w:jc w:val="left"/>
        <w:spacing w:lineRule="auto" w:line="259" w:before="0" w:after="160"/>
        <w:contextualSpacing w:val="1"/>
        <w:ind w:left="720" w:right="0" w:hanging="360"/>
        <w:rPr>
          <w:color w:val="auto"/>
          <w:sz w:val="32"/>
          <w:szCs w:val="32"/>
          <w:rFonts w:ascii="Calibri Light" w:eastAsia="Calibri" w:hAnsi="Calibri" w:hint="default"/>
        </w:rPr>
        <w:autoSpaceDE w:val="1"/>
        <w:autoSpaceDN w:val="1"/>
      </w:pPr>
      <w:r>
        <w:rPr>
          <w:color w:val="auto"/>
          <w:sz w:val="32"/>
          <w:szCs w:val="32"/>
          <w:rFonts w:ascii="Calibri Light" w:eastAsia="Calibri" w:hAnsi="Calibri" w:hint="default"/>
        </w:rPr>
        <w:t xml:space="preserve">Explain juxtaglomerular apparatus </w:t>
      </w:r>
    </w:p>
    <w:p>
      <w:pPr>
        <w:pStyle w:val="PO26"/>
        <w:bidi w:val="0"/>
        <w:numPr>
          <w:ilvl w:val="0"/>
          <w:numId w:val="1"/>
        </w:numPr>
        <w:jc w:val="left"/>
        <w:spacing w:lineRule="auto" w:line="259" w:before="0" w:after="160"/>
        <w:contextualSpacing w:val="1"/>
        <w:ind w:left="720" w:right="0" w:hanging="360"/>
        <w:rPr>
          <w:color w:val="auto"/>
          <w:sz w:val="32"/>
          <w:szCs w:val="32"/>
          <w:rFonts w:ascii="Calibri Light" w:eastAsia="Calibri" w:hAnsi="Calibri" w:hint="default"/>
        </w:rPr>
        <w:autoSpaceDE w:val="1"/>
        <w:autoSpaceDN w:val="1"/>
      </w:pPr>
      <w:r>
        <w:rPr>
          <w:color w:val="auto"/>
          <w:sz w:val="32"/>
          <w:szCs w:val="32"/>
          <w:rFonts w:ascii="Calibri Light" w:eastAsia="Calibri" w:hAnsi="Calibri" w:hint="default"/>
        </w:rPr>
        <w:t xml:space="preserve">Discuss the role of kidney in regulation of blood pressure</w:t>
      </w:r>
    </w:p>
    <w:p>
      <w:pPr>
        <w:pStyle w:val="PO26"/>
        <w:bidi w:val="0"/>
        <w:numPr>
          <w:ilvl w:val="0"/>
          <w:numId w:val="1"/>
        </w:numPr>
        <w:jc w:val="left"/>
        <w:spacing w:lineRule="auto" w:line="259" w:before="0" w:after="160"/>
        <w:contextualSpacing w:val="1"/>
        <w:ind w:left="720" w:right="0" w:hanging="360"/>
        <w:rPr>
          <w:color w:val="auto"/>
          <w:sz w:val="32"/>
          <w:szCs w:val="32"/>
          <w:rFonts w:ascii="Calibri Light" w:eastAsia="Calibri" w:hAnsi="Calibri" w:hint="default"/>
        </w:rPr>
        <w:autoSpaceDE w:val="1"/>
        <w:autoSpaceDN w:val="1"/>
      </w:pPr>
      <w:r>
        <w:rPr>
          <w:color w:val="auto"/>
          <w:sz w:val="32"/>
          <w:szCs w:val="32"/>
          <w:rFonts w:ascii="Calibri Light" w:eastAsia="Calibri" w:hAnsi="Calibri" w:hint="default"/>
        </w:rPr>
        <w:t xml:space="preserve">Discuss the role of Kidney in Calcium homeostasis. 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color w:val="auto"/>
          <w:sz w:val="32"/>
          <w:szCs w:val="32"/>
          <w:rFonts w:ascii="Calibri Light" w:eastAsia="Calibri" w:hAnsi="Calibri" w:hint="default"/>
        </w:rPr>
        <w:autoSpaceDE w:val="1"/>
        <w:autoSpaceDN w:val="1"/>
      </w:pPr>
      <w:r>
        <w:rPr>
          <w:color w:val="auto"/>
          <w:sz w:val="32"/>
          <w:szCs w:val="32"/>
          <w:rFonts w:ascii="Calibri Light" w:eastAsia="Calibri" w:hAnsi="Calibri" w:hint="default"/>
        </w:rPr>
        <w:t>ANSWERS</w:t>
      </w:r>
    </w:p>
    <w:p>
      <w:pPr>
        <w:pStyle w:val="PO26"/>
        <w:bidi w:val="0"/>
        <w:numPr>
          <w:ilvl w:val="0"/>
          <w:numId w:val="2"/>
        </w:numPr>
        <w:jc w:val="left"/>
        <w:spacing w:lineRule="auto" w:line="259" w:before="0" w:after="160"/>
        <w:contextualSpacing w:val="1"/>
        <w:ind w:left="720" w:right="0" w:hanging="360"/>
        <w:rPr>
          <w:b w:val="1"/>
          <w:color w:val="auto"/>
          <w:sz w:val="32"/>
          <w:szCs w:val="32"/>
          <w:rFonts w:ascii="Calibri Light" w:eastAsia="Calibri" w:hAnsi="Calibri" w:hint="default"/>
        </w:rPr>
        <w:autoSpaceDE w:val="1"/>
        <w:autoSpaceDN w:val="1"/>
      </w:pPr>
      <w:r>
        <w:rPr>
          <w:b w:val="1"/>
          <w:color w:val="auto"/>
          <w:sz w:val="32"/>
          <w:szCs w:val="32"/>
          <w:rFonts w:ascii="Calibri Light" w:eastAsia="Calibri" w:hAnsi="Calibri" w:hint="default"/>
        </w:rPr>
        <w:t xml:space="preserve">ROLE OF KIDNEY IN GLUCOSE HOMEOSTASIS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color w:val="auto"/>
          <w:sz w:val="32"/>
          <w:szCs w:val="32"/>
          <w:rFonts w:ascii="Calibri Light" w:eastAsia="Calibri" w:hAnsi="Calibri" w:hint="default"/>
        </w:rPr>
        <w:autoSpaceDE w:val="1"/>
        <w:autoSpaceDN w:val="1"/>
      </w:pPr>
      <w:r>
        <w:rPr>
          <w:color w:val="auto"/>
          <w:sz w:val="32"/>
          <w:szCs w:val="32"/>
          <w:rFonts w:ascii="Calibri Light" w:eastAsia="Calibri" w:hAnsi="Calibri" w:hint="default"/>
        </w:rPr>
        <w:t xml:space="preserve">The kidneys’ capacity to add glucose to the blood during prolonged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periods of fasting rivals that of the liver.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color w:val="auto"/>
          <w:sz w:val="32"/>
          <w:szCs w:val="32"/>
          <w:rFonts w:ascii="Calibri Light" w:eastAsia="Calibri" w:hAnsi="Calibri" w:hint="default"/>
        </w:rPr>
        <w:autoSpaceDE w:val="1"/>
        <w:autoSpaceDN w:val="1"/>
      </w:pPr>
      <w:r>
        <w:rPr>
          <w:color w:val="auto"/>
          <w:sz w:val="32"/>
          <w:szCs w:val="32"/>
          <w:rFonts w:ascii="Calibri Light" w:eastAsia="Calibri" w:hAnsi="Calibri" w:hint="default"/>
        </w:rPr>
        <w:t xml:space="preserve">The kidneys are involved in maintaining glucose homeostasis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through three different mechanisms: Gluconeogenesis; Glucose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uptake from the blood for its own energy requests and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Reabsorption into the general circulation of glucose from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glomerular filtrate in order to preserve energy.</w:t>
      </w:r>
    </w:p>
    <w:p>
      <w:pPr>
        <w:pStyle w:val="PO26"/>
        <w:bidi w:val="0"/>
        <w:numPr>
          <w:ilvl w:val="0"/>
          <w:numId w:val="7"/>
        </w:numPr>
        <w:jc w:val="left"/>
        <w:spacing w:lineRule="auto" w:line="259" w:before="0" w:after="160"/>
        <w:contextualSpacing w:val="1"/>
        <w:ind w:left="1080" w:right="0" w:hanging="720"/>
        <w:rPr>
          <w:color w:val="auto"/>
          <w:sz w:val="32"/>
          <w:szCs w:val="32"/>
          <w:rFonts w:ascii="Calibri Light" w:eastAsia="Calibri" w:hAnsi="Calibri" w:hint="default"/>
        </w:rPr>
        <w:autoSpaceDE w:val="1"/>
        <w:autoSpaceDN w:val="1"/>
      </w:pPr>
      <w:r>
        <w:rPr>
          <w:color w:val="auto"/>
          <w:sz w:val="32"/>
          <w:szCs w:val="32"/>
          <w:u w:val="single"/>
          <w:rFonts w:ascii="Calibri Light" w:eastAsia="Calibri" w:hAnsi="Calibri" w:hint="default"/>
        </w:rPr>
        <w:t>Gluconeogenesi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s: The kidneys synthesize glucose from amino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acids and other precursors during prolonged fasting, a process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referred to as gluconeogenesis.</w:t>
      </w:r>
    </w:p>
    <w:p>
      <w:pPr>
        <w:pStyle w:val="PO26"/>
        <w:bidi w:val="0"/>
        <w:numPr>
          <w:ilvl w:val="0"/>
          <w:numId w:val="7"/>
        </w:numPr>
        <w:jc w:val="left"/>
        <w:spacing w:lineRule="auto" w:line="259" w:before="0" w:after="160"/>
        <w:contextualSpacing w:val="1"/>
        <w:ind w:left="1080" w:right="0" w:hanging="720"/>
        <w:rPr>
          <w:color w:val="auto"/>
          <w:sz w:val="32"/>
          <w:szCs w:val="32"/>
          <w:rFonts w:ascii="Calibri Light" w:eastAsia="Calibri" w:hAnsi="Calibri" w:hint="default"/>
        </w:rPr>
        <w:autoSpaceDE w:val="1"/>
        <w:autoSpaceDN w:val="1"/>
      </w:pPr>
      <w:r>
        <w:rPr>
          <w:color w:val="auto"/>
          <w:sz w:val="32"/>
          <w:szCs w:val="32"/>
          <w:u w:val="single"/>
          <w:rFonts w:ascii="Calibri Light" w:eastAsia="Calibri" w:hAnsi="Calibri" w:hint="default"/>
        </w:rPr>
        <w:t>Glycogenolysis: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 Glycogenolysis is the breakdown of glycogen to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glucose-6-phosphate and a hydrolysis reaction (using glucose-6-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phosphatase) in order to free glucose. The liver is the only organ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that contains glucose-6-phosphatase. So, the cleavage of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hepatic glycogen releases glucose, while the cleavage of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glycogen from other sources can release only lactate. Lactate,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that is generated via glycolysis, is often absorbed by other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organs and helps regenerating glucose.</w:t>
      </w:r>
    </w:p>
    <w:p>
      <w:pPr>
        <w:pStyle w:val="PO26"/>
        <w:bidi w:val="0"/>
        <w:numPr>
          <w:ilvl w:val="0"/>
          <w:numId w:val="7"/>
        </w:numPr>
        <w:jc w:val="left"/>
        <w:spacing w:lineRule="auto" w:line="259" w:before="0" w:after="160"/>
        <w:contextualSpacing w:val="1"/>
        <w:ind w:left="1080" w:right="0" w:hanging="720"/>
        <w:rPr>
          <w:color w:val="auto"/>
          <w:sz w:val="32"/>
          <w:szCs w:val="32"/>
          <w:rFonts w:ascii="Calibri Light" w:eastAsia="Calibri" w:hAnsi="Calibri" w:hint="default"/>
        </w:rPr>
        <w:autoSpaceDE w:val="1"/>
        <w:autoSpaceDN w:val="1"/>
      </w:pPr>
      <w:r>
        <w:rPr>
          <w:color w:val="auto"/>
          <w:sz w:val="32"/>
          <w:szCs w:val="32"/>
          <w:u w:val="single"/>
          <w:rFonts w:ascii="Calibri Light" w:eastAsia="Calibri" w:hAnsi="Calibri" w:hint="default"/>
        </w:rPr>
        <w:t xml:space="preserve">Glucose Reabsorption: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 Apart from the important role in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gluconeogenesis and the role of renal cortex in glucose uptake,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the kidneys contribute to glucose homeostasis by filtering and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reabsorbing glucose. In normal conditions, the kidneys can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reabsorb as much glucose as possible, the result being a virtually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glucose free urine. Approximately 180 grams of glucose are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filtered by the glomeruli from plasma, daily but all of this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quantity is reabsorbed through glucose transporters that are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present in cell membranes located in the proximal tubules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color w:val="auto"/>
          <w:sz w:val="32"/>
          <w:szCs w:val="32"/>
          <w:rFonts w:ascii="Calibri Light" w:eastAsia="Calibri" w:hAnsi="Calibri" w:hint="default"/>
        </w:rPr>
        <w:autoSpaceDE w:val="1"/>
        <w:autoSpaceDN w:val="1"/>
      </w:pPr>
    </w:p>
    <w:p>
      <w:pPr>
        <w:pStyle w:val="PO26"/>
        <w:bidi w:val="0"/>
        <w:numPr>
          <w:ilvl w:val="0"/>
          <w:numId w:val="2"/>
        </w:numPr>
        <w:jc w:val="left"/>
        <w:spacing w:lineRule="auto" w:line="259" w:before="0" w:after="160"/>
        <w:contextualSpacing w:val="1"/>
        <w:ind w:left="720" w:right="0" w:hanging="360"/>
        <w:rPr>
          <w:color w:val="auto"/>
          <w:sz w:val="32"/>
          <w:szCs w:val="32"/>
          <w:rFonts w:ascii="Calibri Light" w:eastAsia="Calibri" w:hAnsi="Calibri" w:hint="default"/>
        </w:rPr>
        <w:autoSpaceDE w:val="1"/>
        <w:autoSpaceDN w:val="1"/>
      </w:pPr>
      <w:r>
        <w:rPr>
          <w:b w:val="1"/>
          <w:color w:val="auto"/>
          <w:sz w:val="32"/>
          <w:szCs w:val="32"/>
          <w:rFonts w:ascii="Calibri Light" w:eastAsia="Calibri" w:hAnsi="Calibri" w:hint="default"/>
        </w:rPr>
        <w:t>MICTURITION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 is a process by which urine is voided from the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urinary bladder.</w:t>
      </w:r>
      <w:r>
        <w:rPr>
          <w:color w:val="auto"/>
          <w:sz w:val="22"/>
          <w:szCs w:val="22"/>
          <w:rFonts w:ascii="Calibri" w:eastAsia="Calibri" w:hAnsi="Calibri" w:hint="default"/>
        </w:rPr>
        <w:t xml:space="preserve">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This involves two main steps: First, the bladder ﬁlls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progressively until the tension in its walls rises above a threshold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level; this elicits the second step, which is a nervous reﬂex called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the micturition reﬂex that empties the bladder or, if this fails, at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least causes a conscious desire to urinate. It is a reflex process.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However, in grown up children and adults, it can be controlled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voluntarily to some extent. The functional anatomy and nerve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supply of urinary bladder are essential for the process of </w:t>
      </w:r>
      <w:r>
        <w:rPr>
          <w:color w:val="auto"/>
          <w:sz w:val="32"/>
          <w:szCs w:val="32"/>
          <w:rFonts w:ascii="Calibri Light" w:eastAsia="Calibri" w:hAnsi="Calibri" w:hint="default"/>
        </w:rPr>
        <w:t>micturition.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color w:val="auto"/>
          <w:sz w:val="32"/>
          <w:szCs w:val="32"/>
          <w:rFonts w:ascii="Calibri Light" w:eastAsia="Calibri" w:hAnsi="Calibri" w:hint="default"/>
        </w:rPr>
        <w:autoSpaceDE w:val="1"/>
        <w:autoSpaceDN w:val="1"/>
      </w:pPr>
      <w:r>
        <w:rPr>
          <w:color w:val="auto"/>
          <w:sz w:val="32"/>
          <w:szCs w:val="32"/>
          <w:rFonts w:ascii="Calibri Light" w:eastAsia="Calibri" w:hAnsi="Calibri" w:hint="default"/>
        </w:rPr>
        <w:t xml:space="preserve">MICTURITION REFLEX</w:t>
      </w:r>
    </w:p>
    <w:p>
      <w:pPr>
        <w:pStyle w:val="PO26"/>
        <w:numPr>
          <w:ilvl w:val="0"/>
          <w:numId w:val="0"/>
        </w:numPr>
        <w:jc w:val="both"/>
        <w:spacing w:lineRule="auto" w:line="259" w:before="0" w:after="160"/>
        <w:contextualSpacing w:val="1"/>
        <w:ind w:left="720" w:right="0" w:firstLine="0"/>
        <w:rPr>
          <w:color w:val="auto"/>
          <w:sz w:val="32"/>
          <w:szCs w:val="32"/>
          <w:rFonts w:ascii="Calibri Light" w:eastAsia="Calibri" w:hAnsi="Calibri" w:hint="default"/>
        </w:rPr>
        <w:autoSpaceDE w:val="1"/>
        <w:autoSpaceDN w:val="1"/>
      </w:pPr>
      <w:r>
        <w:rPr>
          <w:color w:val="auto"/>
          <w:sz w:val="32"/>
          <w:szCs w:val="32"/>
          <w:rFonts w:ascii="Calibri Light" w:eastAsia="Calibri" w:hAnsi="Calibri" w:hint="default"/>
        </w:rPr>
        <w:t xml:space="preserve">As the bladder ﬁlls, many superimposed micturition contractions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begin to appear. They are the result of a stretch reﬂex initiated by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sensory stretch receptors in the bladder wall, especially by the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receptors in the posterior urethra when this area begins to ﬁll with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urine at the higher bladder pressures. Sensory signals from the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bladder stretch receptors are conducted to the sacral segments of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the cord through the pelvic nerves and then reﬂexively back again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to the bladder through the parasympathetic nerve ﬁbers by way of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these same nerves. When the bladder is only partially ﬁlled, these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micturition contractions usually relax spontaneously after a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fraction of a minute, the detrusor muscles stop contracting, and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pressure falls back to the baseline. As the bladder continues to ﬁll,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the micturition reﬂexes become more frequent and cause greater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contractions of the detrusor muscle. Once a micturition reﬂex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begins, it is “self-regenerative.” That is, initial contraction of the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bladder activates the stretch receptors to cause a greater increase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in sensory impulses to the bladder and posterior urethra, which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causes a further increase in reﬂex contraction of the bladder; thus,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the cycle is repeated again and again until the bladder has reached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a strong degree of contraction. Then, after a few seconds to more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than a minute, the self-regenerative reﬂex begins to fatigue and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the regenerative cycle of the micturition reﬂex ceases, permitting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the bladder to relax.</w:t>
      </w:r>
    </w:p>
    <w:p>
      <w:pPr>
        <w:pStyle w:val="PO26"/>
        <w:numPr>
          <w:ilvl w:val="0"/>
          <w:numId w:val="0"/>
        </w:numPr>
        <w:jc w:val="both"/>
        <w:spacing w:lineRule="auto" w:line="259" w:before="0" w:after="160"/>
        <w:contextualSpacing w:val="1"/>
        <w:ind w:left="720" w:right="0" w:firstLine="0"/>
        <w:rPr>
          <w:color w:val="auto"/>
          <w:sz w:val="32"/>
          <w:szCs w:val="32"/>
          <w:rFonts w:ascii="Calibri Light" w:eastAsia="Calibri" w:hAnsi="Calibri" w:hint="default"/>
        </w:rPr>
        <w:autoSpaceDE w:val="1"/>
        <w:autoSpaceDN w:val="1"/>
      </w:pPr>
      <w:r>
        <w:rPr>
          <w:color w:val="auto"/>
          <w:sz w:val="32"/>
          <w:szCs w:val="32"/>
          <w:rFonts w:ascii="Calibri Light" w:eastAsia="Calibri" w:hAnsi="Calibri" w:hint="default"/>
        </w:rPr>
        <w:t xml:space="preserve">Thus, the micturition reﬂex is a single complete cycle of </w:t>
      </w:r>
    </w:p>
    <w:p>
      <w:pPr>
        <w:pStyle w:val="PO26"/>
        <w:bidi w:val="0"/>
        <w:numPr>
          <w:ilvl w:val="0"/>
          <w:numId w:val="4"/>
        </w:numPr>
        <w:jc w:val="both"/>
        <w:spacing w:lineRule="auto" w:line="259" w:before="0" w:after="160"/>
        <w:contextualSpacing w:val="1"/>
        <w:ind w:left="1440" w:right="0" w:hanging="360"/>
        <w:rPr>
          <w:color w:val="auto"/>
          <w:sz w:val="32"/>
          <w:szCs w:val="32"/>
          <w:rFonts w:ascii="Calibri Light" w:eastAsia="Calibri" w:hAnsi="Calibri" w:hint="default"/>
        </w:rPr>
        <w:autoSpaceDE w:val="1"/>
        <w:autoSpaceDN w:val="1"/>
      </w:pPr>
      <w:r>
        <w:rPr>
          <w:color w:val="auto"/>
          <w:sz w:val="32"/>
          <w:szCs w:val="32"/>
          <w:rFonts w:ascii="Calibri Light" w:eastAsia="Calibri" w:hAnsi="Calibri" w:hint="default"/>
        </w:rPr>
        <w:t xml:space="preserve">Progressive and rapid increase of pressure</w:t>
      </w:r>
    </w:p>
    <w:p>
      <w:pPr>
        <w:pStyle w:val="PO26"/>
        <w:bidi w:val="0"/>
        <w:numPr>
          <w:ilvl w:val="0"/>
          <w:numId w:val="4"/>
        </w:numPr>
        <w:jc w:val="both"/>
        <w:spacing w:lineRule="auto" w:line="259" w:before="0" w:after="160"/>
        <w:contextualSpacing w:val="1"/>
        <w:ind w:left="1440" w:right="0" w:hanging="360"/>
        <w:rPr>
          <w:color w:val="auto"/>
          <w:sz w:val="32"/>
          <w:szCs w:val="32"/>
          <w:rFonts w:ascii="Calibri Light" w:eastAsia="Calibri" w:hAnsi="Calibri" w:hint="default"/>
        </w:rPr>
        <w:autoSpaceDE w:val="1"/>
        <w:autoSpaceDN w:val="1"/>
      </w:pPr>
      <w:r>
        <w:rPr>
          <w:color w:val="auto"/>
          <w:sz w:val="32"/>
          <w:szCs w:val="32"/>
          <w:rFonts w:ascii="Calibri Light" w:eastAsia="Calibri" w:hAnsi="Calibri" w:hint="default"/>
        </w:rPr>
        <w:t xml:space="preserve">A period of sustained pressure, and </w:t>
      </w:r>
    </w:p>
    <w:p>
      <w:pPr>
        <w:pStyle w:val="PO26"/>
        <w:bidi w:val="0"/>
        <w:numPr>
          <w:ilvl w:val="0"/>
          <w:numId w:val="4"/>
        </w:numPr>
        <w:jc w:val="both"/>
        <w:spacing w:lineRule="auto" w:line="259" w:before="0" w:after="160"/>
        <w:contextualSpacing w:val="1"/>
        <w:ind w:left="1440" w:right="0" w:hanging="360"/>
        <w:rPr>
          <w:color w:val="auto"/>
          <w:sz w:val="32"/>
          <w:szCs w:val="32"/>
          <w:rFonts w:ascii="Calibri Light" w:eastAsia="Calibri" w:hAnsi="Calibri" w:hint="default"/>
        </w:rPr>
        <w:autoSpaceDE w:val="1"/>
        <w:autoSpaceDN w:val="1"/>
      </w:pPr>
      <w:r>
        <w:rPr>
          <w:color w:val="auto"/>
          <w:sz w:val="32"/>
          <w:szCs w:val="32"/>
          <w:rFonts w:ascii="Calibri Light" w:eastAsia="Calibri" w:hAnsi="Calibri" w:hint="default"/>
        </w:rPr>
        <w:t xml:space="preserve">Return of the pressure to the basal tone of the bladder.</w:t>
      </w:r>
    </w:p>
    <w:p>
      <w:pPr>
        <w:pStyle w:val="PO26"/>
        <w:numPr>
          <w:ilvl w:val="0"/>
          <w:numId w:val="0"/>
        </w:numPr>
        <w:jc w:val="both"/>
        <w:spacing w:lineRule="auto" w:line="259" w:before="0" w:after="160"/>
        <w:contextualSpacing w:val="1"/>
        <w:ind w:left="720" w:right="0" w:firstLine="0"/>
        <w:rPr>
          <w:color w:val="auto"/>
          <w:sz w:val="32"/>
          <w:szCs w:val="32"/>
          <w:rFonts w:ascii="Calibri Light" w:eastAsia="Calibri" w:hAnsi="Calibri" w:hint="default"/>
        </w:rPr>
        <w:autoSpaceDE w:val="1"/>
        <w:autoSpaceDN w:val="1"/>
      </w:pPr>
      <w:r>
        <w:rPr>
          <w:color w:val="auto"/>
          <w:sz w:val="32"/>
          <w:szCs w:val="32"/>
          <w:rFonts w:ascii="Calibri Light" w:eastAsia="Calibri" w:hAnsi="Calibri" w:hint="default"/>
        </w:rPr>
        <w:t xml:space="preserve">Once a micturition reﬂex has occurred but has not succeeded in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emptying the bladder, the nervous elements of this reﬂex usually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remain in an inhibited state for a few minutes to 1 hour or more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before another micturition reﬂex occurs. As the bladder becomes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more and more ﬁlled, micturition reﬂexes occur more and more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often and more and more powerfully.</w:t>
      </w:r>
    </w:p>
    <w:p>
      <w:pPr>
        <w:pStyle w:val="PO26"/>
        <w:bidi w:val="0"/>
        <w:numPr>
          <w:ilvl w:val="0"/>
          <w:numId w:val="2"/>
        </w:numPr>
        <w:jc w:val="left"/>
        <w:spacing w:lineRule="auto" w:line="259" w:before="0" w:after="160"/>
        <w:contextualSpacing w:val="1"/>
        <w:ind w:left="720" w:right="0" w:hanging="360"/>
        <w:rPr>
          <w:color w:val="auto"/>
          <w:sz w:val="32"/>
          <w:szCs w:val="32"/>
          <w:rFonts w:ascii="Calibri Light" w:eastAsia="Calibri" w:hAnsi="Calibri" w:hint="default"/>
        </w:rPr>
        <w:autoSpaceDE w:val="1"/>
        <w:autoSpaceDN w:val="1"/>
      </w:pPr>
      <w:r>
        <w:rPr>
          <w:b w:val="1"/>
          <w:color w:val="auto"/>
          <w:sz w:val="32"/>
          <w:szCs w:val="32"/>
          <w:rFonts w:ascii="Calibri Light" w:eastAsia="Calibri" w:hAnsi="Calibri" w:hint="default"/>
        </w:rPr>
        <w:t xml:space="preserve">JUXTAGLOMERULAR APPARATUS</w:t>
      </w:r>
      <w:r>
        <w:rPr>
          <w:color w:val="auto"/>
          <w:sz w:val="32"/>
          <w:szCs w:val="32"/>
          <w:rFonts w:ascii="Calibri Light" w:eastAsia="Calibri" w:hAnsi="Calibri" w:hint="default"/>
        </w:rPr>
        <w:t>:</w:t>
      </w:r>
      <w:r>
        <w:rPr>
          <w:color w:val="auto"/>
          <w:sz w:val="22"/>
          <w:szCs w:val="22"/>
          <w:rFonts w:ascii="Calibri" w:eastAsia="Calibri" w:hAnsi="Calibri" w:hint="default"/>
        </w:rPr>
        <w:t xml:space="preserve">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Juxtaglomerular apparatus is a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specialized organ situated near the glomerulus of each nephron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(juxta = near).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color w:val="auto"/>
          <w:sz w:val="32"/>
          <w:szCs w:val="32"/>
          <w:rFonts w:ascii="Calibri Light" w:eastAsia="Calibri" w:hAnsi="Calibri" w:hint="default"/>
        </w:rPr>
        <w:autoSpaceDE w:val="1"/>
        <w:autoSpaceDN w:val="1"/>
      </w:pPr>
      <w:r>
        <w:rPr>
          <w:color w:val="auto"/>
          <w:sz w:val="32"/>
          <w:szCs w:val="32"/>
          <w:rFonts w:ascii="Calibri Light" w:eastAsia="Calibri" w:hAnsi="Calibri" w:hint="default"/>
        </w:rPr>
        <w:t xml:space="preserve">Juxtaglomerular apparatus is formed by three different structures:</w:t>
      </w:r>
    </w:p>
    <w:p>
      <w:pPr>
        <w:pStyle w:val="PO26"/>
        <w:bidi w:val="0"/>
        <w:numPr>
          <w:ilvl w:val="0"/>
          <w:numId w:val="5"/>
        </w:numPr>
        <w:jc w:val="left"/>
        <w:spacing w:lineRule="auto" w:line="259" w:before="0" w:after="160"/>
        <w:contextualSpacing w:val="1"/>
        <w:ind w:left="1440" w:right="0" w:hanging="720"/>
        <w:rPr>
          <w:color w:val="auto"/>
          <w:sz w:val="32"/>
          <w:szCs w:val="32"/>
          <w:rFonts w:ascii="Calibri Light" w:eastAsia="Calibri" w:hAnsi="Calibri" w:hint="default"/>
        </w:rPr>
        <w:autoSpaceDE w:val="1"/>
        <w:autoSpaceDN w:val="1"/>
      </w:pPr>
      <w:r>
        <w:rPr>
          <w:color w:val="auto"/>
          <w:sz w:val="32"/>
          <w:szCs w:val="32"/>
          <w:rFonts w:ascii="Calibri Light" w:eastAsia="Calibri" w:hAnsi="Calibri" w:hint="default"/>
        </w:rPr>
        <w:t xml:space="preserve">Macula densa </w:t>
      </w:r>
    </w:p>
    <w:p>
      <w:pPr>
        <w:pStyle w:val="PO26"/>
        <w:bidi w:val="0"/>
        <w:numPr>
          <w:ilvl w:val="0"/>
          <w:numId w:val="5"/>
        </w:numPr>
        <w:jc w:val="left"/>
        <w:spacing w:lineRule="auto" w:line="259" w:before="0" w:after="160"/>
        <w:contextualSpacing w:val="1"/>
        <w:ind w:left="1440" w:right="0" w:hanging="720"/>
        <w:rPr>
          <w:color w:val="auto"/>
          <w:sz w:val="32"/>
          <w:szCs w:val="32"/>
          <w:rFonts w:ascii="Calibri Light" w:eastAsia="Calibri" w:hAnsi="Calibri" w:hint="default"/>
        </w:rPr>
        <w:autoSpaceDE w:val="1"/>
        <w:autoSpaceDN w:val="1"/>
      </w:pPr>
      <w:r>
        <w:rPr>
          <w:color w:val="auto"/>
          <w:sz w:val="32"/>
          <w:szCs w:val="32"/>
          <w:rFonts w:ascii="Calibri Light" w:eastAsia="Calibri" w:hAnsi="Calibri" w:hint="default"/>
        </w:rPr>
        <w:t xml:space="preserve">Extraglomerular mesangial cells</w:t>
      </w:r>
    </w:p>
    <w:p>
      <w:pPr>
        <w:pStyle w:val="PO26"/>
        <w:bidi w:val="0"/>
        <w:numPr>
          <w:ilvl w:val="0"/>
          <w:numId w:val="5"/>
        </w:numPr>
        <w:jc w:val="left"/>
        <w:spacing w:lineRule="auto" w:line="259" w:before="0" w:after="160"/>
        <w:contextualSpacing w:val="1"/>
        <w:ind w:left="1440" w:right="0" w:hanging="720"/>
        <w:rPr>
          <w:color w:val="auto"/>
          <w:sz w:val="32"/>
          <w:szCs w:val="32"/>
          <w:rFonts w:ascii="Calibri Light" w:eastAsia="Calibri" w:hAnsi="Calibri" w:hint="default"/>
        </w:rPr>
        <w:autoSpaceDE w:val="1"/>
        <w:autoSpaceDN w:val="1"/>
      </w:pPr>
      <w:r>
        <w:rPr>
          <w:color w:val="auto"/>
          <w:sz w:val="32"/>
          <w:szCs w:val="32"/>
          <w:rFonts w:ascii="Calibri Light" w:eastAsia="Calibri" w:hAnsi="Calibri" w:hint="default"/>
        </w:rPr>
        <w:t xml:space="preserve"> Juxtaglomerular cells.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720" w:right="0" w:firstLine="0"/>
        <w:rPr>
          <w:color w:val="auto"/>
          <w:sz w:val="32"/>
          <w:szCs w:val="32"/>
          <w:rFonts w:ascii="Calibri Light" w:eastAsia="Calibri" w:hAnsi="Calibri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4762500" cy="3619500"/>
            <wp:effectExtent l="0" t="0" r="0" b="0"/>
            <wp:docPr id="9" name="Picture 1" descr="JaypeeDigital | eBook R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135" cy="3620135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spacing w:lineRule="auto" w:line="259" w:before="0" w:after="160"/>
        <w:ind w:left="720" w:right="0" w:firstLine="0"/>
        <w:rPr>
          <w:color w:val="auto"/>
          <w:sz w:val="32"/>
          <w:szCs w:val="32"/>
          <w:rFonts w:ascii="Calibri Light" w:eastAsia="Calibri" w:hAnsi="Calibri" w:hint="default"/>
        </w:rPr>
        <w:autoSpaceDE w:val="1"/>
        <w:autoSpaceDN w:val="1"/>
      </w:pPr>
      <w:r>
        <w:rPr>
          <w:color w:val="auto"/>
          <w:sz w:val="32"/>
          <w:szCs w:val="32"/>
          <w:u w:val="single"/>
          <w:rFonts w:ascii="Calibri Light" w:eastAsia="Calibri" w:hAnsi="Calibri" w:hint="default"/>
        </w:rPr>
        <w:t xml:space="preserve">Macula densa: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 Macula densa is the end portion of thick ascending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segment before it opens into distal convoluted tubule. It is situated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between afferent and efferent arterioles of the same nephron. It is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very close to afferent arteriole. Macula densa is formed by tightly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packed cuboidal epithelial cells.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720" w:right="0" w:firstLine="0"/>
        <w:rPr>
          <w:color w:val="auto"/>
          <w:sz w:val="32"/>
          <w:szCs w:val="32"/>
          <w:rFonts w:ascii="Calibri Light" w:eastAsia="Calibri" w:hAnsi="Calibri" w:hint="default"/>
        </w:rPr>
        <w:autoSpaceDE w:val="1"/>
        <w:autoSpaceDN w:val="1"/>
      </w:pPr>
      <w:r>
        <w:rPr>
          <w:color w:val="auto"/>
          <w:sz w:val="32"/>
          <w:szCs w:val="32"/>
          <w:u w:val="single"/>
          <w:rFonts w:ascii="Calibri Light" w:eastAsia="Calibri" w:hAnsi="Calibri" w:hint="default"/>
        </w:rPr>
        <w:t xml:space="preserve">Extraglomerular Mesangial cells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: Extraglomerular mesangial cells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are situated in the triangular region bound by afferent arteriole,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efferent arteriole and macula densa. These cells are also called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agranular cells, lacis cells or Goormaghtigh cells.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720" w:right="0" w:firstLine="0"/>
        <w:rPr>
          <w:color w:val="auto"/>
          <w:sz w:val="32"/>
          <w:szCs w:val="32"/>
          <w:rFonts w:ascii="Calibri Light" w:eastAsia="Calibri" w:hAnsi="Calibri" w:hint="default"/>
        </w:rPr>
        <w:autoSpaceDE w:val="1"/>
        <w:autoSpaceDN w:val="1"/>
      </w:pPr>
      <w:r>
        <w:rPr>
          <w:color w:val="auto"/>
          <w:sz w:val="32"/>
          <w:szCs w:val="32"/>
          <w:u w:val="single"/>
          <w:rFonts w:ascii="Calibri Light" w:eastAsia="Calibri" w:hAnsi="Calibri" w:hint="default"/>
        </w:rPr>
        <w:t xml:space="preserve">Juxtaglomerular cells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: Juxtaglomerular cells are specialized smooth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muscle cells situated in the wall of afferent arteriole just before it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enters the Bowman capsule. These smooth muscle cells are mostly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present in tunica media and tunica adventitia of the wall of the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afferent arteriole. Juxtaglomerular cells are also called granular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cells because of the presence of secretary granules in their </w:t>
      </w:r>
      <w:r>
        <w:rPr>
          <w:color w:val="auto"/>
          <w:sz w:val="32"/>
          <w:szCs w:val="32"/>
          <w:rFonts w:ascii="Calibri Light" w:eastAsia="Calibri" w:hAnsi="Calibri" w:hint="default"/>
        </w:rPr>
        <w:t>cytoplasm.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720" w:right="0" w:firstLine="0"/>
        <w:rPr>
          <w:color w:val="auto"/>
          <w:sz w:val="32"/>
          <w:szCs w:val="32"/>
          <w:rFonts w:ascii="Calibri Light" w:eastAsia="Calibri" w:hAnsi="Calibri" w:hint="default"/>
        </w:rPr>
        <w:autoSpaceDE w:val="1"/>
        <w:autoSpaceDN w:val="1"/>
      </w:pPr>
      <w:r>
        <w:rPr>
          <w:color w:val="auto"/>
          <w:sz w:val="32"/>
          <w:szCs w:val="32"/>
          <w:rFonts w:ascii="Calibri Light" w:eastAsia="Calibri" w:hAnsi="Calibri" w:hint="default"/>
        </w:rPr>
        <w:t xml:space="preserve">Primary function of juxtaglomerular apparatus is the secretion of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hormones. It also regulates the glomerular blood flow and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glomerular filtration rate.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720" w:right="0" w:firstLine="0"/>
        <w:rPr>
          <w:color w:val="auto"/>
          <w:sz w:val="32"/>
          <w:szCs w:val="32"/>
          <w:rFonts w:ascii="Calibri Light" w:eastAsia="Calibri" w:hAnsi="Calibri" w:hint="default"/>
        </w:rPr>
        <w:autoSpaceDE w:val="1"/>
        <w:autoSpaceDN w:val="1"/>
      </w:pPr>
      <w:r>
        <w:rPr>
          <w:color w:val="auto"/>
          <w:sz w:val="32"/>
          <w:szCs w:val="32"/>
          <w:rFonts w:ascii="Calibri Light" w:eastAsia="Calibri" w:hAnsi="Calibri" w:hint="default"/>
        </w:rPr>
        <w:t xml:space="preserve">Juxtaglomerular apparatus secretes two hormones: 1. Renin 2. </w:t>
      </w:r>
      <w:r>
        <w:rPr>
          <w:color w:val="auto"/>
          <w:sz w:val="32"/>
          <w:szCs w:val="32"/>
          <w:rFonts w:ascii="Calibri Light" w:eastAsia="Calibri" w:hAnsi="Calibri" w:hint="default"/>
        </w:rPr>
        <w:t>Prostaglandin.</w:t>
      </w:r>
    </w:p>
    <w:p>
      <w:pPr>
        <w:pStyle w:val="PO26"/>
        <w:bidi w:val="0"/>
        <w:numPr>
          <w:ilvl w:val="0"/>
          <w:numId w:val="2"/>
        </w:numPr>
        <w:jc w:val="left"/>
        <w:spacing w:lineRule="auto" w:line="259" w:before="0" w:after="160"/>
        <w:contextualSpacing w:val="1"/>
        <w:ind w:left="720" w:right="0" w:hanging="360"/>
        <w:rPr>
          <w:color w:val="auto"/>
          <w:sz w:val="32"/>
          <w:szCs w:val="32"/>
          <w:rFonts w:ascii="Calibri Light" w:eastAsia="Calibri" w:hAnsi="Calibri" w:hint="default"/>
        </w:rPr>
        <w:autoSpaceDE w:val="1"/>
        <w:autoSpaceDN w:val="1"/>
      </w:pPr>
      <w:r>
        <w:rPr>
          <w:color w:val="auto"/>
          <w:sz w:val="32"/>
          <w:szCs w:val="32"/>
          <w:rFonts w:ascii="Calibri Light" w:eastAsia="Calibri" w:hAnsi="Calibri" w:hint="default"/>
        </w:rPr>
        <w:t xml:space="preserve"> </w:t>
      </w:r>
      <w:r>
        <w:rPr>
          <w:b w:val="1"/>
          <w:color w:val="auto"/>
          <w:sz w:val="32"/>
          <w:szCs w:val="32"/>
          <w:rFonts w:ascii="Calibri Light" w:eastAsia="Calibri" w:hAnsi="Calibri" w:hint="default"/>
        </w:rPr>
        <w:t xml:space="preserve">ROLE OF KIDNEY IN REGULATION OF BLOOD PRESSURE: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 Kidney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play an important role in the long-term regulation of arterial blood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pressure by two ways:</w:t>
      </w:r>
    </w:p>
    <w:p>
      <w:pPr>
        <w:pStyle w:val="PO26"/>
        <w:bidi w:val="0"/>
        <w:numPr>
          <w:ilvl w:val="0"/>
          <w:numId w:val="3"/>
        </w:numPr>
        <w:jc w:val="left"/>
        <w:spacing w:lineRule="auto" w:line="259" w:before="0" w:after="160"/>
        <w:contextualSpacing w:val="1"/>
        <w:ind w:left="1440" w:right="0" w:hanging="720"/>
        <w:rPr>
          <w:color w:val="auto"/>
          <w:sz w:val="32"/>
          <w:szCs w:val="32"/>
          <w:rFonts w:ascii="Calibri Light" w:eastAsia="Calibri" w:hAnsi="Calibri" w:hint="default"/>
        </w:rPr>
        <w:autoSpaceDE w:val="1"/>
        <w:autoSpaceDN w:val="1"/>
      </w:pPr>
      <w:r>
        <w:rPr>
          <w:b w:val="1"/>
          <w:color w:val="auto"/>
          <w:sz w:val="32"/>
          <w:szCs w:val="32"/>
          <w:u w:val="single"/>
          <w:rFonts w:ascii="Calibri Light" w:eastAsia="Calibri" w:hAnsi="Calibri" w:hint="default"/>
        </w:rPr>
        <w:t xml:space="preserve">By regulating the volume of extracellular fluid:</w:t>
      </w:r>
      <w:r>
        <w:rPr>
          <w:color w:val="auto"/>
          <w:sz w:val="22"/>
          <w:szCs w:val="22"/>
          <w:rFonts w:ascii="Calibri" w:eastAsia="Calibri" w:hAnsi="Calibri" w:hint="default"/>
        </w:rPr>
        <w:t xml:space="preserve">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When the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blood pressure increases, kidneys excrete large amounts of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water and salt, particularly sodium, by means of pressure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diuresis and pressure natriuresis. 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1440" w:right="0" w:firstLine="0"/>
        <w:rPr>
          <w:color w:val="auto"/>
          <w:sz w:val="32"/>
          <w:szCs w:val="32"/>
          <w:rFonts w:ascii="Calibri Light" w:eastAsia="Calibri" w:hAnsi="Calibri" w:hint="default"/>
        </w:rPr>
        <w:autoSpaceDE w:val="1"/>
        <w:autoSpaceDN w:val="1"/>
      </w:pPr>
      <w:r>
        <w:rPr>
          <w:color w:val="auto"/>
          <w:sz w:val="32"/>
          <w:szCs w:val="32"/>
          <w:rFonts w:ascii="Calibri Light" w:eastAsia="Calibri" w:hAnsi="Calibri" w:hint="default"/>
        </w:rPr>
        <w:t xml:space="preserve">Pressure diuresis is the excretion of large quantity of water in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urine because of increased blood pressure. Even a slight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increase in blood pressure doubles the water excretion.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Pressure natriuresis is the excretion of large quantity of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sodium in urine.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1440" w:right="0" w:firstLine="0"/>
        <w:rPr>
          <w:color w:val="auto"/>
          <w:sz w:val="32"/>
          <w:szCs w:val="32"/>
          <w:rFonts w:ascii="Calibri Light" w:eastAsia="Calibri" w:hAnsi="Calibri" w:hint="default"/>
        </w:rPr>
        <w:autoSpaceDE w:val="1"/>
        <w:autoSpaceDN w:val="1"/>
      </w:pPr>
      <w:r>
        <w:rPr>
          <w:color w:val="auto"/>
          <w:sz w:val="32"/>
          <w:szCs w:val="32"/>
          <w:rFonts w:ascii="Calibri Light" w:eastAsia="Calibri" w:hAnsi="Calibri" w:hint="default"/>
        </w:rPr>
        <w:t xml:space="preserve">Because of diuresis and natriuresis, there is a decrease in ECF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volume and blood volume, which in turn brings the arterial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blood pressure back to normal level. When blood pressure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decreases, the reabsorption of water from renal tubules is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increased. This in turn, increases ECF volume, blood volume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and cardiac output, resulting in restoration of blood pressure. </w:t>
      </w:r>
    </w:p>
    <w:p>
      <w:pPr>
        <w:pStyle w:val="PO26"/>
        <w:bidi w:val="0"/>
        <w:numPr>
          <w:ilvl w:val="0"/>
          <w:numId w:val="3"/>
        </w:numPr>
        <w:jc w:val="left"/>
        <w:spacing w:lineRule="auto" w:line="259" w:before="0" w:after="160"/>
        <w:contextualSpacing w:val="1"/>
        <w:ind w:left="1440" w:right="0" w:hanging="720"/>
        <w:rPr>
          <w:color w:val="auto"/>
          <w:sz w:val="32"/>
          <w:szCs w:val="32"/>
          <w:rFonts w:ascii="Calibri Light" w:eastAsia="Calibri" w:hAnsi="Calibri" w:hint="default"/>
        </w:rPr>
        <w:autoSpaceDE w:val="1"/>
        <w:autoSpaceDN w:val="1"/>
      </w:pPr>
      <w:r>
        <w:rPr>
          <w:b w:val="1"/>
          <w:color w:val="auto"/>
          <w:sz w:val="32"/>
          <w:szCs w:val="32"/>
          <w:u w:val="single"/>
          <w:rFonts w:ascii="Calibri Light" w:eastAsia="Calibri" w:hAnsi="Calibri" w:hint="default"/>
        </w:rPr>
        <w:t xml:space="preserve">Through renin-angiotensin mechanism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: When blood pressure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and ECF volume decrease, renin secretion from kidneys is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increased. It converts angiotensinogen into angiotensin I. This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is converted into angiotensin II by ACE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(angiotensin­converting enzyme). Angiotensin II acts in two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ways to restore the blood pressure: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1440" w:right="0" w:firstLine="0"/>
        <w:rPr>
          <w:color w:val="auto"/>
          <w:sz w:val="32"/>
          <w:szCs w:val="32"/>
          <w:rFonts w:ascii="Calibri Light" w:eastAsia="Calibri" w:hAnsi="Calibri" w:hint="default"/>
        </w:rPr>
        <w:autoSpaceDE w:val="1"/>
        <w:autoSpaceDN w:val="1"/>
      </w:pPr>
      <w:r>
        <w:rPr>
          <w:color w:val="auto"/>
          <w:sz w:val="32"/>
          <w:szCs w:val="32"/>
          <w:rFonts w:ascii="Calibri Light" w:eastAsia="Calibri" w:hAnsi="Calibri" w:hint="default"/>
        </w:rPr>
        <w:t xml:space="preserve">It causes constriction of arterioles in the body so that the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peripheral resistance is increased and blood pressure rises. In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addition, angiotensin II causes constriction of afferent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arterioles in kidneys, so that glomerular filtration reduces.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This results in retention of water and salts, increases ECF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volume to normal level. This in turn increases the blood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pressure to normal level.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1440" w:right="0" w:firstLine="0"/>
        <w:rPr>
          <w:color w:val="auto"/>
          <w:sz w:val="32"/>
          <w:szCs w:val="32"/>
          <w:rFonts w:ascii="Calibri Light" w:eastAsia="Calibri" w:hAnsi="Calibri" w:hint="default"/>
        </w:rPr>
        <w:autoSpaceDE w:val="1"/>
        <w:autoSpaceDN w:val="1"/>
      </w:pPr>
      <w:r>
        <w:rPr>
          <w:color w:val="auto"/>
          <w:sz w:val="32"/>
          <w:szCs w:val="32"/>
          <w:rFonts w:ascii="Calibri Light" w:eastAsia="Calibri" w:hAnsi="Calibri" w:hint="default"/>
        </w:rPr>
        <w:t xml:space="preserve">Simultaneously, angiotensin II stimulates the adrenal cortex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to secrete aldosterone. This hormone increases reabsorption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of sodium from renal tubules. Sodium reabsorption is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followed by water reabsorption, resulting in increased ECF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volume and blood volume. It increases the blood pressure to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normal level. </w:t>
      </w:r>
    </w:p>
    <w:p>
      <w:pPr>
        <w:pStyle w:val="PO26"/>
        <w:bidi w:val="0"/>
        <w:numPr>
          <w:ilvl w:val="0"/>
          <w:numId w:val="2"/>
        </w:numPr>
        <w:jc w:val="left"/>
        <w:spacing w:lineRule="auto" w:line="259" w:before="0" w:after="160"/>
        <w:contextualSpacing w:val="1"/>
        <w:ind w:left="720" w:right="0" w:hanging="360"/>
        <w:rPr>
          <w:b w:val="1"/>
          <w:color w:val="auto"/>
          <w:sz w:val="32"/>
          <w:szCs w:val="32"/>
          <w:rFonts w:ascii="Calibri Light" w:eastAsia="Calibri" w:hAnsi="Calibri" w:hint="default"/>
        </w:rPr>
        <w:autoSpaceDE w:val="1"/>
        <w:autoSpaceDN w:val="1"/>
      </w:pPr>
      <w:r>
        <w:rPr>
          <w:b w:val="1"/>
          <w:color w:val="auto"/>
          <w:sz w:val="32"/>
          <w:szCs w:val="32"/>
          <w:rFonts w:ascii="Calibri Light" w:eastAsia="Calibri" w:hAnsi="Calibri" w:hint="default"/>
        </w:rPr>
        <w:t xml:space="preserve">ROLE OF KIDNEY IN CALCIUM HOMEOSTASIS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color w:val="auto"/>
          <w:sz w:val="32"/>
          <w:szCs w:val="32"/>
          <w:rFonts w:ascii="Calibri Light" w:eastAsia="Calibri" w:hAnsi="Calibri" w:hint="default"/>
        </w:rPr>
        <w:autoSpaceDE w:val="1"/>
        <w:autoSpaceDN w:val="1"/>
      </w:pPr>
      <w:r>
        <w:rPr>
          <w:color w:val="auto"/>
          <w:sz w:val="32"/>
          <w:szCs w:val="32"/>
          <w:rFonts w:ascii="Calibri Light" w:eastAsia="Calibri" w:hAnsi="Calibri" w:hint="default"/>
        </w:rPr>
        <w:t xml:space="preserve">Kidneys play a role in</w:t>
      </w:r>
      <w:r>
        <w:rPr>
          <w:color w:val="auto"/>
          <w:sz w:val="32"/>
          <w:szCs w:val="32"/>
          <w:rFonts w:ascii="Calibri Light" w:eastAsia="Calibri" w:hAnsi="Calibri" w:hint="default"/>
        </w:rPr>
        <w:tab/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the regulation of</w:t>
      </w:r>
      <w:r>
        <w:rPr>
          <w:color w:val="auto"/>
          <w:sz w:val="32"/>
          <w:szCs w:val="32"/>
          <w:rFonts w:ascii="Calibri Light" w:eastAsia="Calibri" w:hAnsi="Calibri" w:hint="default"/>
        </w:rPr>
        <w:tab/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blood calcium level by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activating 1,25-dihydroxycholecalciferol into vitamin D. Vitamin D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is necessary for the</w:t>
      </w:r>
      <w:r>
        <w:rPr>
          <w:color w:val="auto"/>
          <w:sz w:val="32"/>
          <w:szCs w:val="32"/>
          <w:rFonts w:ascii="Calibri Light" w:eastAsia="Calibri" w:hAnsi="Calibri" w:hint="default"/>
        </w:rPr>
        <w:tab/>
      </w:r>
      <w:r>
        <w:rPr>
          <w:color w:val="auto"/>
          <w:sz w:val="32"/>
          <w:szCs w:val="32"/>
          <w:rFonts w:ascii="Calibri Light" w:eastAsia="Calibri" w:hAnsi="Calibri" w:hint="default"/>
        </w:rPr>
        <w:t>absorption</w:t>
      </w:r>
      <w:r>
        <w:rPr>
          <w:color w:val="auto"/>
          <w:sz w:val="32"/>
          <w:szCs w:val="32"/>
          <w:rFonts w:ascii="Calibri Light" w:eastAsia="Calibri" w:hAnsi="Calibri" w:hint="default"/>
        </w:rPr>
        <w:tab/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of calcium from intestine.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1,25dihydroxycholecalciferol (activated form of vitamin D) is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formed when parathyroid hormone acts on 25-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hydroxycholecalciferol in kidneys. 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color w:val="auto"/>
          <w:sz w:val="32"/>
          <w:szCs w:val="32"/>
          <w:rFonts w:ascii="Calibri Light" w:eastAsia="Calibri" w:hAnsi="Calibri" w:hint="default"/>
        </w:rPr>
        <w:autoSpaceDE w:val="1"/>
        <w:autoSpaceDN w:val="1"/>
      </w:pPr>
      <w:r>
        <w:rPr>
          <w:color w:val="auto"/>
          <w:sz w:val="32"/>
          <w:szCs w:val="32"/>
          <w:rFonts w:ascii="Calibri Light" w:eastAsia="Calibri" w:hAnsi="Calibri" w:hint="default"/>
        </w:rPr>
        <w:t xml:space="preserve">Actions of 1, 25-Dihydroxycholecalciferol:</w:t>
      </w:r>
    </w:p>
    <w:p>
      <w:pPr>
        <w:pStyle w:val="PO26"/>
        <w:bidi w:val="0"/>
        <w:numPr>
          <w:ilvl w:val="0"/>
          <w:numId w:val="6"/>
        </w:numPr>
        <w:jc w:val="left"/>
        <w:spacing w:lineRule="auto" w:line="259" w:before="0" w:after="160"/>
        <w:contextualSpacing w:val="1"/>
        <w:ind w:left="1080" w:right="0" w:hanging="720"/>
        <w:rPr>
          <w:color w:val="auto"/>
          <w:sz w:val="32"/>
          <w:szCs w:val="32"/>
          <w:rFonts w:ascii="Calibri Light" w:eastAsia="Calibri" w:hAnsi="Calibri" w:hint="default"/>
        </w:rPr>
        <w:autoSpaceDE w:val="1"/>
        <w:autoSpaceDN w:val="1"/>
      </w:pPr>
      <w:r>
        <w:rPr>
          <w:color w:val="auto"/>
          <w:sz w:val="32"/>
          <w:szCs w:val="32"/>
          <w:rFonts w:ascii="Calibri Light" w:eastAsia="Calibri" w:hAnsi="Calibri" w:hint="default"/>
        </w:rPr>
        <w:t xml:space="preserve">It increases the absorption of calcium from the intestine, by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increasing the formation of calcium binding proteins in the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intestinal epithelial cells. These proteins act as carrier proteins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for facilitated diffusion, by which the calcium ions are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transported. The proteins remain in the cells for several weeks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after 1,25-dihydroxycholecalciferol has been removed from the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body, thus causing a prolonged effect on calcium absorption </w:t>
      </w:r>
    </w:p>
    <w:p>
      <w:pPr>
        <w:pStyle w:val="PO26"/>
        <w:bidi w:val="0"/>
        <w:numPr>
          <w:ilvl w:val="0"/>
          <w:numId w:val="6"/>
        </w:numPr>
        <w:jc w:val="left"/>
        <w:spacing w:lineRule="auto" w:line="259" w:before="0" w:after="160"/>
        <w:contextualSpacing w:val="1"/>
        <w:ind w:left="1080" w:right="0" w:hanging="720"/>
        <w:rPr>
          <w:color w:val="auto"/>
          <w:sz w:val="32"/>
          <w:szCs w:val="32"/>
          <w:rFonts w:ascii="Calibri Light" w:eastAsia="Calibri" w:hAnsi="Calibri" w:hint="default"/>
        </w:rPr>
        <w:autoSpaceDE w:val="1"/>
        <w:autoSpaceDN w:val="1"/>
      </w:pPr>
      <w:r>
        <w:rPr>
          <w:color w:val="auto"/>
          <w:sz w:val="32"/>
          <w:szCs w:val="32"/>
          <w:rFonts w:ascii="Calibri Light" w:eastAsia="Calibri" w:hAnsi="Calibri" w:hint="default"/>
        </w:rPr>
        <w:t xml:space="preserve">It increases the synthesis of calcium-induced ATPase in the </w:t>
      </w:r>
      <w:r>
        <w:rPr>
          <w:color w:val="auto"/>
          <w:sz w:val="32"/>
          <w:szCs w:val="32"/>
          <w:rFonts w:ascii="Calibri Light" w:eastAsia="Calibri" w:hAnsi="Calibri" w:hint="default"/>
        </w:rPr>
        <w:t xml:space="preserve">intestinal epithelium</w:t>
      </w:r>
    </w:p>
    <w:sectPr>
      <w:pgSz w:w="12240" w:h="15840"/>
      <w:pgMar w:top="1440" w:left="1440" w:bottom="1440" w:right="144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 Light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30B5B5E1"/>
    <w:lvl w:ilvl="0">
      <w:lvlJc w:val="left"/>
      <w:numFmt w:val="decimal"/>
      <w:start w:val="1"/>
      <w:suff w:val="tab"/>
      <w:pPr>
        <w:ind w:left="720" w:hanging="360"/>
        <w:jc w:val="both"/>
      </w:pPr>
      <w:lvlText w:val="%1."/>
    </w:lvl>
    <w:lvl w:ilvl="1">
      <w:lvlJc w:val="left"/>
      <w:numFmt w:val="lowerLetter"/>
      <w:start w:val="1"/>
      <w:suff w:val="tab"/>
      <w:pPr>
        <w:ind w:left="1440" w:hanging="360"/>
        <w:jc w:val="both"/>
      </w:pPr>
      <w:lvlText w:val="%2."/>
    </w:lvl>
    <w:lvl w:ilvl="2">
      <w:lvlJc w:val="right"/>
      <w:numFmt w:val="lowerRoman"/>
      <w:start w:val="1"/>
      <w:suff w:val="tab"/>
      <w:pPr>
        <w:ind w:left="2160" w:hanging="180"/>
        <w:jc w:val="both"/>
      </w:pPr>
      <w:lvlText w:val="%3."/>
    </w:lvl>
    <w:lvl w:ilvl="3">
      <w:lvlJc w:val="left"/>
      <w:numFmt w:val="decimal"/>
      <w:start w:val="1"/>
      <w:suff w:val="tab"/>
      <w:pPr>
        <w:ind w:left="2880" w:hanging="360"/>
        <w:jc w:val="both"/>
      </w:pPr>
      <w:lvlText w:val="%4."/>
    </w:lvl>
    <w:lvl w:ilvl="4">
      <w:lvlJc w:val="left"/>
      <w:numFmt w:val="lowerLetter"/>
      <w:start w:val="1"/>
      <w:suff w:val="tab"/>
      <w:pPr>
        <w:ind w:left="3600" w:hanging="360"/>
        <w:jc w:val="both"/>
      </w:pPr>
      <w:lvlText w:val="%5."/>
    </w:lvl>
    <w:lvl w:ilvl="5">
      <w:lvlJc w:val="right"/>
      <w:numFmt w:val="lowerRoman"/>
      <w:start w:val="1"/>
      <w:suff w:val="tab"/>
      <w:pPr>
        <w:ind w:left="4320" w:hanging="180"/>
        <w:jc w:val="both"/>
      </w:pPr>
      <w:lvlText w:val="%6."/>
    </w:lvl>
    <w:lvl w:ilvl="6">
      <w:lvlJc w:val="left"/>
      <w:numFmt w:val="decimal"/>
      <w:start w:val="1"/>
      <w:suff w:val="tab"/>
      <w:pPr>
        <w:ind w:left="5040" w:hanging="360"/>
        <w:jc w:val="both"/>
      </w:pPr>
      <w:lvlText w:val="%7."/>
    </w:lvl>
    <w:lvl w:ilvl="7">
      <w:lvlJc w:val="left"/>
      <w:numFmt w:val="lowerLetter"/>
      <w:start w:val="1"/>
      <w:suff w:val="tab"/>
      <w:pPr>
        <w:ind w:left="5760" w:hanging="360"/>
        <w:jc w:val="both"/>
      </w:pPr>
      <w:lvlText w:val="%8."/>
    </w:lvl>
    <w:lvl w:ilvl="8">
      <w:lvlJc w:val="right"/>
      <w:numFmt w:val="lowerRoman"/>
      <w:start w:val="1"/>
      <w:suff w:val="tab"/>
      <w:pPr>
        <w:ind w:left="6480" w:hanging="180"/>
        <w:jc w:val="both"/>
      </w:pPr>
      <w:lvlText w:val="%9."/>
    </w:lvl>
  </w:abstractNum>
  <w:abstractNum w:abstractNumId="1">
    <w:multiLevelType w:val="hybridMultilevel"/>
    <w:nsid w:val="2F000001"/>
    <w:tmpl w:val="3A6CDE70"/>
    <w:lvl w:ilvl="0">
      <w:lvlJc w:val="left"/>
      <w:numFmt w:val="decimal"/>
      <w:start w:val="1"/>
      <w:suff w:val="tab"/>
      <w:pPr>
        <w:ind w:left="720" w:hanging="360"/>
        <w:jc w:val="both"/>
      </w:pPr>
      <w:rPr>
        <w:b w:val="0"/>
        <w:shd w:val="clear"/>
        <w:sz w:val="20"/>
        <w:szCs w:val="20"/>
        <w:w w:val="100"/>
      </w:rPr>
      <w:lvlText w:val="%1."/>
    </w:lvl>
    <w:lvl w:ilvl="1">
      <w:lvlJc w:val="left"/>
      <w:numFmt w:val="lowerLetter"/>
      <w:start w:val="1"/>
      <w:suff w:val="tab"/>
      <w:pPr>
        <w:ind w:left="1440" w:hanging="360"/>
        <w:jc w:val="both"/>
      </w:pPr>
      <w:lvlText w:val="%2."/>
    </w:lvl>
    <w:lvl w:ilvl="2">
      <w:lvlJc w:val="right"/>
      <w:numFmt w:val="lowerRoman"/>
      <w:start w:val="1"/>
      <w:suff w:val="tab"/>
      <w:pPr>
        <w:ind w:left="2160" w:hanging="180"/>
        <w:jc w:val="both"/>
      </w:pPr>
      <w:lvlText w:val="%3."/>
    </w:lvl>
    <w:lvl w:ilvl="3">
      <w:lvlJc w:val="left"/>
      <w:numFmt w:val="decimal"/>
      <w:start w:val="1"/>
      <w:suff w:val="tab"/>
      <w:pPr>
        <w:ind w:left="2880" w:hanging="360"/>
        <w:jc w:val="both"/>
      </w:pPr>
      <w:lvlText w:val="%4."/>
    </w:lvl>
    <w:lvl w:ilvl="4">
      <w:lvlJc w:val="left"/>
      <w:numFmt w:val="lowerLetter"/>
      <w:start w:val="1"/>
      <w:suff w:val="tab"/>
      <w:pPr>
        <w:ind w:left="3600" w:hanging="360"/>
        <w:jc w:val="both"/>
      </w:pPr>
      <w:lvlText w:val="%5."/>
    </w:lvl>
    <w:lvl w:ilvl="5">
      <w:lvlJc w:val="right"/>
      <w:numFmt w:val="lowerRoman"/>
      <w:start w:val="1"/>
      <w:suff w:val="tab"/>
      <w:pPr>
        <w:ind w:left="4320" w:hanging="180"/>
        <w:jc w:val="both"/>
      </w:pPr>
      <w:lvlText w:val="%6."/>
    </w:lvl>
    <w:lvl w:ilvl="6">
      <w:lvlJc w:val="left"/>
      <w:numFmt w:val="decimal"/>
      <w:start w:val="1"/>
      <w:suff w:val="tab"/>
      <w:pPr>
        <w:ind w:left="5040" w:hanging="360"/>
        <w:jc w:val="both"/>
      </w:pPr>
      <w:lvlText w:val="%7."/>
    </w:lvl>
    <w:lvl w:ilvl="7">
      <w:lvlJc w:val="left"/>
      <w:numFmt w:val="lowerLetter"/>
      <w:start w:val="1"/>
      <w:suff w:val="tab"/>
      <w:pPr>
        <w:ind w:left="5760" w:hanging="360"/>
        <w:jc w:val="both"/>
      </w:pPr>
      <w:lvlText w:val="%8."/>
    </w:lvl>
    <w:lvl w:ilvl="8">
      <w:lvlJc w:val="right"/>
      <w:numFmt w:val="lowerRoman"/>
      <w:start w:val="1"/>
      <w:suff w:val="tab"/>
      <w:pPr>
        <w:ind w:left="6480" w:hanging="180"/>
        <w:jc w:val="both"/>
      </w:pPr>
      <w:lvlText w:val="%9."/>
    </w:lvl>
  </w:abstractNum>
  <w:abstractNum w:abstractNumId="2">
    <w:multiLevelType w:val="hybridMultilevel"/>
    <w:nsid w:val="2F000002"/>
    <w:tmpl w:val="4CC262CB"/>
    <w:lvl w:ilvl="0">
      <w:lvlJc w:val="left"/>
      <w:numFmt w:val="bullet"/>
      <w:start w:val="1"/>
      <w:suff w:val="tab"/>
      <w:pPr>
        <w:ind w:left="144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216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88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60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432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504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76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48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720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3">
    <w:multiLevelType w:val="hybridMultilevel"/>
    <w:nsid w:val="2F000003"/>
    <w:tmpl w:val="346A2300"/>
    <w:lvl w:ilvl="0">
      <w:lvlJc w:val="left"/>
      <w:numFmt w:val="lowerRoman"/>
      <w:start w:val="1"/>
      <w:suff w:val="tab"/>
      <w:pPr>
        <w:ind w:left="1440" w:hanging="720"/>
        <w:jc w:val="both"/>
      </w:pPr>
      <w:lvlText w:val="%1."/>
    </w:lvl>
    <w:lvl w:ilvl="1">
      <w:lvlJc w:val="left"/>
      <w:numFmt w:val="lowerLetter"/>
      <w:start w:val="1"/>
      <w:suff w:val="tab"/>
      <w:pPr>
        <w:ind w:left="1800" w:hanging="360"/>
        <w:jc w:val="both"/>
      </w:pPr>
      <w:lvlText w:val="%2."/>
    </w:lvl>
    <w:lvl w:ilvl="2">
      <w:lvlJc w:val="right"/>
      <w:numFmt w:val="lowerRoman"/>
      <w:start w:val="1"/>
      <w:suff w:val="tab"/>
      <w:pPr>
        <w:ind w:left="2520" w:hanging="180"/>
        <w:jc w:val="both"/>
      </w:pPr>
      <w:lvlText w:val="%3."/>
    </w:lvl>
    <w:lvl w:ilvl="3">
      <w:lvlJc w:val="left"/>
      <w:numFmt w:val="decimal"/>
      <w:start w:val="1"/>
      <w:suff w:val="tab"/>
      <w:pPr>
        <w:ind w:left="3240" w:hanging="360"/>
        <w:jc w:val="both"/>
      </w:pPr>
      <w:lvlText w:val="%4."/>
    </w:lvl>
    <w:lvl w:ilvl="4">
      <w:lvlJc w:val="left"/>
      <w:numFmt w:val="lowerLetter"/>
      <w:start w:val="1"/>
      <w:suff w:val="tab"/>
      <w:pPr>
        <w:ind w:left="3960" w:hanging="360"/>
        <w:jc w:val="both"/>
      </w:pPr>
      <w:lvlText w:val="%5."/>
    </w:lvl>
    <w:lvl w:ilvl="5">
      <w:lvlJc w:val="right"/>
      <w:numFmt w:val="lowerRoman"/>
      <w:start w:val="1"/>
      <w:suff w:val="tab"/>
      <w:pPr>
        <w:ind w:left="4680" w:hanging="180"/>
        <w:jc w:val="both"/>
      </w:pPr>
      <w:lvlText w:val="%6."/>
    </w:lvl>
    <w:lvl w:ilvl="6">
      <w:lvlJc w:val="left"/>
      <w:numFmt w:val="decimal"/>
      <w:start w:val="1"/>
      <w:suff w:val="tab"/>
      <w:pPr>
        <w:ind w:left="5400" w:hanging="360"/>
        <w:jc w:val="both"/>
      </w:pPr>
      <w:lvlText w:val="%7."/>
    </w:lvl>
    <w:lvl w:ilvl="7">
      <w:lvlJc w:val="left"/>
      <w:numFmt w:val="lowerLetter"/>
      <w:start w:val="1"/>
      <w:suff w:val="tab"/>
      <w:pPr>
        <w:ind w:left="6120" w:hanging="360"/>
        <w:jc w:val="both"/>
      </w:pPr>
      <w:lvlText w:val="%8."/>
    </w:lvl>
    <w:lvl w:ilvl="8">
      <w:lvlJc w:val="right"/>
      <w:numFmt w:val="lowerRoman"/>
      <w:start w:val="1"/>
      <w:suff w:val="tab"/>
      <w:pPr>
        <w:ind w:left="6840" w:hanging="180"/>
        <w:jc w:val="both"/>
      </w:pPr>
      <w:lvlText w:val="%9."/>
    </w:lvl>
  </w:abstractNum>
  <w:abstractNum w:abstractNumId="4">
    <w:multiLevelType w:val="hybridMultilevel"/>
    <w:nsid w:val="2F000004"/>
    <w:tmpl w:val="3C841571"/>
    <w:lvl w:ilvl="0">
      <w:lvlJc w:val="left"/>
      <w:numFmt w:val="lowerRoman"/>
      <w:start w:val="1"/>
      <w:suff w:val="tab"/>
      <w:pPr>
        <w:ind w:left="1440" w:hanging="720"/>
        <w:jc w:val="both"/>
      </w:pPr>
      <w:lvlText w:val="%1."/>
    </w:lvl>
    <w:lvl w:ilvl="1">
      <w:lvlJc w:val="left"/>
      <w:numFmt w:val="lowerLetter"/>
      <w:start w:val="1"/>
      <w:suff w:val="tab"/>
      <w:pPr>
        <w:ind w:left="1800" w:hanging="360"/>
        <w:jc w:val="both"/>
      </w:pPr>
      <w:lvlText w:val="%2."/>
    </w:lvl>
    <w:lvl w:ilvl="2">
      <w:lvlJc w:val="right"/>
      <w:numFmt w:val="lowerRoman"/>
      <w:start w:val="1"/>
      <w:suff w:val="tab"/>
      <w:pPr>
        <w:ind w:left="2520" w:hanging="180"/>
        <w:jc w:val="both"/>
      </w:pPr>
      <w:lvlText w:val="%3."/>
    </w:lvl>
    <w:lvl w:ilvl="3">
      <w:lvlJc w:val="left"/>
      <w:numFmt w:val="decimal"/>
      <w:start w:val="1"/>
      <w:suff w:val="tab"/>
      <w:pPr>
        <w:ind w:left="3240" w:hanging="360"/>
        <w:jc w:val="both"/>
      </w:pPr>
      <w:lvlText w:val="%4."/>
    </w:lvl>
    <w:lvl w:ilvl="4">
      <w:lvlJc w:val="left"/>
      <w:numFmt w:val="lowerLetter"/>
      <w:start w:val="1"/>
      <w:suff w:val="tab"/>
      <w:pPr>
        <w:ind w:left="3960" w:hanging="360"/>
        <w:jc w:val="both"/>
      </w:pPr>
      <w:lvlText w:val="%5."/>
    </w:lvl>
    <w:lvl w:ilvl="5">
      <w:lvlJc w:val="right"/>
      <w:numFmt w:val="lowerRoman"/>
      <w:start w:val="1"/>
      <w:suff w:val="tab"/>
      <w:pPr>
        <w:ind w:left="4680" w:hanging="180"/>
        <w:jc w:val="both"/>
      </w:pPr>
      <w:lvlText w:val="%6."/>
    </w:lvl>
    <w:lvl w:ilvl="6">
      <w:lvlJc w:val="left"/>
      <w:numFmt w:val="decimal"/>
      <w:start w:val="1"/>
      <w:suff w:val="tab"/>
      <w:pPr>
        <w:ind w:left="5400" w:hanging="360"/>
        <w:jc w:val="both"/>
      </w:pPr>
      <w:lvlText w:val="%7."/>
    </w:lvl>
    <w:lvl w:ilvl="7">
      <w:lvlJc w:val="left"/>
      <w:numFmt w:val="lowerLetter"/>
      <w:start w:val="1"/>
      <w:suff w:val="tab"/>
      <w:pPr>
        <w:ind w:left="6120" w:hanging="360"/>
        <w:jc w:val="both"/>
      </w:pPr>
      <w:lvlText w:val="%8."/>
    </w:lvl>
    <w:lvl w:ilvl="8">
      <w:lvlJc w:val="right"/>
      <w:numFmt w:val="lowerRoman"/>
      <w:start w:val="1"/>
      <w:suff w:val="tab"/>
      <w:pPr>
        <w:ind w:left="6840" w:hanging="180"/>
        <w:jc w:val="both"/>
      </w:pPr>
      <w:lvlText w:val="%9."/>
    </w:lvl>
  </w:abstractNum>
  <w:abstractNum w:abstractNumId="5">
    <w:multiLevelType w:val="hybridMultilevel"/>
    <w:nsid w:val="2F000005"/>
    <w:tmpl w:val="489E164D"/>
    <w:lvl w:ilvl="0">
      <w:lvlJc w:val="left"/>
      <w:numFmt w:val="lowerRoman"/>
      <w:start w:val="1"/>
      <w:suff w:val="tab"/>
      <w:pPr>
        <w:ind w:left="1080" w:hanging="720"/>
        <w:jc w:val="both"/>
      </w:pPr>
      <w:lvlText w:val="%1."/>
    </w:lvl>
    <w:lvl w:ilvl="1">
      <w:lvlJc w:val="left"/>
      <w:numFmt w:val="lowerLetter"/>
      <w:start w:val="1"/>
      <w:suff w:val="tab"/>
      <w:pPr>
        <w:ind w:left="1440" w:hanging="360"/>
        <w:jc w:val="both"/>
      </w:pPr>
      <w:lvlText w:val="%2."/>
    </w:lvl>
    <w:lvl w:ilvl="2">
      <w:lvlJc w:val="right"/>
      <w:numFmt w:val="lowerRoman"/>
      <w:start w:val="1"/>
      <w:suff w:val="tab"/>
      <w:pPr>
        <w:ind w:left="2160" w:hanging="180"/>
        <w:jc w:val="both"/>
      </w:pPr>
      <w:lvlText w:val="%3."/>
    </w:lvl>
    <w:lvl w:ilvl="3">
      <w:lvlJc w:val="left"/>
      <w:numFmt w:val="decimal"/>
      <w:start w:val="1"/>
      <w:suff w:val="tab"/>
      <w:pPr>
        <w:ind w:left="2880" w:hanging="360"/>
        <w:jc w:val="both"/>
      </w:pPr>
      <w:lvlText w:val="%4."/>
    </w:lvl>
    <w:lvl w:ilvl="4">
      <w:lvlJc w:val="left"/>
      <w:numFmt w:val="lowerLetter"/>
      <w:start w:val="1"/>
      <w:suff w:val="tab"/>
      <w:pPr>
        <w:ind w:left="3600" w:hanging="360"/>
        <w:jc w:val="both"/>
      </w:pPr>
      <w:lvlText w:val="%5."/>
    </w:lvl>
    <w:lvl w:ilvl="5">
      <w:lvlJc w:val="right"/>
      <w:numFmt w:val="lowerRoman"/>
      <w:start w:val="1"/>
      <w:suff w:val="tab"/>
      <w:pPr>
        <w:ind w:left="4320" w:hanging="180"/>
        <w:jc w:val="both"/>
      </w:pPr>
      <w:lvlText w:val="%6."/>
    </w:lvl>
    <w:lvl w:ilvl="6">
      <w:lvlJc w:val="left"/>
      <w:numFmt w:val="decimal"/>
      <w:start w:val="1"/>
      <w:suff w:val="tab"/>
      <w:pPr>
        <w:ind w:left="5040" w:hanging="360"/>
        <w:jc w:val="both"/>
      </w:pPr>
      <w:lvlText w:val="%7."/>
    </w:lvl>
    <w:lvl w:ilvl="7">
      <w:lvlJc w:val="left"/>
      <w:numFmt w:val="lowerLetter"/>
      <w:start w:val="1"/>
      <w:suff w:val="tab"/>
      <w:pPr>
        <w:ind w:left="5760" w:hanging="360"/>
        <w:jc w:val="both"/>
      </w:pPr>
      <w:lvlText w:val="%8."/>
    </w:lvl>
    <w:lvl w:ilvl="8">
      <w:lvlJc w:val="right"/>
      <w:numFmt w:val="lowerRoman"/>
      <w:start w:val="1"/>
      <w:suff w:val="tab"/>
      <w:pPr>
        <w:ind w:left="6480" w:hanging="180"/>
        <w:jc w:val="both"/>
      </w:pPr>
      <w:lvlText w:val="%9."/>
    </w:lvl>
  </w:abstractNum>
  <w:abstractNum w:abstractNumId="6">
    <w:multiLevelType w:val="hybridMultilevel"/>
    <w:nsid w:val="2F000006"/>
    <w:tmpl w:val="51AB417C"/>
    <w:lvl w:ilvl="0">
      <w:lvlJc w:val="left"/>
      <w:numFmt w:val="lowerRoman"/>
      <w:start w:val="1"/>
      <w:suff w:val="tab"/>
      <w:pPr>
        <w:ind w:left="1080" w:hanging="720"/>
        <w:jc w:val="both"/>
      </w:pPr>
      <w:lvlText w:val="%1."/>
    </w:lvl>
    <w:lvl w:ilvl="1">
      <w:lvlJc w:val="left"/>
      <w:numFmt w:val="lowerLetter"/>
      <w:start w:val="1"/>
      <w:suff w:val="tab"/>
      <w:pPr>
        <w:ind w:left="1440" w:hanging="360"/>
        <w:jc w:val="both"/>
      </w:pPr>
      <w:lvlText w:val="%2."/>
    </w:lvl>
    <w:lvl w:ilvl="2">
      <w:lvlJc w:val="right"/>
      <w:numFmt w:val="lowerRoman"/>
      <w:start w:val="1"/>
      <w:suff w:val="tab"/>
      <w:pPr>
        <w:ind w:left="2160" w:hanging="180"/>
        <w:jc w:val="both"/>
      </w:pPr>
      <w:lvlText w:val="%3."/>
    </w:lvl>
    <w:lvl w:ilvl="3">
      <w:lvlJc w:val="left"/>
      <w:numFmt w:val="decimal"/>
      <w:start w:val="1"/>
      <w:suff w:val="tab"/>
      <w:pPr>
        <w:ind w:left="2880" w:hanging="360"/>
        <w:jc w:val="both"/>
      </w:pPr>
      <w:lvlText w:val="%4."/>
    </w:lvl>
    <w:lvl w:ilvl="4">
      <w:lvlJc w:val="left"/>
      <w:numFmt w:val="lowerLetter"/>
      <w:start w:val="1"/>
      <w:suff w:val="tab"/>
      <w:pPr>
        <w:ind w:left="3600" w:hanging="360"/>
        <w:jc w:val="both"/>
      </w:pPr>
      <w:lvlText w:val="%5."/>
    </w:lvl>
    <w:lvl w:ilvl="5">
      <w:lvlJc w:val="right"/>
      <w:numFmt w:val="lowerRoman"/>
      <w:start w:val="1"/>
      <w:suff w:val="tab"/>
      <w:pPr>
        <w:ind w:left="4320" w:hanging="180"/>
        <w:jc w:val="both"/>
      </w:pPr>
      <w:lvlText w:val="%6."/>
    </w:lvl>
    <w:lvl w:ilvl="6">
      <w:lvlJc w:val="left"/>
      <w:numFmt w:val="decimal"/>
      <w:start w:val="1"/>
      <w:suff w:val="tab"/>
      <w:pPr>
        <w:ind w:left="5040" w:hanging="360"/>
        <w:jc w:val="both"/>
      </w:pPr>
      <w:lvlText w:val="%7."/>
    </w:lvl>
    <w:lvl w:ilvl="7">
      <w:lvlJc w:val="left"/>
      <w:numFmt w:val="lowerLetter"/>
      <w:start w:val="1"/>
      <w:suff w:val="tab"/>
      <w:pPr>
        <w:ind w:left="5760" w:hanging="360"/>
        <w:jc w:val="both"/>
      </w:pPr>
      <w:lvlText w:val="%8."/>
    </w:lvl>
    <w:lvl w:ilvl="8">
      <w:lvlJc w:val="right"/>
      <w:numFmt w:val="lowerRoman"/>
      <w:start w:val="1"/>
      <w:suff w:val="tab"/>
      <w:pPr>
        <w:ind w:left="6480" w:hanging="180"/>
        <w:jc w:val="both"/>
      </w:pPr>
      <w:lvlText w:val="%9.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8938</Characters>
  <CharactersWithSpaces>0</CharactersWithSpaces>
  <Company>HP</Company>
  <DocSecurity>0</DocSecurity>
  <HyperlinksChanged>false</HyperlinksChanged>
  <Lines>63</Lines>
  <LinksUpToDate>false</LinksUpToDate>
  <Pages>7</Pages>
  <Paragraphs>17</Paragraphs>
  <Words>1336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ADEBAYOR BLESSING</dc:creator>
  <cp:lastModifiedBy/>
  <dcterms:modified xsi:type="dcterms:W3CDTF">2020-05-18T14:22:00Z</dcterms:modified>
</cp:coreProperties>
</file>