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DA37EB" w:rsidRDefault="002C3430">
      <w:pPr>
        <w:rPr>
          <w:rFonts w:ascii="Times New Roman" w:hAnsi="Times New Roman" w:cs="Times New Roman"/>
          <w:sz w:val="28"/>
          <w:szCs w:val="28"/>
        </w:rPr>
      </w:pPr>
      <w:r>
        <w:rPr>
          <w:rFonts w:ascii="Times New Roman" w:hAnsi="Times New Roman" w:cs="Times New Roman"/>
          <w:sz w:val="28"/>
          <w:szCs w:val="28"/>
        </w:rPr>
        <w:t>18/MHS07/001</w:t>
      </w:r>
    </w:p>
    <w:p w:rsidR="001F26D3" w:rsidRPr="00DA37EB" w:rsidRDefault="001F26D3">
      <w:pPr>
        <w:rPr>
          <w:rFonts w:ascii="Times New Roman" w:hAnsi="Times New Roman" w:cs="Times New Roman"/>
          <w:sz w:val="28"/>
          <w:szCs w:val="28"/>
        </w:rPr>
      </w:pPr>
      <w:r w:rsidRPr="00DA37EB">
        <w:rPr>
          <w:rFonts w:ascii="Times New Roman" w:hAnsi="Times New Roman" w:cs="Times New Roman"/>
          <w:sz w:val="28"/>
          <w:szCs w:val="28"/>
        </w:rPr>
        <w:t>PHARMACOLOGY</w:t>
      </w:r>
    </w:p>
    <w:p w:rsidR="001F26D3" w:rsidRPr="00DA37EB" w:rsidRDefault="001F26D3">
      <w:pPr>
        <w:rPr>
          <w:rFonts w:ascii="Times New Roman" w:hAnsi="Times New Roman" w:cs="Times New Roman"/>
          <w:sz w:val="28"/>
          <w:szCs w:val="28"/>
        </w:rPr>
      </w:pPr>
      <w:r w:rsidRPr="00DA37EB">
        <w:rPr>
          <w:rFonts w:ascii="Times New Roman" w:hAnsi="Times New Roman" w:cs="Times New Roman"/>
          <w:sz w:val="28"/>
          <w:szCs w:val="28"/>
        </w:rPr>
        <w:t>PHS 212</w:t>
      </w:r>
    </w:p>
    <w:p w:rsidR="001F26D3" w:rsidRPr="00DA37EB" w:rsidRDefault="001F26D3">
      <w:pPr>
        <w:rPr>
          <w:rFonts w:ascii="Times New Roman" w:hAnsi="Times New Roman" w:cs="Times New Roman"/>
          <w:color w:val="333333"/>
          <w:sz w:val="28"/>
          <w:szCs w:val="28"/>
          <w:shd w:val="clear" w:color="auto" w:fill="FFFFFF"/>
        </w:rPr>
      </w:pPr>
      <w:r w:rsidRPr="00DA37EB">
        <w:rPr>
          <w:rFonts w:ascii="Times New Roman" w:hAnsi="Times New Roman" w:cs="Times New Roman"/>
          <w:sz w:val="28"/>
          <w:szCs w:val="28"/>
        </w:rPr>
        <w:t>ASSIGNMENT:</w:t>
      </w:r>
      <w:r w:rsidRPr="00DA37EB">
        <w:rPr>
          <w:rFonts w:ascii="Times New Roman" w:hAnsi="Times New Roman" w:cs="Times New Roman"/>
          <w:color w:val="333333"/>
          <w:sz w:val="28"/>
          <w:szCs w:val="28"/>
          <w:shd w:val="clear" w:color="auto" w:fill="FFFFFF"/>
        </w:rPr>
        <w:t xml:space="preserve"> Discuss the factors facilitating the movement of sperm in the female reproductive tract. </w:t>
      </w:r>
    </w:p>
    <w:p w:rsidR="001459F1" w:rsidRPr="00D90855" w:rsidRDefault="001F26D3" w:rsidP="008B4253">
      <w:pPr>
        <w:rPr>
          <w:rFonts w:ascii="Times New Roman" w:hAnsi="Times New Roman" w:cs="Times New Roman"/>
          <w:color w:val="333333"/>
          <w:sz w:val="28"/>
          <w:szCs w:val="28"/>
          <w:shd w:val="clear" w:color="auto" w:fill="FFFFFF"/>
        </w:rPr>
      </w:pPr>
      <w:r w:rsidRPr="00DA37EB">
        <w:rPr>
          <w:rFonts w:ascii="Times New Roman" w:hAnsi="Times New Roman" w:cs="Times New Roman"/>
          <w:color w:val="333333"/>
          <w:sz w:val="28"/>
          <w:szCs w:val="28"/>
          <w:shd w:val="clear" w:color="auto" w:fill="FFFFFF"/>
        </w:rPr>
        <w:t>ANSWER</w:t>
      </w:r>
    </w:p>
    <w:p w:rsidR="00F4618C" w:rsidRPr="00480D25" w:rsidRDefault="00F4618C" w:rsidP="008B4253">
      <w:pPr>
        <w:rPr>
          <w:rFonts w:ascii="Times New Roman" w:hAnsi="Times New Roman" w:cs="Times New Roman"/>
          <w:sz w:val="24"/>
          <w:szCs w:val="24"/>
          <w:shd w:val="clear" w:color="auto" w:fill="FFFFFF"/>
        </w:rPr>
      </w:pPr>
    </w:p>
    <w:p w:rsidR="001459F1" w:rsidRPr="00480D25" w:rsidRDefault="00F4618C"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 In the past, factors important for fertilization were discovered via IVF experiments using biochemical approaches. However, recent studies using gene knockout (KO) methods have revealed that several sperm factors identified from the IVF system are not essential for </w:t>
      </w:r>
      <w:r w:rsidRPr="00480D25">
        <w:rPr>
          <w:rStyle w:val="Emphasis"/>
          <w:rFonts w:ascii="Times New Roman" w:hAnsi="Times New Roman" w:cs="Times New Roman"/>
          <w:color w:val="000000"/>
          <w:sz w:val="24"/>
          <w:szCs w:val="24"/>
          <w:shd w:val="clear" w:color="auto" w:fill="FFFFFF"/>
        </w:rPr>
        <w:t>in vivo</w:t>
      </w:r>
      <w:r w:rsidRPr="00480D25">
        <w:rPr>
          <w:rFonts w:ascii="Times New Roman" w:hAnsi="Times New Roman" w:cs="Times New Roman"/>
          <w:sz w:val="24"/>
          <w:szCs w:val="24"/>
          <w:shd w:val="clear" w:color="auto" w:fill="FFFFFF"/>
        </w:rPr>
        <w:t> fertilization.</w:t>
      </w:r>
    </w:p>
    <w:p w:rsidR="00B6790D" w:rsidRPr="00480D25" w:rsidRDefault="00B6790D" w:rsidP="008B4253">
      <w:pPr>
        <w:rPr>
          <w:rFonts w:ascii="Times New Roman" w:hAnsi="Times New Roman" w:cs="Times New Roman"/>
          <w:sz w:val="24"/>
          <w:szCs w:val="24"/>
          <w:shd w:val="clear" w:color="auto" w:fill="FFFFFF"/>
        </w:rPr>
      </w:pPr>
    </w:p>
    <w:p w:rsidR="00500661" w:rsidRPr="00480D25" w:rsidRDefault="00500661" w:rsidP="008B4253">
      <w:pPr>
        <w:rPr>
          <w:rFonts w:ascii="Times New Roman" w:hAnsi="Times New Roman" w:cs="Times New Roman"/>
          <w:sz w:val="24"/>
          <w:szCs w:val="24"/>
          <w:shd w:val="clear" w:color="auto" w:fill="FFFFFF"/>
        </w:rPr>
      </w:pPr>
      <w:r w:rsidRPr="00480D25">
        <w:rPr>
          <w:rFonts w:ascii="Times New Roman" w:hAnsi="Times New Roman" w:cs="Times New Roman"/>
          <w:sz w:val="24"/>
          <w:szCs w:val="24"/>
          <w:shd w:val="clear" w:color="auto" w:fill="FFFFFF"/>
        </w:rPr>
        <w:t>TRANSPORT</w:t>
      </w:r>
    </w:p>
    <w:p w:rsidR="00B4089F" w:rsidRPr="00480D25" w:rsidRDefault="00B4089F" w:rsidP="00606756">
      <w:pPr>
        <w:pStyle w:val="ListParagraph"/>
        <w:numPr>
          <w:ilvl w:val="0"/>
          <w:numId w:val="23"/>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Vaginal Insemination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The complex process of sperm transport through the female reproductive tract begins at the time of ejaculation. During coitus, 1.5- to 5.0-ml of semen containing between 200 and 500 million sperm is deposited at the posterior vaginal fornix, </w:t>
      </w:r>
      <w:r w:rsidR="00B90CFC">
        <w:rPr>
          <w:rFonts w:ascii="Times New Roman" w:hAnsi="Times New Roman" w:cs="Times New Roman"/>
          <w:sz w:val="24"/>
          <w:szCs w:val="24"/>
        </w:rPr>
        <w:t xml:space="preserve">leaving the external </w:t>
      </w:r>
      <w:r w:rsidR="009735D8">
        <w:rPr>
          <w:rFonts w:ascii="Times New Roman" w:hAnsi="Times New Roman" w:cs="Times New Roman"/>
          <w:sz w:val="24"/>
          <w:szCs w:val="24"/>
        </w:rPr>
        <w:t xml:space="preserve">cervical </w:t>
      </w:r>
      <w:r w:rsidR="009735D8" w:rsidRPr="00480D25">
        <w:rPr>
          <w:rFonts w:ascii="Times New Roman" w:hAnsi="Times New Roman" w:cs="Times New Roman"/>
          <w:sz w:val="24"/>
          <w:szCs w:val="24"/>
        </w:rPr>
        <w:t>partially</w:t>
      </w:r>
      <w:r w:rsidRPr="00480D25">
        <w:rPr>
          <w:rFonts w:ascii="Times New Roman" w:hAnsi="Times New Roman" w:cs="Times New Roman"/>
          <w:sz w:val="24"/>
          <w:szCs w:val="24"/>
        </w:rPr>
        <w:t xml:space="preserve"> submerged in this pool of fluid.</w:t>
      </w:r>
      <w:hyperlink r:id="rId5" w:anchor="r1" w:history="1">
        <w:r w:rsidRPr="00480D25">
          <w:rPr>
            <w:rStyle w:val="Hyperlink"/>
            <w:rFonts w:ascii="Times New Roman" w:hAnsi="Times New Roman" w:cs="Times New Roman"/>
            <w:sz w:val="24"/>
            <w:szCs w:val="24"/>
            <w:vertAlign w:val="superscript"/>
          </w:rPr>
          <w:t>1</w:t>
        </w:r>
      </w:hyperlink>
      <w:r w:rsidRPr="00480D25">
        <w:rPr>
          <w:rFonts w:ascii="Times New Roman" w:hAnsi="Times New Roman" w:cs="Times New Roman"/>
          <w:sz w:val="24"/>
          <w:szCs w:val="24"/>
        </w:rPr>
        <w:t> At this time, some sperm may be passively taken up by the cervix in a process described as “rapid transport;” otherwise, sperm undergo “delayed transport.” Both of these are discussed at length in this chapter.</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The optimal pH for sperm viability is between 7.0 and 8.5</w:t>
      </w:r>
      <w:r w:rsidR="009735D8" w:rsidRPr="00480D25">
        <w:rPr>
          <w:rFonts w:ascii="Times New Roman" w:hAnsi="Times New Roman" w:cs="Times New Roman"/>
          <w:sz w:val="24"/>
          <w:szCs w:val="24"/>
        </w:rPr>
        <w:t>,</w:t>
      </w:r>
      <w:r w:rsidR="009735D8" w:rsidRPr="00480D25">
        <w:rPr>
          <w:rFonts w:ascii="Times New Roman" w:hAnsi="Times New Roman" w:cs="Times New Roman"/>
          <w:sz w:val="24"/>
          <w:szCs w:val="24"/>
          <w:vertAlign w:val="superscript"/>
        </w:rPr>
        <w:t xml:space="preserve"> </w:t>
      </w:r>
      <w:r w:rsidR="009735D8" w:rsidRPr="00480D25">
        <w:rPr>
          <w:rFonts w:ascii="Times New Roman" w:hAnsi="Times New Roman" w:cs="Times New Roman"/>
          <w:sz w:val="24"/>
          <w:szCs w:val="24"/>
        </w:rPr>
        <w:t>and</w:t>
      </w:r>
      <w:r w:rsidRPr="00480D25">
        <w:rPr>
          <w:rFonts w:ascii="Times New Roman" w:hAnsi="Times New Roman" w:cs="Times New Roman"/>
          <w:sz w:val="24"/>
          <w:szCs w:val="24"/>
        </w:rPr>
        <w:t xml:space="preserve"> a reduction in sperm motility is seen at a pH less than 6.0.</w:t>
      </w:r>
      <w:r w:rsidR="00E52162"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Normal vaginal pH is only 3.5 to 4.0</w:t>
      </w:r>
      <w:r w:rsidR="009735D8" w:rsidRPr="00480D25">
        <w:rPr>
          <w:rFonts w:ascii="Times New Roman" w:hAnsi="Times New Roman" w:cs="Times New Roman"/>
          <w:sz w:val="24"/>
          <w:szCs w:val="24"/>
        </w:rPr>
        <w:t>,</w:t>
      </w:r>
      <w:r w:rsidR="009735D8" w:rsidRPr="00480D25">
        <w:rPr>
          <w:rFonts w:ascii="Times New Roman" w:hAnsi="Times New Roman" w:cs="Times New Roman"/>
          <w:sz w:val="24"/>
          <w:szCs w:val="24"/>
          <w:vertAlign w:val="superscript"/>
        </w:rPr>
        <w:t xml:space="preserve"> </w:t>
      </w:r>
      <w:r w:rsidR="009735D8" w:rsidRPr="00480D25">
        <w:rPr>
          <w:rFonts w:ascii="Times New Roman" w:hAnsi="Times New Roman" w:cs="Times New Roman"/>
          <w:sz w:val="24"/>
          <w:szCs w:val="24"/>
        </w:rPr>
        <w:t>and</w:t>
      </w:r>
      <w:r w:rsidRPr="00480D25">
        <w:rPr>
          <w:rFonts w:ascii="Times New Roman" w:hAnsi="Times New Roman" w:cs="Times New Roman"/>
          <w:sz w:val="24"/>
          <w:szCs w:val="24"/>
        </w:rPr>
        <w:t xml:space="preserve"> the acidic environment of the vagina is thus toxic to sperm. However, both seminal fluid and cervical mucus present within the posterior vagina are alkaline and act as buffers. Fox and coworkers have shown that vaginal pH rises to 7.0 within just seconds after ejaculation</w:t>
      </w:r>
      <w:r w:rsidR="009735D8" w:rsidRPr="00480D25">
        <w:rPr>
          <w:rFonts w:ascii="Times New Roman" w:hAnsi="Times New Roman" w:cs="Times New Roman"/>
          <w:sz w:val="24"/>
          <w:szCs w:val="24"/>
        </w:rPr>
        <w:t>,</w:t>
      </w:r>
      <w:r w:rsidR="009735D8" w:rsidRPr="00480D25">
        <w:rPr>
          <w:rFonts w:ascii="Times New Roman" w:hAnsi="Times New Roman" w:cs="Times New Roman"/>
          <w:sz w:val="24"/>
          <w:szCs w:val="24"/>
          <w:vertAlign w:val="superscript"/>
        </w:rPr>
        <w:t xml:space="preserve"> </w:t>
      </w:r>
      <w:r w:rsidR="009735D8" w:rsidRPr="00480D25">
        <w:rPr>
          <w:rFonts w:ascii="Times New Roman" w:hAnsi="Times New Roman" w:cs="Times New Roman"/>
          <w:sz w:val="24"/>
          <w:szCs w:val="24"/>
        </w:rPr>
        <w:t>and</w:t>
      </w:r>
      <w:r w:rsidRPr="00480D25">
        <w:rPr>
          <w:rFonts w:ascii="Times New Roman" w:hAnsi="Times New Roman" w:cs="Times New Roman"/>
          <w:sz w:val="24"/>
          <w:szCs w:val="24"/>
        </w:rPr>
        <w:t xml:space="preserve"> this decrease in acidity can be maintained for up to two hours after ejaculation.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proteolytic enzyme produced by the prostate gland gradually liquefies the clot. At this time, motile sperm may then enter the cervical mucus, leaving behind the seminal plasma. Although there are reports of motile sperm persisting within the vagina for </w:t>
      </w:r>
      <w:r w:rsidRPr="00480D25">
        <w:rPr>
          <w:rFonts w:ascii="Times New Roman" w:hAnsi="Times New Roman" w:cs="Times New Roman"/>
          <w:sz w:val="24"/>
          <w:szCs w:val="24"/>
        </w:rPr>
        <w:lastRenderedPageBreak/>
        <w:t>up to 12 hours after ejaculation,</w:t>
      </w:r>
      <w:r w:rsidR="009735D8">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motility of most vaginal sperm is diminished within about 30 minutes, and after 2 hours almost all sperm motility in the vagina has been lost.</w:t>
      </w:r>
    </w:p>
    <w:p w:rsidR="00B4089F" w:rsidRPr="00480D25" w:rsidRDefault="00B4089F" w:rsidP="00606756">
      <w:pPr>
        <w:pStyle w:val="ListParagraph"/>
        <w:numPr>
          <w:ilvl w:val="0"/>
          <w:numId w:val="22"/>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Rapid Sperm Transport</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Sperm may begin to undergo the process of rapid sperm transport within seconds after ejaculation. This type of sperm movement is thought to be predominantly passive, resulting from coordinated vaginal, cervical, and uterine contractions. Although these contractions are of short duration, they are believed to be the primary force responsible for the rapid progression of sperm to the upper female reproductive tract—the oviduct. Settlage and coworkers in 1973 reported results of a study in which fertile ovulatory females were intravaginally inseminated with donor sperm at the time of bilateral salpingectomy for sterilization. Within 5 minutes after insemination, sperm were present within the Fallopian tubes, and the number of sperm found there was proportional to the number inseminated.</w:t>
      </w:r>
      <w:r w:rsidR="00E52162"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Similar results demonstrating this rapid transport process have also been documented in numerous animal studies.</w:t>
      </w:r>
    </w:p>
    <w:p w:rsidR="00B4089F" w:rsidRPr="00480D25" w:rsidRDefault="00B4089F" w:rsidP="002404E6">
      <w:pPr>
        <w:pStyle w:val="ListParagraph"/>
        <w:numPr>
          <w:ilvl w:val="0"/>
          <w:numId w:val="21"/>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The Cervix</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Several important functions have been attributed to the cervix, and these include</w:t>
      </w:r>
      <w:r w:rsidR="00A63179" w:rsidRPr="00480D25">
        <w:rPr>
          <w:rFonts w:ascii="Times New Roman" w:hAnsi="Times New Roman" w:cs="Times New Roman"/>
          <w:sz w:val="24"/>
          <w:szCs w:val="24"/>
          <w:vertAlign w:val="superscript"/>
        </w:rPr>
        <w:t>:</w:t>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Providing a receptive environment for sperm entry near the time of ovulation</w:t>
      </w:r>
      <w:r w:rsidRPr="00480D25">
        <w:rPr>
          <w:rFonts w:ascii="Times New Roman" w:hAnsi="Times New Roman" w:cs="Times New Roman"/>
          <w:sz w:val="24"/>
          <w:szCs w:val="24"/>
        </w:rPr>
        <w:br/>
        <w:t>  </w:t>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Preventing access of sperm, microorganisms, and particulate matter to the upper reproductive tract and thus, the peritoneal cavity</w:t>
      </w:r>
      <w:r w:rsidRPr="00480D25">
        <w:rPr>
          <w:rFonts w:ascii="Times New Roman" w:hAnsi="Times New Roman" w:cs="Times New Roman"/>
          <w:sz w:val="24"/>
          <w:szCs w:val="24"/>
        </w:rPr>
        <w:br/>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  Filtering spermatozoa and removal of seminal plasma</w:t>
      </w:r>
      <w:r w:rsidRPr="00480D25">
        <w:rPr>
          <w:rFonts w:ascii="Times New Roman" w:hAnsi="Times New Roman" w:cs="Times New Roman"/>
          <w:sz w:val="24"/>
          <w:szCs w:val="24"/>
        </w:rPr>
        <w:br/>
      </w:r>
    </w:p>
    <w:p w:rsidR="002F5671"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  Preventing sperm phagocytosis by white blood cells within the female reproductive tract</w:t>
      </w:r>
      <w:r w:rsidRPr="00480D25">
        <w:rPr>
          <w:rFonts w:ascii="Times New Roman" w:hAnsi="Times New Roman" w:cs="Times New Roman"/>
          <w:sz w:val="24"/>
          <w:szCs w:val="24"/>
        </w:rPr>
        <w:br/>
      </w:r>
    </w:p>
    <w:p w:rsidR="00B4089F" w:rsidRPr="00480D25" w:rsidRDefault="00B4089F" w:rsidP="002F5671">
      <w:pPr>
        <w:pStyle w:val="ListParagraph"/>
        <w:numPr>
          <w:ilvl w:val="0"/>
          <w:numId w:val="24"/>
        </w:numPr>
        <w:rPr>
          <w:rFonts w:ascii="Times New Roman" w:hAnsi="Times New Roman" w:cs="Times New Roman"/>
          <w:sz w:val="24"/>
          <w:szCs w:val="24"/>
        </w:rPr>
      </w:pPr>
      <w:r w:rsidRPr="00480D25">
        <w:rPr>
          <w:rFonts w:ascii="Times New Roman" w:hAnsi="Times New Roman" w:cs="Times New Roman"/>
          <w:sz w:val="24"/>
          <w:szCs w:val="24"/>
        </w:rPr>
        <w:t>  Providing a biochemical environment sufficient for sperm storage, capacitation, and migration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The structure of the human cervix facilitates performan</w:t>
      </w:r>
      <w:r w:rsidR="00BD1AA1">
        <w:rPr>
          <w:rFonts w:ascii="Times New Roman" w:hAnsi="Times New Roman" w:cs="Times New Roman"/>
          <w:sz w:val="24"/>
          <w:szCs w:val="24"/>
        </w:rPr>
        <w:t xml:space="preserve">ce of the </w:t>
      </w:r>
      <w:r w:rsidR="002521EA">
        <w:rPr>
          <w:rFonts w:ascii="Times New Roman" w:hAnsi="Times New Roman" w:cs="Times New Roman"/>
          <w:sz w:val="24"/>
          <w:szCs w:val="24"/>
        </w:rPr>
        <w:t xml:space="preserve"> </w:t>
      </w:r>
      <w:r w:rsidRPr="00480D25">
        <w:rPr>
          <w:rFonts w:ascii="Times New Roman" w:hAnsi="Times New Roman" w:cs="Times New Roman"/>
          <w:sz w:val="24"/>
          <w:szCs w:val="24"/>
        </w:rPr>
        <w:t xml:space="preserve"> stated functions. The endocervical canal has an average length of 3.0 cm, and it is lined by two types of columnar epithelial cells, ciliated and </w:t>
      </w:r>
      <w:r w:rsidR="00D50089" w:rsidRPr="00480D25">
        <w:rPr>
          <w:rFonts w:ascii="Times New Roman" w:hAnsi="Times New Roman" w:cs="Times New Roman"/>
          <w:sz w:val="24"/>
          <w:szCs w:val="24"/>
        </w:rPr>
        <w:t>no ciliated</w:t>
      </w:r>
      <w:r w:rsidRPr="00480D25">
        <w:rPr>
          <w:rFonts w:ascii="Times New Roman" w:hAnsi="Times New Roman" w:cs="Times New Roman"/>
          <w:sz w:val="24"/>
          <w:szCs w:val="24"/>
        </w:rPr>
        <w:t>.</w:t>
      </w:r>
      <w:r w:rsidR="00A63179" w:rsidRPr="00480D25">
        <w:rPr>
          <w:rFonts w:ascii="Times New Roman" w:hAnsi="Times New Roman" w:cs="Times New Roman"/>
          <w:sz w:val="24"/>
          <w:szCs w:val="24"/>
        </w:rPr>
        <w:t xml:space="preserve"> </w:t>
      </w:r>
      <w:r w:rsidRPr="00480D25">
        <w:rPr>
          <w:rFonts w:ascii="Times New Roman" w:hAnsi="Times New Roman" w:cs="Times New Roman"/>
          <w:sz w:val="24"/>
          <w:szCs w:val="24"/>
        </w:rPr>
        <w:t xml:space="preserve">The cervix does not contain true glandular units; rather, the mucosa is arranged with a series of </w:t>
      </w:r>
      <w:r w:rsidR="00D50089" w:rsidRPr="00480D25">
        <w:rPr>
          <w:rFonts w:ascii="Times New Roman" w:hAnsi="Times New Roman" w:cs="Times New Roman"/>
          <w:sz w:val="24"/>
          <w:szCs w:val="24"/>
        </w:rPr>
        <w:t>enfolding</w:t>
      </w:r>
      <w:r w:rsidRPr="00480D25">
        <w:rPr>
          <w:rFonts w:ascii="Times New Roman" w:hAnsi="Times New Roman" w:cs="Times New Roman"/>
          <w:sz w:val="24"/>
          <w:szCs w:val="24"/>
        </w:rPr>
        <w:t xml:space="preserve"> that form crypts off the central canal. The </w:t>
      </w:r>
      <w:r w:rsidR="00D50089" w:rsidRPr="00480D25">
        <w:rPr>
          <w:rFonts w:ascii="Times New Roman" w:hAnsi="Times New Roman" w:cs="Times New Roman"/>
          <w:sz w:val="24"/>
          <w:szCs w:val="24"/>
        </w:rPr>
        <w:t>no ciliated</w:t>
      </w:r>
      <w:r w:rsidRPr="00480D25">
        <w:rPr>
          <w:rFonts w:ascii="Times New Roman" w:hAnsi="Times New Roman" w:cs="Times New Roman"/>
          <w:sz w:val="24"/>
          <w:szCs w:val="24"/>
        </w:rPr>
        <w:t xml:space="preserve"> columnar epithelial cells secrete mucin granules, and the ciliated cells propel the cervical mucus from the crypt of origination toward the external cervicalos.</w:t>
      </w:r>
      <w:r w:rsidR="00A63179" w:rsidRPr="00480D25">
        <w:rPr>
          <w:rFonts w:ascii="Times New Roman" w:hAnsi="Times New Roman" w:cs="Times New Roman"/>
          <w:sz w:val="24"/>
          <w:szCs w:val="24"/>
        </w:rPr>
        <w:t xml:space="preserve"> </w:t>
      </w:r>
      <w:r w:rsidRPr="00480D25">
        <w:rPr>
          <w:rFonts w:ascii="Times New Roman" w:hAnsi="Times New Roman" w:cs="Times New Roman"/>
          <w:sz w:val="24"/>
          <w:szCs w:val="24"/>
        </w:rPr>
        <w:t>Production of mucus is perhaps the most important function of the cervix, and this is discussed at length later in the chapter. Finally, cervical pH is alkaline, with a peak pH during the periovulatory period. This environment is much more hospitable to spermatozoa than the acidic pH of the vagina.</w:t>
      </w:r>
    </w:p>
    <w:p w:rsidR="00B4089F" w:rsidRPr="00480D25" w:rsidRDefault="00B4089F" w:rsidP="002404E6">
      <w:pPr>
        <w:pStyle w:val="ListParagraph"/>
        <w:numPr>
          <w:ilvl w:val="0"/>
          <w:numId w:val="20"/>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lastRenderedPageBreak/>
        <w:t>Cervical Mucus</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Cervical mucus is continuously secreted through exocytosis by the </w:t>
      </w:r>
      <w:r w:rsidR="00D50089" w:rsidRPr="00480D25">
        <w:rPr>
          <w:rFonts w:ascii="Times New Roman" w:hAnsi="Times New Roman" w:cs="Times New Roman"/>
          <w:sz w:val="24"/>
          <w:szCs w:val="24"/>
        </w:rPr>
        <w:t>no ciliated</w:t>
      </w:r>
      <w:r w:rsidRPr="00480D25">
        <w:rPr>
          <w:rFonts w:ascii="Times New Roman" w:hAnsi="Times New Roman" w:cs="Times New Roman"/>
          <w:sz w:val="24"/>
          <w:szCs w:val="24"/>
        </w:rPr>
        <w:t xml:space="preserve"> epithelial cells that line the cervical canal. This biomaterial serves many important functions, including exclusion of seminal plasma, exclusion of morphologically abnormal sperm, and support of viable sperm for subsequent migration to the uterus and oviduct. It is a heterogeneous fluid with both high- and low-viscosity components. The amount of mucus produced and its composition and characteristics fluctuate with circulating progesterone and estrogen levels. As estrogen levels peak at midcycle, cervical mucus is abundant in volume and thin in consistency because of increased water content.</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 Under the influence of progesterone, water content decreases, and the mucus has a much higher viscosity.</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Ultrastructurally, cervical mucus can be seen as a complex biphasic fluid with high viscosity and low viscosity components. The high viscosity gel phase is composed of a network of filamentous glycoproteins called </w:t>
      </w:r>
      <w:r w:rsidRPr="00480D25">
        <w:rPr>
          <w:rFonts w:ascii="Times New Roman" w:hAnsi="Times New Roman" w:cs="Times New Roman"/>
          <w:i/>
          <w:iCs/>
          <w:sz w:val="24"/>
          <w:szCs w:val="24"/>
        </w:rPr>
        <w:t>mucin.</w:t>
      </w:r>
      <w:r w:rsidRPr="00480D25">
        <w:rPr>
          <w:rFonts w:ascii="Times New Roman" w:hAnsi="Times New Roman" w:cs="Times New Roman"/>
          <w:sz w:val="24"/>
          <w:szCs w:val="24"/>
        </w:rPr>
        <w:t> Collectively, mucin macromolecules form a complex of interconnected micelles, which comprise a lattice whose interstices are capable of supporting the low viscosity phase, which is predominantly water</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Sperm movement through the cervical mucus is primarily through the interstitial spaces between the mucin micelles, and the sperm's progression depends on the size of these spaces.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The size of the interstices is usually smaller than the size of the sperm heads; thus, sperm must push their way through the mucus as they proceed through the lower female genital tract.</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Besides hormonal factors, physical processes, such as shearing, stretching, and compression can alter the spaces between molecules and, consequently, orientation of the mucin filaments. These mechanical forces can be imparted by thrusting and pelvic contraction during coitus, and also by cervical contractions in the pericoital period. Additionally, rheologic forces associated with the mucus outflow from the cervical crypts tend to align the mucin filaments in a longitudinal fashion within the cervical canal, thus creating aqueous channels between the filaments.</w:t>
      </w:r>
      <w:hyperlink r:id="rId6" w:anchor="r20" w:history="1">
        <w:r w:rsidRPr="00480D25">
          <w:rPr>
            <w:rFonts w:ascii="Times New Roman" w:hAnsi="Times New Roman" w:cs="Times New Roman"/>
            <w:sz w:val="24"/>
            <w:szCs w:val="24"/>
          </w:rPr>
          <w:t>20</w:t>
        </w:r>
      </w:hyperlink>
      <w:r w:rsidRPr="00480D25">
        <w:rPr>
          <w:rFonts w:ascii="Times New Roman" w:hAnsi="Times New Roman" w:cs="Times New Roman"/>
          <w:sz w:val="24"/>
          <w:szCs w:val="24"/>
        </w:rPr>
        <w:t> Given this longitudinal orientation, with mucus outflow originating in the crypts of the cervical epithelium, it has been postulated that sperm are constrained to swim in the direction of least resistance, that is, along the tracts of mucus outflow in the direction of the cervical crypts.</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Using mucus stretched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several investigators have indeed demonstrated the parallel swimming patterns of sperm.</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This theory complements the notion that spermatozoa entering the cervix are directed toward the cervical crypts, the site of mucus secretion that serves as a possible storage reservoir. Spermatozoa may retain their fertilizing capacity in human cervical mucus for up to 48 hours and their motility for as long as 120 hours.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From their temporary storage location within the cervical crypts, sperm can be released gradually over time, thus enhancing the probability of fertilization.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Another potentially important feature of human cervical mucus is the belief that it is able to restrict migration of human spermatozoa with abnormal morphology. The percentage of spermatozoa with normal morphology in the cervical mucus and in the uterine fluid is </w:t>
      </w:r>
      <w:r w:rsidRPr="00480D25">
        <w:rPr>
          <w:rFonts w:ascii="Times New Roman" w:hAnsi="Times New Roman" w:cs="Times New Roman"/>
          <w:sz w:val="24"/>
          <w:szCs w:val="24"/>
        </w:rPr>
        <w:lastRenderedPageBreak/>
        <w:t>significantly higher than usually seen in semen.</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 Quantitatively, these findings have been demonstrated following artificial insemination in which the percentage of sperm with normal morphology from the inseminated specimen was known ahead of time, thus allowing a more accurate comparison of the postinseminate semen within the cervical mucus.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These results suggest that spermatozoa with abnormal morphology may be constrained by a process of restricted entry into cervical mucus. Comparison of morphologically normal versus abnormal human sperm in semen has shown that abnormal sperm are less likely to be motile, and those that are motile tend to swim with a lower velocity than normal cells.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Katz and colleagues studied human sperm motility and morphology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and they found that sperm with normal morphology swim faster than sperm with abnormal morphology, despite similar flagellar frequencies and amplitudes.</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These results suggest that morphologically abnormal spermatozoa may experience decreased movement resulting from increased resistance of mucus.</w:t>
      </w:r>
    </w:p>
    <w:p w:rsidR="00B4089F" w:rsidRPr="00480D25" w:rsidRDefault="00B4089F" w:rsidP="002404E6">
      <w:pPr>
        <w:pStyle w:val="ListParagraph"/>
        <w:numPr>
          <w:ilvl w:val="0"/>
          <w:numId w:val="19"/>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Sperm Transport Through the Uterus</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Little is known about sperm transport within the endometrial cavity. Sperm motility does not appear to be the only force directing the sperm toward the oviducts, because inert particles deposited within the uterus are transported to the Fallopian tubes.Uterine muscular contractions likely play a role in this process. Unfortunately, much difficulty has been met in attempts to recover and quantify uterine sperm.</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Moyer and colleagues examined sperm recovered at the time of ovulation from the uterus of women undergoing hysterectomies 25 to 41 hours after intercourse.</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 Sperm was recovered in only 6 of 26 women, and for these women the total number of sperm ranged from 1 to 4. None of the sperm were motile.</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A study by Kunz and coworkers used vaginal sonography to demonstrate that uterine peristalsis during the follicular phase of the menstrual cycle exhibits an increasing frequency and intensity of subendometrial and myometrial peristaltic waves as the follicular phase progresses.</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During this portion of the cycle, the number of contractions propagating in the fundocervical direction decreased, and number of contractions progressing in the cervicofundal direction increased.</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In another part of this same study, the investigators placed technetium-labeled albumin macrospheres, about the size of spermatozoa, into the posterior vaginal fornix. The ascension of these particles was monitored by serial scintigrams. As soon as 1 minute after placement, the macrospheres reached the intramural and isthmic portion of the oviduct. Quantitatively, the number of macrospheres progressed dramatically as the follicular phase progressed, with only a few particles entering the uterine cavity during the early follicular phase of the menstrual cycle. By the midfollicular phase, the proportion of macrospheres entering the uterine cavity increased dramatically, and by the late follicular phase, the highest level of macrosphere transported to the oviducts was noted. Perhaps the most striking finding of this particular study was the preferential transport of these inert particles to the oviduct ipsilateral to the side of the dominant follicle. Other investigators have shown that near the time of ovulation, the number of spermatozoa is higher in the oviduct ipsilateral to the dominant follicle than in the contralateral oviduct on the side of the nondominant follicle.</w:t>
      </w:r>
      <w:r w:rsidR="00C91AB8" w:rsidRPr="00480D2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 xml:space="preserve">Several responsible forces have been proposed, including </w:t>
      </w:r>
      <w:r w:rsidRPr="00480D25">
        <w:rPr>
          <w:rFonts w:ascii="Times New Roman" w:hAnsi="Times New Roman" w:cs="Times New Roman"/>
          <w:sz w:val="24"/>
          <w:szCs w:val="24"/>
        </w:rPr>
        <w:lastRenderedPageBreak/>
        <w:t>chemotaxis of the sperm toward the dominant follicle. The results of the above study, however, seem to suggest that lateralizing muscular contractile forces may play a significant role in this preferential movement, in that inert particles are obviously unable to engage in chemotactic migration.</w:t>
      </w:r>
    </w:p>
    <w:p w:rsidR="00B4089F" w:rsidRPr="00480D25" w:rsidRDefault="00B4089F" w:rsidP="002404E6">
      <w:pPr>
        <w:pStyle w:val="ListParagraph"/>
        <w:numPr>
          <w:ilvl w:val="0"/>
          <w:numId w:val="18"/>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Fallopian Tube</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The adult human Fallopian tube, about 9 to 11 cm long, consists of five distinct segments: the fimbria, infundibulum, ampulla, isthmus, and intramural segment. The epithelial lining of the tube is composed of four cell types: ciliated, secretory, intercalary (peg), and undifferentiated cells. Epithelial cells undergo </w:t>
      </w:r>
      <w:r w:rsidR="00D50089" w:rsidRPr="00480D25">
        <w:rPr>
          <w:rFonts w:ascii="Times New Roman" w:hAnsi="Times New Roman" w:cs="Times New Roman"/>
          <w:sz w:val="24"/>
          <w:szCs w:val="24"/>
        </w:rPr>
        <w:t>histological</w:t>
      </w:r>
      <w:r w:rsidRPr="00480D25">
        <w:rPr>
          <w:rFonts w:ascii="Times New Roman" w:hAnsi="Times New Roman" w:cs="Times New Roman"/>
          <w:sz w:val="24"/>
          <w:szCs w:val="24"/>
        </w:rPr>
        <w:t xml:space="preserve"> changes in response to cyclic estrogen and progesterone variations, with the height of the epithelial cells being greatest at the time of the estrogen peak near midcycle.</w:t>
      </w:r>
      <w:r w:rsidR="00C91AB8" w:rsidRPr="00480D25">
        <w:rPr>
          <w:rFonts w:ascii="Times New Roman" w:hAnsi="Times New Roman" w:cs="Times New Roman"/>
          <w:sz w:val="24"/>
          <w:szCs w:val="24"/>
        </w:rPr>
        <w:t xml:space="preserve"> </w:t>
      </w:r>
      <w:r w:rsidRPr="00480D25">
        <w:rPr>
          <w:rFonts w:ascii="Times New Roman" w:hAnsi="Times New Roman" w:cs="Times New Roman"/>
          <w:sz w:val="24"/>
          <w:szCs w:val="24"/>
        </w:rPr>
        <w:t>Tubal musculature is organized in a spiral fashion, and at the tubouterine junction these muscles become continuous with the myometrium.</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Sperm movement through the Fallopian tube relies on a combination of forces: intrinsic sperm motility, tubular muscular contraction, and fluid flow. Tubal fluid production is maximal at the time of ovulation, and this fluid sustains the sperm before fertilization. Tubal fluid may also facilitate both sperm capacitation and acrosomal reaction.</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 xml:space="preserve">Although the uterotubal junction does not act as a barrier to inert particles, it may serve as an additional functional barrier to sperm with abnormal morphology or motility. The number of sperm that reach the oviduct is many orders of magnitude lower than the total number of sperm in the ejaculate. Although tens of millions to hundreds of millions of sperm are deposited in the vagina at the time of ejaculation, anatomic studies have shown that typically only hundreds of sperm are present in the oviduct at various postcoital </w:t>
      </w:r>
      <w:r w:rsidR="00BA27B5" w:rsidRPr="00480D25">
        <w:rPr>
          <w:rFonts w:ascii="Times New Roman" w:hAnsi="Times New Roman" w:cs="Times New Roman"/>
          <w:sz w:val="24"/>
          <w:szCs w:val="24"/>
        </w:rPr>
        <w:t>time points</w:t>
      </w:r>
      <w:r w:rsidRPr="00480D25">
        <w:rPr>
          <w:rFonts w:ascii="Times New Roman" w:hAnsi="Times New Roman" w:cs="Times New Roman"/>
          <w:sz w:val="24"/>
          <w:szCs w:val="24"/>
        </w:rPr>
        <w:t>.</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Williams and colleagues studied the number and distribution of spermatozoa within the human oviduct near the time of ovulation. Parous women undergoing total abdominal hysterectomies for menorrhagia were inseminated with partner or donor semen, and 18 hours later, during surgery, both oviducts were ligated into ampullary, isthmic, and intramural regions. Using flushing techniques, scanning electron microscopy, and homogenization procedures, patients' oviducts were carefully evaluated for the presence of sperm. A median of only 251 total sperm was recovered from the oviducts of these women, and the ampulla near the ovulating ovary contained a significantly higher percentage of spermatozoa than did the nonovulatory side.</w:t>
      </w:r>
    </w:p>
    <w:p w:rsidR="00B4089F" w:rsidRPr="00480D25" w:rsidRDefault="00B4089F" w:rsidP="008B4253">
      <w:pPr>
        <w:rPr>
          <w:rFonts w:ascii="Times New Roman" w:hAnsi="Times New Roman" w:cs="Times New Roman"/>
          <w:sz w:val="24"/>
          <w:szCs w:val="24"/>
        </w:rPr>
      </w:pPr>
      <w:r w:rsidRPr="00480D25">
        <w:rPr>
          <w:rFonts w:ascii="Times New Roman" w:hAnsi="Times New Roman" w:cs="Times New Roman"/>
          <w:sz w:val="24"/>
          <w:szCs w:val="24"/>
        </w:rPr>
        <w:t>The precise role played by tubal fluid in gamete transport and sperm activation is still not entirely understood. Zhu and colleagues used an in vitro technique to demonstrate that human oviductal fluid maintains sperm motility induced by exposure to follicular fluid longer than does exposure to a simple salt solution.</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 xml:space="preserve">Furthermore, these investigators reported that the sperm acrosome reaction, which is induced by follicular fluid, is modulated by exposure of spermatozoa to tubal fluid. These findings may suggest that tubal fluid potentiates the motility and viability of spermatozoa, thus enhancing the chances of fertilization. Yao and colleagues </w:t>
      </w:r>
      <w:r w:rsidRPr="00480D25">
        <w:rPr>
          <w:rFonts w:ascii="Times New Roman" w:hAnsi="Times New Roman" w:cs="Times New Roman"/>
          <w:sz w:val="24"/>
          <w:szCs w:val="24"/>
        </w:rPr>
        <w:lastRenderedPageBreak/>
        <w:t>used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oviductal cell cultures incubated with spermatozoa to determine that oviductal cells promote capacitation and stabilize the acrosome. There is still much to learn about the dynamics of spermatozoa and the tubal environment. Although done in an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setting, new studies such as the ones already discussed will likely provide clarity to the complex interplay between male gametes and the female reproductive tract.</w:t>
      </w:r>
    </w:p>
    <w:p w:rsidR="00995F81" w:rsidRPr="00480D25" w:rsidRDefault="00995F81" w:rsidP="008B4253">
      <w:pPr>
        <w:rPr>
          <w:rFonts w:ascii="Times New Roman" w:hAnsi="Times New Roman" w:cs="Times New Roman"/>
          <w:sz w:val="24"/>
          <w:szCs w:val="24"/>
        </w:rPr>
      </w:pPr>
      <w:r w:rsidRPr="00480D25">
        <w:rPr>
          <w:rFonts w:ascii="Times New Roman" w:hAnsi="Times New Roman" w:cs="Times New Roman"/>
          <w:sz w:val="24"/>
          <w:szCs w:val="24"/>
        </w:rPr>
        <w:t>SPERM CAPACITATION AND THE ACROSOME REACTION</w:t>
      </w:r>
    </w:p>
    <w:p w:rsidR="00995F81" w:rsidRPr="00480D25" w:rsidRDefault="00995F81" w:rsidP="008B4253">
      <w:pPr>
        <w:rPr>
          <w:rFonts w:ascii="Times New Roman" w:hAnsi="Times New Roman" w:cs="Times New Roman"/>
          <w:sz w:val="24"/>
          <w:szCs w:val="24"/>
        </w:rPr>
      </w:pPr>
    </w:p>
    <w:p w:rsidR="001B0B06" w:rsidRPr="00480D25" w:rsidRDefault="001B0B06" w:rsidP="002404E6">
      <w:pPr>
        <w:pStyle w:val="ListParagraph"/>
        <w:numPr>
          <w:ilvl w:val="0"/>
          <w:numId w:val="17"/>
        </w:numPr>
        <w:rPr>
          <w:rFonts w:ascii="Times New Roman" w:hAnsi="Times New Roman" w:cs="Times New Roman"/>
          <w:sz w:val="24"/>
          <w:szCs w:val="24"/>
        </w:rPr>
      </w:pPr>
      <w:r w:rsidRPr="00480D25">
        <w:rPr>
          <w:rFonts w:ascii="Times New Roman" w:hAnsi="Times New Roman" w:cs="Times New Roman"/>
          <w:sz w:val="24"/>
          <w:szCs w:val="24"/>
        </w:rPr>
        <w:t>Sperm Capacitation</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 xml:space="preserve">In 1951 Chang, while studying rabbits, and Austin, while working on rats, each independently reported that mammalian sperm must reside in the female reproductive tract for a finite period of time before they gain the ability to fertilize ova. One year later, Austin introduced the term “capacitation” when he stated that “the sperm must undergo some form of physiologic change or capacitation before it is </w:t>
      </w:r>
      <w:r w:rsidR="007647FA" w:rsidRPr="00480D25">
        <w:rPr>
          <w:rFonts w:ascii="Times New Roman" w:hAnsi="Times New Roman" w:cs="Times New Roman"/>
          <w:sz w:val="24"/>
          <w:szCs w:val="24"/>
        </w:rPr>
        <w:t xml:space="preserve">capable of penetrating the egg </w:t>
      </w:r>
      <w:r w:rsidR="007647FA"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Capacitation is now commonly regarded as the reversible, prefertilization activation process of sperm which results in the spermatozoa gaining the ability to:</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Develop hyperactivated motility, with vigorous nonlinear flagellar motion</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Bind to the zona pellucida</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Undergo the acrosome reaction</w:t>
      </w:r>
    </w:p>
    <w:p w:rsidR="001B0B06" w:rsidRPr="00480D25" w:rsidRDefault="001B0B06" w:rsidP="00603578">
      <w:pPr>
        <w:pStyle w:val="ListParagraph"/>
        <w:numPr>
          <w:ilvl w:val="0"/>
          <w:numId w:val="16"/>
        </w:numPr>
        <w:rPr>
          <w:rFonts w:ascii="Times New Roman" w:hAnsi="Times New Roman" w:cs="Times New Roman"/>
          <w:sz w:val="24"/>
          <w:szCs w:val="24"/>
        </w:rPr>
      </w:pPr>
      <w:r w:rsidRPr="00480D25">
        <w:rPr>
          <w:rFonts w:ascii="Times New Roman" w:hAnsi="Times New Roman" w:cs="Times New Roman"/>
          <w:sz w:val="24"/>
          <w:szCs w:val="24"/>
        </w:rPr>
        <w:t>Proceed eventually to fusion with the oolemma and egg fertilization</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Initial investigative work in the area of sperm capacitation was performed using animal models such as rabbits, rats, and hamsters. In fact, in 1963, Yanagimachi and Chang broke major scientific ground with their finding that hamster epididymal spermatozoa could be capacitated </w:t>
      </w:r>
      <w:r w:rsidRPr="00480D25">
        <w:rPr>
          <w:rFonts w:ascii="Times New Roman" w:hAnsi="Times New Roman" w:cs="Times New Roman"/>
          <w:i/>
          <w:iCs/>
          <w:sz w:val="24"/>
          <w:szCs w:val="24"/>
        </w:rPr>
        <w:t>in vitro.</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Work soon followed with the demonstration of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sperm capacitation in a large number of other animal species.</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A significant finding from these collective studies is that capacitation-related changes at the molecular level in the spermatozoa seem to vary from species to species. Temporally as well, there are also differences in capacitation between species with some species capable of much more rapid capacitation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than others.</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Studies of capacitation have sometimes met with controversy, largely because of lack of morphologic criteria by</w:t>
      </w:r>
      <w:r w:rsidR="007647FA" w:rsidRPr="00480D25">
        <w:rPr>
          <w:rFonts w:ascii="Times New Roman" w:hAnsi="Times New Roman" w:cs="Times New Roman"/>
          <w:sz w:val="24"/>
          <w:szCs w:val="24"/>
        </w:rPr>
        <w:t xml:space="preserve"> which to assess its occurrence</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Although sperm capacitation has been induced </w:t>
      </w:r>
      <w:r w:rsidRPr="00480D25">
        <w:rPr>
          <w:rFonts w:ascii="Times New Roman" w:hAnsi="Times New Roman" w:cs="Times New Roman"/>
          <w:i/>
          <w:iCs/>
          <w:sz w:val="24"/>
          <w:szCs w:val="24"/>
        </w:rPr>
        <w:t>in vitro</w:t>
      </w:r>
      <w:r w:rsidR="007647FA"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it is not clear whether changes caused by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manipulation are the same as those that occur </w:t>
      </w:r>
      <w:r w:rsidRPr="00480D25">
        <w:rPr>
          <w:rFonts w:ascii="Times New Roman" w:hAnsi="Times New Roman" w:cs="Times New Roman"/>
          <w:i/>
          <w:iCs/>
          <w:sz w:val="24"/>
          <w:szCs w:val="24"/>
        </w:rPr>
        <w:t>in vivo.</w:t>
      </w:r>
      <w:r w:rsidRPr="00480D25">
        <w:rPr>
          <w:rFonts w:ascii="Times New Roman" w:hAnsi="Times New Roman" w:cs="Times New Roman"/>
          <w:sz w:val="24"/>
          <w:szCs w:val="24"/>
        </w:rPr>
        <w:t> Despite this, both </w:t>
      </w:r>
      <w:r w:rsidRPr="00480D25">
        <w:rPr>
          <w:rFonts w:ascii="Times New Roman" w:hAnsi="Times New Roman" w:cs="Times New Roman"/>
          <w:i/>
          <w:iCs/>
          <w:sz w:val="24"/>
          <w:szCs w:val="24"/>
        </w:rPr>
        <w:t>in vivo</w:t>
      </w:r>
      <w:r w:rsidRPr="00480D25">
        <w:rPr>
          <w:rFonts w:ascii="Times New Roman" w:hAnsi="Times New Roman" w:cs="Times New Roman"/>
          <w:sz w:val="24"/>
          <w:szCs w:val="24"/>
        </w:rPr>
        <w:t> and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capacitation enable the spermatozoa to undergo fusion of the plasma and outer acrosomal membrane during the acrosome reaction and thus proceed to subsequent fertilization. These two steps, sperm capacitation and the acrosome reaction, are both essential precursors of normal fertilization. Evidence of this is seen in sperm that have not been incubated in the female reproductive tract or otherwise capacitated cannot effectively fertilize an egg.</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lastRenderedPageBreak/>
        <w:t>Many substances within the female reproductive tract have been examined as potential capacitating factors, but at this time none has been uniquely identified. Nonetheless, we do know that at the molecular level, several key changes are noted to occur in the spermatozoa as a result of capa</w:t>
      </w:r>
      <w:r w:rsidR="00A562BD" w:rsidRPr="00480D25">
        <w:rPr>
          <w:rFonts w:ascii="Times New Roman" w:hAnsi="Times New Roman" w:cs="Times New Roman"/>
          <w:sz w:val="24"/>
          <w:szCs w:val="24"/>
        </w:rPr>
        <w:t xml:space="preserve">citation. These changes include: </w:t>
      </w:r>
    </w:p>
    <w:p w:rsidR="001B0B06" w:rsidRPr="00480D25" w:rsidRDefault="00603578"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 xml:space="preserve">  </w:t>
      </w:r>
      <w:r w:rsidR="001B0B06" w:rsidRPr="00480D25">
        <w:rPr>
          <w:rFonts w:ascii="Times New Roman" w:hAnsi="Times New Roman" w:cs="Times New Roman"/>
          <w:sz w:val="24"/>
          <w:szCs w:val="24"/>
        </w:rPr>
        <w:t>Alteration or removal of sperm coating materials. These coating materials become adsorbed to or integrated within the sperm plasma membrane during epididymal transport and also during exposure to seminal plasma</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A decrease in the net negative surface charge</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Changes in the content and location of surface antigens</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Conformational changes to intrinsic membrane proteins</w:t>
      </w:r>
    </w:p>
    <w:p w:rsidR="001B0B06" w:rsidRPr="00480D25" w:rsidRDefault="001B0B06" w:rsidP="00603578">
      <w:pPr>
        <w:pStyle w:val="ListParagraph"/>
        <w:numPr>
          <w:ilvl w:val="0"/>
          <w:numId w:val="15"/>
        </w:numPr>
        <w:rPr>
          <w:rFonts w:ascii="Times New Roman" w:hAnsi="Times New Roman" w:cs="Times New Roman"/>
          <w:sz w:val="24"/>
          <w:szCs w:val="24"/>
        </w:rPr>
      </w:pPr>
      <w:r w:rsidRPr="00480D25">
        <w:rPr>
          <w:rFonts w:ascii="Times New Roman" w:hAnsi="Times New Roman" w:cs="Times New Roman"/>
          <w:sz w:val="24"/>
          <w:szCs w:val="24"/>
        </w:rPr>
        <w:t>Changes in the permeability of the membrane to various ions, especially calcium</w:t>
      </w:r>
    </w:p>
    <w:p w:rsidR="001B0B06" w:rsidRPr="00480D25" w:rsidRDefault="001B0B06" w:rsidP="005A2A71">
      <w:pPr>
        <w:pStyle w:val="ListParagraph"/>
        <w:numPr>
          <w:ilvl w:val="0"/>
          <w:numId w:val="14"/>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Capacitation in Human Spermatozoa</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Very little is known about human sperm capacitation in the female reproductive tract. We do know that human sperm that are recovered from the cervical mucus and placed into a noncapacitating medium are able to penetrate the zona pellucida of the human oocyte and also fuse with zona-free hamster oocytes.</w:t>
      </w:r>
      <w:r w:rsidR="00BA27B5">
        <w:rPr>
          <w:rFonts w:ascii="Times New Roman" w:hAnsi="Times New Roman" w:cs="Times New Roman"/>
          <w:sz w:val="24"/>
          <w:szCs w:val="24"/>
          <w:vertAlign w:val="superscript"/>
        </w:rPr>
        <w:t xml:space="preserve"> </w:t>
      </w:r>
      <w:r w:rsidRPr="00480D25">
        <w:rPr>
          <w:rFonts w:ascii="Times New Roman" w:hAnsi="Times New Roman" w:cs="Times New Roman"/>
          <w:sz w:val="24"/>
          <w:szCs w:val="24"/>
        </w:rPr>
        <w:t>Thus, it appears that human sperm capacitation can occur in the cervical mucus. Because of the inherent difficulty in manipulating and subsequently evaluating the </w:t>
      </w:r>
      <w:r w:rsidRPr="00480D25">
        <w:rPr>
          <w:rFonts w:ascii="Times New Roman" w:hAnsi="Times New Roman" w:cs="Times New Roman"/>
          <w:i/>
          <w:iCs/>
          <w:sz w:val="24"/>
          <w:szCs w:val="24"/>
        </w:rPr>
        <w:t>in vivo</w:t>
      </w:r>
      <w:r w:rsidRPr="00480D25">
        <w:rPr>
          <w:rFonts w:ascii="Times New Roman" w:hAnsi="Times New Roman" w:cs="Times New Roman"/>
          <w:sz w:val="24"/>
          <w:szCs w:val="24"/>
        </w:rPr>
        <w:t> environment of the female reproductive tract, much of what we now know about human sperm capacitation is the result of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studies.</w:t>
      </w:r>
    </w:p>
    <w:p w:rsidR="001B0B06" w:rsidRPr="00480D25" w:rsidRDefault="001B0B06" w:rsidP="005A2A71">
      <w:pPr>
        <w:pStyle w:val="ListParagraph"/>
        <w:numPr>
          <w:ilvl w:val="0"/>
          <w:numId w:val="13"/>
        </w:numPr>
        <w:rPr>
          <w:rFonts w:ascii="Times New Roman" w:hAnsi="Times New Roman" w:cs="Times New Roman"/>
          <w:sz w:val="24"/>
          <w:szCs w:val="24"/>
        </w:rPr>
      </w:pPr>
      <w:r w:rsidRPr="00480D25">
        <w:rPr>
          <w:rStyle w:val="subsecthead"/>
          <w:rFonts w:ascii="Times New Roman" w:hAnsi="Times New Roman" w:cs="Times New Roman"/>
          <w:color w:val="000000"/>
          <w:sz w:val="24"/>
          <w:szCs w:val="24"/>
        </w:rPr>
        <w:t>Capacitation in Vitro</w:t>
      </w:r>
    </w:p>
    <w:p w:rsidR="001B0B06" w:rsidRPr="00480D25" w:rsidRDefault="001B0B06" w:rsidP="008B4253">
      <w:pPr>
        <w:rPr>
          <w:rFonts w:ascii="Times New Roman" w:hAnsi="Times New Roman" w:cs="Times New Roman"/>
          <w:sz w:val="24"/>
          <w:szCs w:val="24"/>
        </w:rPr>
      </w:pPr>
      <w:r w:rsidRPr="00480D25">
        <w:rPr>
          <w:rFonts w:ascii="Times New Roman" w:hAnsi="Times New Roman" w:cs="Times New Roman"/>
          <w:sz w:val="24"/>
          <w:szCs w:val="24"/>
        </w:rPr>
        <w:t>Capacitation is associated with significant alteration of the surface of the sperm, with various molecules being removed or rearranged.</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Substances in the first group are called “decapacitation factors,” because when added to suspensions that have been previously capacitated, they quickly inhibit fertilizing ability. This inhibition, like capacitation, is reversible</w:t>
      </w:r>
      <w:r w:rsidR="007647FA" w:rsidRPr="00480D25">
        <w:rPr>
          <w:rFonts w:ascii="Times New Roman" w:hAnsi="Times New Roman" w:cs="Times New Roman"/>
          <w:sz w:val="24"/>
          <w:szCs w:val="24"/>
        </w:rPr>
        <w:t xml:space="preserve">. </w:t>
      </w:r>
      <w:r w:rsidRPr="00480D25">
        <w:rPr>
          <w:rFonts w:ascii="Times New Roman" w:hAnsi="Times New Roman" w:cs="Times New Roman"/>
          <w:sz w:val="24"/>
          <w:szCs w:val="24"/>
        </w:rPr>
        <w:t> Rosselli and coworkers investigated human spermatozoa using transmission electron microscopy and found that aliquots of spermatozoa incubated with either cervical mucus or a capacitating medium enriched with 3% bovine serum albumin each showed ultrastructural “stripping” of the sperm coat. Yudin and colleagues proposed in 1989 that human sperm may experience physical stresses while moving through cervical mucus which result in a removal of sperm coat molecules from the gamete's surface. Balerna and associates postulated that these sperm coat alterations may result from hydrogen bonding and electrostatic forces by the glycan moiety of the mucin molecules, thus causing the removal of certain sperm surface molecules.</w:t>
      </w:r>
    </w:p>
    <w:p w:rsidR="007815AA" w:rsidRPr="00480D25" w:rsidRDefault="007815AA" w:rsidP="005A2A71">
      <w:pPr>
        <w:pStyle w:val="ListParagraph"/>
        <w:numPr>
          <w:ilvl w:val="0"/>
          <w:numId w:val="12"/>
        </w:numPr>
        <w:rPr>
          <w:rFonts w:ascii="Times New Roman" w:hAnsi="Times New Roman" w:cs="Times New Roman"/>
          <w:sz w:val="24"/>
          <w:szCs w:val="24"/>
        </w:rPr>
      </w:pPr>
      <w:r w:rsidRPr="00480D25">
        <w:rPr>
          <w:rFonts w:ascii="Times New Roman" w:hAnsi="Times New Roman" w:cs="Times New Roman"/>
          <w:sz w:val="24"/>
          <w:szCs w:val="24"/>
        </w:rPr>
        <w:t>Hyperactivation of Motility</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This is described as one of the hallmark characteristic changes seen as a result of capacitation. Sperm motility becomes more vigorous with a decreased rate of forward progression. Specifically, the sperm develops:</w:t>
      </w:r>
    </w:p>
    <w:p w:rsidR="007815AA" w:rsidRPr="00480D25" w:rsidRDefault="007815AA" w:rsidP="00D73272">
      <w:pPr>
        <w:pStyle w:val="ListParagraph"/>
        <w:numPr>
          <w:ilvl w:val="0"/>
          <w:numId w:val="11"/>
        </w:numPr>
        <w:rPr>
          <w:rFonts w:ascii="Times New Roman" w:hAnsi="Times New Roman" w:cs="Times New Roman"/>
          <w:sz w:val="24"/>
          <w:szCs w:val="24"/>
        </w:rPr>
      </w:pPr>
      <w:r w:rsidRPr="00480D25">
        <w:rPr>
          <w:rFonts w:ascii="Times New Roman" w:hAnsi="Times New Roman" w:cs="Times New Roman"/>
          <w:sz w:val="24"/>
          <w:szCs w:val="24"/>
        </w:rPr>
        <w:lastRenderedPageBreak/>
        <w:t>Wider amplitude of lateral head displacement</w:t>
      </w:r>
    </w:p>
    <w:p w:rsidR="007815AA" w:rsidRPr="00480D25" w:rsidRDefault="007815AA" w:rsidP="00D73272">
      <w:pPr>
        <w:pStyle w:val="ListParagraph"/>
        <w:numPr>
          <w:ilvl w:val="0"/>
          <w:numId w:val="11"/>
        </w:numPr>
        <w:rPr>
          <w:rFonts w:ascii="Times New Roman" w:hAnsi="Times New Roman" w:cs="Times New Roman"/>
          <w:sz w:val="24"/>
          <w:szCs w:val="24"/>
        </w:rPr>
      </w:pPr>
      <w:r w:rsidRPr="00480D25">
        <w:rPr>
          <w:rFonts w:ascii="Times New Roman" w:hAnsi="Times New Roman" w:cs="Times New Roman"/>
          <w:sz w:val="24"/>
          <w:szCs w:val="24"/>
        </w:rPr>
        <w:t>Marked increase in flagellar beating</w:t>
      </w:r>
    </w:p>
    <w:p w:rsidR="007815AA" w:rsidRPr="00480D25" w:rsidRDefault="007815AA" w:rsidP="00D73272">
      <w:pPr>
        <w:pStyle w:val="ListParagraph"/>
        <w:numPr>
          <w:ilvl w:val="0"/>
          <w:numId w:val="11"/>
        </w:numPr>
        <w:rPr>
          <w:rFonts w:ascii="Times New Roman" w:hAnsi="Times New Roman" w:cs="Times New Roman"/>
          <w:sz w:val="24"/>
          <w:szCs w:val="24"/>
        </w:rPr>
      </w:pPr>
      <w:r w:rsidRPr="00480D25">
        <w:rPr>
          <w:rFonts w:ascii="Times New Roman" w:hAnsi="Times New Roman" w:cs="Times New Roman"/>
          <w:sz w:val="24"/>
          <w:szCs w:val="24"/>
        </w:rPr>
        <w:t>A curved and tortuous trajectory</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Although the functional significance of these changes remains unclear, they may facilitate sperm transit through the oviduct and provide the necessary force needed to penetrate the granulosa cell layer and zona pellucida surrounding the ovum.</w:t>
      </w:r>
      <w:r w:rsidR="002D64AF"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 Some studies have shown hyperactivation in about 20% of spermatozoa after a sufficient incubation period with </w:t>
      </w:r>
      <w:r w:rsidRPr="00480D25">
        <w:rPr>
          <w:rFonts w:ascii="Times New Roman" w:hAnsi="Times New Roman" w:cs="Times New Roman"/>
          <w:i/>
          <w:iCs/>
          <w:sz w:val="24"/>
          <w:szCs w:val="24"/>
        </w:rPr>
        <w:t>in vitro</w:t>
      </w:r>
      <w:r w:rsidRPr="00480D25">
        <w:rPr>
          <w:rFonts w:ascii="Times New Roman" w:hAnsi="Times New Roman" w:cs="Times New Roman"/>
          <w:sz w:val="24"/>
          <w:szCs w:val="24"/>
        </w:rPr>
        <w:t> media, and sperm that display hyperactivated patterns tended to be those with normal morphology.</w:t>
      </w:r>
      <w:r w:rsidR="002D64AF"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Factors determining which sperm incubated in capacitating solutions will ultimately demonstrate hyperactive motility are not well understood.</w:t>
      </w:r>
    </w:p>
    <w:p w:rsidR="007815AA" w:rsidRPr="00480D25" w:rsidRDefault="007815AA" w:rsidP="00D73272">
      <w:pPr>
        <w:pStyle w:val="ListParagraph"/>
        <w:numPr>
          <w:ilvl w:val="0"/>
          <w:numId w:val="10"/>
        </w:numPr>
        <w:rPr>
          <w:rFonts w:ascii="Times New Roman" w:hAnsi="Times New Roman" w:cs="Times New Roman"/>
          <w:sz w:val="24"/>
          <w:szCs w:val="24"/>
        </w:rPr>
      </w:pPr>
      <w:r w:rsidRPr="00480D25">
        <w:rPr>
          <w:rFonts w:ascii="Times New Roman" w:hAnsi="Times New Roman" w:cs="Times New Roman"/>
          <w:sz w:val="24"/>
          <w:szCs w:val="24"/>
        </w:rPr>
        <w:t>Sperm Membrane Changes</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The sperm plasma membrane is composed of a lipid bilayer interspersed with a number of proteins. Lipid types present include cholesterol, glycolipids, and phospholipids. The proteins found here can traverse the entire membrane from cytosolic compartment to extracellular space. These proteins have important functions, including activation of receptors and transport of ions.</w:t>
      </w:r>
    </w:p>
    <w:p w:rsidR="007815AA" w:rsidRPr="00480D25" w:rsidRDefault="007815AA" w:rsidP="00D73272">
      <w:pPr>
        <w:pStyle w:val="ListParagraph"/>
        <w:numPr>
          <w:ilvl w:val="0"/>
          <w:numId w:val="9"/>
        </w:numPr>
        <w:rPr>
          <w:rFonts w:ascii="Times New Roman" w:hAnsi="Times New Roman" w:cs="Times New Roman"/>
          <w:sz w:val="24"/>
          <w:szCs w:val="24"/>
        </w:rPr>
      </w:pPr>
      <w:r w:rsidRPr="00480D25">
        <w:rPr>
          <w:rFonts w:ascii="Times New Roman" w:hAnsi="Times New Roman" w:cs="Times New Roman"/>
          <w:sz w:val="24"/>
          <w:szCs w:val="24"/>
        </w:rPr>
        <w:t>The Acrosome Reaction</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The mature human ovum possesses a number of surrounding layers that must be penetrated by the spermatozoa for normal fertilization to occur. To assist with this task, the spermatozoa has a caplike region called the acrosome covering the anterior 80% of its head. This structure contains a number of digestive enzymes, such as hyaluronidase, corona-penetrating enzyme, and acrosin to facilitate membrane fusion and sperm entry into the ovum.</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Ultrastructurally, the acrosome reaction involves regional fusion of areas of the outer acrosomal membrane and the overlying sperm plasma membrane. These fused areas then lyse, serving as portals through which soluble contents of the acrosome can be dispersed to act on the vestments of the ovum.</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t>The acrosome reaction is initiated as the spermatozoa arrives at the ovum. The outermost covering of the ovum, the cumulus oophorus, is degraded by hyaluronidase located on the plasma membrane of the spermatozoa.</w:t>
      </w:r>
      <w:r w:rsidR="002D64AF"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 Subsequently, corona-penetrating enzyme is released to facilitate spermatozoal transit through the corona radiata.</w:t>
      </w:r>
      <w:r w:rsidR="002D64AF" w:rsidRPr="00480D25">
        <w:rPr>
          <w:rFonts w:ascii="Times New Roman" w:hAnsi="Times New Roman" w:cs="Times New Roman"/>
          <w:color w:val="0000FF"/>
          <w:sz w:val="24"/>
          <w:szCs w:val="24"/>
        </w:rPr>
        <w:t xml:space="preserve"> </w:t>
      </w:r>
      <w:r w:rsidRPr="00480D25">
        <w:rPr>
          <w:rFonts w:ascii="Times New Roman" w:hAnsi="Times New Roman" w:cs="Times New Roman"/>
          <w:sz w:val="24"/>
          <w:szCs w:val="24"/>
        </w:rPr>
        <w:t>After transit through the corona radiata is completed, the sperm binds to the zona pellucida. Next, proacrosin, a zymogen within the acrosomal region, is converted to acrosin, and this facilitates breakdown of the zona pellucida glycoproteins. For this biologic process to occur, the spermatozoa plasma membrane and the outer acrosomal membrane must be removed. This, in essence, is the hallmark of the acrosomal reaction. After the spermatozoa has proceeded through the zona pellucida, the sperm head crosses the perivitelline space and attaches to the cell membrane of the ovum. Subsequently, the sperm and ovum plasma membranes fuse, the sperm enters the ovum, and fertilization follows.</w:t>
      </w:r>
    </w:p>
    <w:p w:rsidR="007815AA" w:rsidRPr="00480D25" w:rsidRDefault="007815AA" w:rsidP="008B4253">
      <w:pPr>
        <w:rPr>
          <w:rFonts w:ascii="Times New Roman" w:hAnsi="Times New Roman" w:cs="Times New Roman"/>
          <w:sz w:val="24"/>
          <w:szCs w:val="24"/>
        </w:rPr>
      </w:pPr>
      <w:r w:rsidRPr="00480D25">
        <w:rPr>
          <w:rFonts w:ascii="Times New Roman" w:hAnsi="Times New Roman" w:cs="Times New Roman"/>
          <w:sz w:val="24"/>
          <w:szCs w:val="24"/>
        </w:rPr>
        <w:lastRenderedPageBreak/>
        <w:t>The acrosome reaction is a key component of the fertilization process, and its proper timing is essential. Inappropriately early release of the acrosomal enzymes within the female reproductive tract would result in spermatozoa being unable to fertilize. Initiation of the acrosome reaction seems to hinge specifically on spermatozoal binding to the zona pellucida. Although the human model is not entirely understood, the murine model has been extensively studied. With the murine model, spermatozoal exposure and binding to the structural zona glycoproteins, ZP3 (zona pellucida protein #3) have been identified as the molecule that sets the events of the acro</w:t>
      </w:r>
      <w:r w:rsidR="002D64AF" w:rsidRPr="00480D25">
        <w:rPr>
          <w:rFonts w:ascii="Times New Roman" w:hAnsi="Times New Roman" w:cs="Times New Roman"/>
          <w:sz w:val="24"/>
          <w:szCs w:val="24"/>
        </w:rPr>
        <w:t>some reaction into motion</w:t>
      </w:r>
      <w:r w:rsidR="002D64AF" w:rsidRPr="00480D25">
        <w:rPr>
          <w:rFonts w:ascii="Times New Roman" w:hAnsi="Times New Roman" w:cs="Times New Roman"/>
          <w:color w:val="0000FF"/>
          <w:sz w:val="24"/>
          <w:szCs w:val="24"/>
          <w:u w:val="single"/>
          <w:vertAlign w:val="superscript"/>
        </w:rPr>
        <w:t xml:space="preserve">. </w:t>
      </w:r>
      <w:r w:rsidRPr="00480D25">
        <w:rPr>
          <w:rFonts w:ascii="Times New Roman" w:hAnsi="Times New Roman" w:cs="Times New Roman"/>
          <w:sz w:val="24"/>
          <w:szCs w:val="24"/>
        </w:rPr>
        <w:t>After this binding has occurred, several changes follow:</w:t>
      </w:r>
    </w:p>
    <w:p w:rsidR="00675326"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Influx of calcium into the spermatozoa</w:t>
      </w:r>
      <w:r w:rsidRPr="00480D25">
        <w:rPr>
          <w:rFonts w:ascii="Times New Roman" w:hAnsi="Times New Roman" w:cs="Times New Roman"/>
          <w:sz w:val="24"/>
          <w:szCs w:val="24"/>
        </w:rPr>
        <w:br/>
        <w:t> </w:t>
      </w:r>
    </w:p>
    <w:p w:rsidR="00675326"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 Activation of the adenylate cyclase, adenosine 3',5'cyclic phosphate (cAMP), protein kinase pathway</w:t>
      </w:r>
      <w:r w:rsidRPr="00480D25">
        <w:rPr>
          <w:rFonts w:ascii="Times New Roman" w:hAnsi="Times New Roman" w:cs="Times New Roman"/>
          <w:sz w:val="24"/>
          <w:szCs w:val="24"/>
        </w:rPr>
        <w:br/>
        <w:t> </w:t>
      </w:r>
    </w:p>
    <w:p w:rsidR="00675326"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Activation of the guanylate cycle, cyclic guanosine monophosphate (cGMP), protein kinase pathway</w:t>
      </w:r>
      <w:r w:rsidRPr="00480D25">
        <w:rPr>
          <w:rFonts w:ascii="Times New Roman" w:hAnsi="Times New Roman" w:cs="Times New Roman"/>
          <w:sz w:val="24"/>
          <w:szCs w:val="24"/>
        </w:rPr>
        <w:br/>
      </w:r>
    </w:p>
    <w:p w:rsidR="007815AA" w:rsidRPr="00480D25" w:rsidRDefault="007815AA" w:rsidP="00675326">
      <w:pPr>
        <w:pStyle w:val="ListParagraph"/>
        <w:numPr>
          <w:ilvl w:val="0"/>
          <w:numId w:val="8"/>
        </w:numPr>
        <w:rPr>
          <w:rFonts w:ascii="Times New Roman" w:hAnsi="Times New Roman" w:cs="Times New Roman"/>
          <w:sz w:val="24"/>
          <w:szCs w:val="24"/>
        </w:rPr>
      </w:pPr>
      <w:r w:rsidRPr="00480D25">
        <w:rPr>
          <w:rFonts w:ascii="Times New Roman" w:hAnsi="Times New Roman" w:cs="Times New Roman"/>
          <w:sz w:val="24"/>
          <w:szCs w:val="24"/>
        </w:rPr>
        <w:t>  Activation of the phospholipase C, diacylglycerate, protein kinase C pathway</w:t>
      </w:r>
    </w:p>
    <w:p w:rsidR="007815AA" w:rsidRPr="007815AA" w:rsidRDefault="007815AA" w:rsidP="008B4253">
      <w:r w:rsidRPr="00480D25">
        <w:rPr>
          <w:rFonts w:ascii="Times New Roman" w:hAnsi="Times New Roman" w:cs="Times New Roman"/>
          <w:sz w:val="24"/>
          <w:szCs w:val="24"/>
        </w:rPr>
        <w:t>Together, these pathways likely share a complex regulation of the events collectively called the acrosomal reaction</w:t>
      </w:r>
      <w:r w:rsidRPr="007815AA">
        <w:t>.</w:t>
      </w:r>
    </w:p>
    <w:p w:rsidR="00500661" w:rsidRDefault="00500661"/>
    <w:sectPr w:rsidR="00500661"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948"/>
    <w:multiLevelType w:val="hybridMultilevel"/>
    <w:tmpl w:val="8C4C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7A7E"/>
    <w:multiLevelType w:val="hybridMultilevel"/>
    <w:tmpl w:val="F06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D5144"/>
    <w:multiLevelType w:val="hybridMultilevel"/>
    <w:tmpl w:val="D8F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7EF9"/>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C1494"/>
    <w:multiLevelType w:val="hybridMultilevel"/>
    <w:tmpl w:val="63E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91E9A"/>
    <w:multiLevelType w:val="multilevel"/>
    <w:tmpl w:val="AC02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DF0D25"/>
    <w:multiLevelType w:val="hybridMultilevel"/>
    <w:tmpl w:val="DB76E8FE"/>
    <w:lvl w:ilvl="0" w:tplc="04090009">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nsid w:val="1AE157ED"/>
    <w:multiLevelType w:val="hybridMultilevel"/>
    <w:tmpl w:val="CFD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474B3"/>
    <w:multiLevelType w:val="hybridMultilevel"/>
    <w:tmpl w:val="6E6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1A90"/>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D0C42"/>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F45C8"/>
    <w:multiLevelType w:val="hybridMultilevel"/>
    <w:tmpl w:val="88F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0313E"/>
    <w:multiLevelType w:val="hybridMultilevel"/>
    <w:tmpl w:val="CF1CE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25C2A"/>
    <w:multiLevelType w:val="hybridMultilevel"/>
    <w:tmpl w:val="2136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04403"/>
    <w:multiLevelType w:val="hybridMultilevel"/>
    <w:tmpl w:val="DB6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284C48"/>
    <w:multiLevelType w:val="hybridMultilevel"/>
    <w:tmpl w:val="4B6E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13133"/>
    <w:multiLevelType w:val="hybridMultilevel"/>
    <w:tmpl w:val="6C1C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E6468"/>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B624C"/>
    <w:multiLevelType w:val="hybridMultilevel"/>
    <w:tmpl w:val="89368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42016"/>
    <w:multiLevelType w:val="multilevel"/>
    <w:tmpl w:val="321E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3C3021"/>
    <w:multiLevelType w:val="hybridMultilevel"/>
    <w:tmpl w:val="4DC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43690"/>
    <w:multiLevelType w:val="hybridMultilevel"/>
    <w:tmpl w:val="E6E8E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127D14"/>
    <w:multiLevelType w:val="multilevel"/>
    <w:tmpl w:val="7ACEB12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130C11"/>
    <w:multiLevelType w:val="multilevel"/>
    <w:tmpl w:val="E4BA5D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19"/>
  </w:num>
  <w:num w:numId="4">
    <w:abstractNumId w:val="9"/>
  </w:num>
  <w:num w:numId="5">
    <w:abstractNumId w:val="3"/>
  </w:num>
  <w:num w:numId="6">
    <w:abstractNumId w:val="10"/>
  </w:num>
  <w:num w:numId="7">
    <w:abstractNumId w:val="17"/>
  </w:num>
  <w:num w:numId="8">
    <w:abstractNumId w:val="22"/>
  </w:num>
  <w:num w:numId="9">
    <w:abstractNumId w:val="20"/>
  </w:num>
  <w:num w:numId="10">
    <w:abstractNumId w:val="4"/>
  </w:num>
  <w:num w:numId="11">
    <w:abstractNumId w:val="12"/>
  </w:num>
  <w:num w:numId="12">
    <w:abstractNumId w:val="2"/>
  </w:num>
  <w:num w:numId="13">
    <w:abstractNumId w:val="16"/>
  </w:num>
  <w:num w:numId="14">
    <w:abstractNumId w:val="1"/>
  </w:num>
  <w:num w:numId="15">
    <w:abstractNumId w:val="18"/>
  </w:num>
  <w:num w:numId="16">
    <w:abstractNumId w:val="21"/>
  </w:num>
  <w:num w:numId="17">
    <w:abstractNumId w:val="15"/>
  </w:num>
  <w:num w:numId="18">
    <w:abstractNumId w:val="14"/>
  </w:num>
  <w:num w:numId="19">
    <w:abstractNumId w:val="0"/>
  </w:num>
  <w:num w:numId="20">
    <w:abstractNumId w:val="13"/>
  </w:num>
  <w:num w:numId="21">
    <w:abstractNumId w:val="8"/>
  </w:num>
  <w:num w:numId="22">
    <w:abstractNumId w:val="11"/>
  </w:num>
  <w:num w:numId="23">
    <w:abstractNumId w:val="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907CB"/>
    <w:rsid w:val="00055071"/>
    <w:rsid w:val="001459F1"/>
    <w:rsid w:val="001B0B06"/>
    <w:rsid w:val="001F26D3"/>
    <w:rsid w:val="002404E6"/>
    <w:rsid w:val="002521EA"/>
    <w:rsid w:val="002C3430"/>
    <w:rsid w:val="002D64AF"/>
    <w:rsid w:val="002F327A"/>
    <w:rsid w:val="002F5671"/>
    <w:rsid w:val="003907CB"/>
    <w:rsid w:val="00480D25"/>
    <w:rsid w:val="004833C2"/>
    <w:rsid w:val="00500661"/>
    <w:rsid w:val="00566B2C"/>
    <w:rsid w:val="005A2A71"/>
    <w:rsid w:val="00603578"/>
    <w:rsid w:val="0060499B"/>
    <w:rsid w:val="00606756"/>
    <w:rsid w:val="00675326"/>
    <w:rsid w:val="007647FA"/>
    <w:rsid w:val="007815AA"/>
    <w:rsid w:val="007A6DFB"/>
    <w:rsid w:val="008B4253"/>
    <w:rsid w:val="008B78F2"/>
    <w:rsid w:val="009008A0"/>
    <w:rsid w:val="009735D8"/>
    <w:rsid w:val="00995F81"/>
    <w:rsid w:val="00A423F6"/>
    <w:rsid w:val="00A562BD"/>
    <w:rsid w:val="00A63179"/>
    <w:rsid w:val="00B4089F"/>
    <w:rsid w:val="00B6790D"/>
    <w:rsid w:val="00B90CFC"/>
    <w:rsid w:val="00BA27B5"/>
    <w:rsid w:val="00BD1AA1"/>
    <w:rsid w:val="00C254E1"/>
    <w:rsid w:val="00C91AB8"/>
    <w:rsid w:val="00D50089"/>
    <w:rsid w:val="00D73272"/>
    <w:rsid w:val="00D90855"/>
    <w:rsid w:val="00DA37EB"/>
    <w:rsid w:val="00DA623C"/>
    <w:rsid w:val="00E26F69"/>
    <w:rsid w:val="00E52162"/>
    <w:rsid w:val="00F4618C"/>
    <w:rsid w:val="00FD66AD"/>
    <w:rsid w:val="00FE4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327A"/>
    <w:rPr>
      <w:i/>
      <w:iCs/>
    </w:rPr>
  </w:style>
  <w:style w:type="paragraph" w:styleId="NormalWeb">
    <w:name w:val="Normal (Web)"/>
    <w:basedOn w:val="Normal"/>
    <w:uiPriority w:val="99"/>
    <w:semiHidden/>
    <w:unhideWhenUsed/>
    <w:rsid w:val="00B4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head">
    <w:name w:val="subsecthead"/>
    <w:basedOn w:val="DefaultParagraphFont"/>
    <w:rsid w:val="00B4089F"/>
  </w:style>
  <w:style w:type="character" w:styleId="Hyperlink">
    <w:name w:val="Hyperlink"/>
    <w:basedOn w:val="DefaultParagraphFont"/>
    <w:uiPriority w:val="99"/>
    <w:semiHidden/>
    <w:unhideWhenUsed/>
    <w:rsid w:val="00B4089F"/>
    <w:rPr>
      <w:color w:val="0000FF"/>
      <w:u w:val="single"/>
    </w:rPr>
  </w:style>
  <w:style w:type="paragraph" w:styleId="ListParagraph">
    <w:name w:val="List Paragraph"/>
    <w:basedOn w:val="Normal"/>
    <w:uiPriority w:val="34"/>
    <w:qFormat/>
    <w:rsid w:val="00675326"/>
    <w:pPr>
      <w:ind w:left="720"/>
      <w:contextualSpacing/>
    </w:pPr>
  </w:style>
</w:styles>
</file>

<file path=word/webSettings.xml><?xml version="1.0" encoding="utf-8"?>
<w:webSettings xmlns:r="http://schemas.openxmlformats.org/officeDocument/2006/relationships" xmlns:w="http://schemas.openxmlformats.org/wordprocessingml/2006/main">
  <w:divs>
    <w:div w:id="247741094">
      <w:bodyDiv w:val="1"/>
      <w:marLeft w:val="0"/>
      <w:marRight w:val="0"/>
      <w:marTop w:val="0"/>
      <w:marBottom w:val="0"/>
      <w:divBdr>
        <w:top w:val="none" w:sz="0" w:space="0" w:color="auto"/>
        <w:left w:val="none" w:sz="0" w:space="0" w:color="auto"/>
        <w:bottom w:val="none" w:sz="0" w:space="0" w:color="auto"/>
        <w:right w:val="none" w:sz="0" w:space="0" w:color="auto"/>
      </w:divBdr>
    </w:div>
    <w:div w:id="519778575">
      <w:bodyDiv w:val="1"/>
      <w:marLeft w:val="0"/>
      <w:marRight w:val="0"/>
      <w:marTop w:val="0"/>
      <w:marBottom w:val="0"/>
      <w:divBdr>
        <w:top w:val="none" w:sz="0" w:space="0" w:color="auto"/>
        <w:left w:val="none" w:sz="0" w:space="0" w:color="auto"/>
        <w:bottom w:val="none" w:sz="0" w:space="0" w:color="auto"/>
        <w:right w:val="none" w:sz="0" w:space="0" w:color="auto"/>
      </w:divBdr>
    </w:div>
    <w:div w:id="1116950873">
      <w:bodyDiv w:val="1"/>
      <w:marLeft w:val="0"/>
      <w:marRight w:val="0"/>
      <w:marTop w:val="0"/>
      <w:marBottom w:val="0"/>
      <w:divBdr>
        <w:top w:val="none" w:sz="0" w:space="0" w:color="auto"/>
        <w:left w:val="none" w:sz="0" w:space="0" w:color="auto"/>
        <w:bottom w:val="none" w:sz="0" w:space="0" w:color="auto"/>
        <w:right w:val="none" w:sz="0" w:space="0" w:color="auto"/>
      </w:divBdr>
    </w:div>
    <w:div w:id="1164591450">
      <w:bodyDiv w:val="1"/>
      <w:marLeft w:val="0"/>
      <w:marRight w:val="0"/>
      <w:marTop w:val="0"/>
      <w:marBottom w:val="0"/>
      <w:divBdr>
        <w:top w:val="none" w:sz="0" w:space="0" w:color="auto"/>
        <w:left w:val="none" w:sz="0" w:space="0" w:color="auto"/>
        <w:bottom w:val="none" w:sz="0" w:space="0" w:color="auto"/>
        <w:right w:val="none" w:sz="0" w:space="0" w:color="auto"/>
      </w:divBdr>
    </w:div>
    <w:div w:id="1546673532">
      <w:bodyDiv w:val="1"/>
      <w:marLeft w:val="0"/>
      <w:marRight w:val="0"/>
      <w:marTop w:val="0"/>
      <w:marBottom w:val="0"/>
      <w:divBdr>
        <w:top w:val="none" w:sz="0" w:space="0" w:color="auto"/>
        <w:left w:val="none" w:sz="0" w:space="0" w:color="auto"/>
        <w:bottom w:val="none" w:sz="0" w:space="0" w:color="auto"/>
        <w:right w:val="none" w:sz="0" w:space="0" w:color="auto"/>
      </w:divBdr>
    </w:div>
    <w:div w:id="15893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wm.com/section_view/item/315" TargetMode="External"/><Relationship Id="rId5" Type="http://schemas.openxmlformats.org/officeDocument/2006/relationships/hyperlink" Target="https://www.glowm.com/section_view/item/3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42</cp:revision>
  <dcterms:created xsi:type="dcterms:W3CDTF">2020-05-19T17:45:00Z</dcterms:created>
  <dcterms:modified xsi:type="dcterms:W3CDTF">2020-05-22T22:02:00Z</dcterms:modified>
</cp:coreProperties>
</file>