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7D" w:rsidRPr="00E43D0F" w:rsidRDefault="0032177D" w:rsidP="00E43D0F">
      <w:pPr>
        <w:pStyle w:val="NormalWeb"/>
        <w:ind w:right="95"/>
        <w:rPr>
          <w:b/>
        </w:rPr>
      </w:pPr>
      <w:r w:rsidRPr="00E43D0F">
        <w:rPr>
          <w:b/>
        </w:rPr>
        <w:t>Q1. Discuss the role of kidney in glucose homeostasis?</w:t>
      </w:r>
    </w:p>
    <w:p w:rsidR="00E43D0F" w:rsidRDefault="00E43D0F" w:rsidP="00E43D0F">
      <w:pPr>
        <w:pStyle w:val="NormalWeb"/>
        <w:ind w:right="95"/>
        <w:jc w:val="both"/>
      </w:pPr>
      <w:r>
        <w:t>The plasma glucose concentration is determined by the amount of glucose synthesized, and the one removed from the circulation and metabolized. This concentration must be maintained within a relatively narrow range despite the wide daily fluctuations in glucose ingestion and glucose demands in various tissues</w:t>
      </w:r>
      <w:r>
        <w:t xml:space="preserve">. </w:t>
      </w:r>
      <w:r w:rsidR="004F2B65">
        <w:t>M</w:t>
      </w:r>
      <w:r w:rsidR="004F2B65">
        <w:t xml:space="preserve">aintenance of glucose homeostasis is crucial in preventing pathological consequences that may result from </w:t>
      </w:r>
      <w:proofErr w:type="spellStart"/>
      <w:r w:rsidR="004F2B65">
        <w:t>hyperglycemia</w:t>
      </w:r>
      <w:proofErr w:type="spellEnd"/>
      <w:r w:rsidR="004F2B65">
        <w:t xml:space="preserve"> or </w:t>
      </w:r>
      <w:proofErr w:type="spellStart"/>
      <w:r w:rsidR="004F2B65">
        <w:t>hypoglycemia</w:t>
      </w:r>
      <w:proofErr w:type="spellEnd"/>
      <w:r w:rsidR="004F2B65">
        <w:t xml:space="preserve">. Chronically uncontrolled </w:t>
      </w:r>
      <w:proofErr w:type="spellStart"/>
      <w:r w:rsidR="004F2B65">
        <w:t>hyperglycemia</w:t>
      </w:r>
      <w:proofErr w:type="spellEnd"/>
      <w:r w:rsidR="004F2B65">
        <w:t xml:space="preserve"> leads to a higher risk of </w:t>
      </w:r>
      <w:proofErr w:type="spellStart"/>
      <w:r w:rsidR="004F2B65">
        <w:t>macrovascular</w:t>
      </w:r>
      <w:proofErr w:type="spellEnd"/>
      <w:r w:rsidR="004F2B65">
        <w:t xml:space="preserve"> and </w:t>
      </w:r>
      <w:proofErr w:type="spellStart"/>
      <w:r w:rsidR="004F2B65">
        <w:t>microvascular</w:t>
      </w:r>
      <w:proofErr w:type="spellEnd"/>
      <w:r w:rsidR="004F2B65">
        <w:t xml:space="preserve"> complications, such as cardiovascular disease, nephropathy, neuropathy, and retinopathy.</w:t>
      </w:r>
      <w:r w:rsidR="004F2B65">
        <w:t xml:space="preserve"> </w:t>
      </w:r>
      <w:proofErr w:type="spellStart"/>
      <w:r w:rsidR="004F2B65">
        <w:t>Hypoglycemia</w:t>
      </w:r>
      <w:proofErr w:type="spellEnd"/>
      <w:r w:rsidR="004F2B65">
        <w:t>, on the other hand, may lead to a myriad of central nervous system complications (</w:t>
      </w:r>
      <w:proofErr w:type="spellStart"/>
      <w:r w:rsidR="004F2B65">
        <w:t>eg</w:t>
      </w:r>
      <w:proofErr w:type="spellEnd"/>
      <w:r w:rsidR="004F2B65">
        <w:t xml:space="preserve">, confusion, </w:t>
      </w:r>
      <w:proofErr w:type="spellStart"/>
      <w:r w:rsidR="004F2B65">
        <w:t>behavioral</w:t>
      </w:r>
      <w:proofErr w:type="spellEnd"/>
      <w:r w:rsidR="004F2B65">
        <w:t xml:space="preserve"> changes, seizures, loss of consciousness, and even death), since the brain is the body’s largest consumer of glucose in the fasting or “</w:t>
      </w:r>
      <w:proofErr w:type="spellStart"/>
      <w:r w:rsidR="004F2B65">
        <w:t>postabsorptive</w:t>
      </w:r>
      <w:proofErr w:type="spellEnd"/>
      <w:r w:rsidR="004F2B65">
        <w:t>” state.</w:t>
      </w:r>
      <w:r w:rsidR="004F2B65">
        <w:t xml:space="preserve"> </w:t>
      </w:r>
      <w:r w:rsidR="004F2B65">
        <w:t xml:space="preserve">Maintenance of glucose homeostasis involves several complementary physiologic processes, including glucose absorption (in the gastrointestinal tract), </w:t>
      </w:r>
      <w:proofErr w:type="spellStart"/>
      <w:r w:rsidR="004F2B65">
        <w:t>glycogenolysis</w:t>
      </w:r>
      <w:proofErr w:type="spellEnd"/>
      <w:r w:rsidR="004F2B65">
        <w:t xml:space="preserve"> (in the liver), glucose reabsorption (in the kidneys), gluconeogenesis (in the liver and </w:t>
      </w:r>
      <w:r w:rsidR="004F2B65">
        <w:t xml:space="preserve">kidneys), and glucose excretion </w:t>
      </w:r>
      <w:r w:rsidR="004F2B65">
        <w:t>(</w:t>
      </w:r>
      <w:r w:rsidR="00D366DA">
        <w:t>which occurs with the help of the</w:t>
      </w:r>
      <w:r w:rsidR="004F2B65">
        <w:t xml:space="preserve"> kidneys).</w:t>
      </w:r>
    </w:p>
    <w:p w:rsidR="0082173A" w:rsidRDefault="00E43D0F" w:rsidP="0082173A">
      <w:pPr>
        <w:pStyle w:val="NormalWeb"/>
        <w:spacing w:before="0" w:beforeAutospacing="0" w:after="0" w:afterAutospacing="0"/>
        <w:ind w:right="95"/>
        <w:jc w:val="both"/>
      </w:pPr>
      <w:r>
        <w:t>The regulation of endogenous production of glucose is determined</w:t>
      </w:r>
      <w:r>
        <w:t xml:space="preserve"> by hormonal and neural factors</w:t>
      </w:r>
      <w:r>
        <w:t xml:space="preserve">. In the acute phase, </w:t>
      </w:r>
      <w:proofErr w:type="spellStart"/>
      <w:r>
        <w:t>glucoregulatory</w:t>
      </w:r>
      <w:proofErr w:type="spellEnd"/>
      <w:r>
        <w:t xml:space="preserve"> mechanisms involve insulin, glucagon and </w:t>
      </w:r>
      <w:proofErr w:type="spellStart"/>
      <w:r>
        <w:t>catecholamines</w:t>
      </w:r>
      <w:proofErr w:type="spellEnd"/>
      <w:r>
        <w:t xml:space="preserve"> and they can effect changes in plasma glucose levels in a matter of minutes. Insulin is able to suppress glucose release in both the kidney and liver by direct enzyme activation ⁄ deactivation and by reducing the availability of </w:t>
      </w:r>
      <w:proofErr w:type="spellStart"/>
      <w:r>
        <w:t>gluconeogenic</w:t>
      </w:r>
      <w:proofErr w:type="spellEnd"/>
      <w:r>
        <w:t xml:space="preserve"> substrates. Glucagon has no effect on the kidneys, but it stimulates </w:t>
      </w:r>
      <w:proofErr w:type="spellStart"/>
      <w:r>
        <w:t>glycogenolysis</w:t>
      </w:r>
      <w:proofErr w:type="spellEnd"/>
      <w:r>
        <w:t xml:space="preserve"> a</w:t>
      </w:r>
      <w:r>
        <w:t>nd gluconeogenesis in the liver</w:t>
      </w:r>
      <w:r>
        <w:t xml:space="preserve">. </w:t>
      </w:r>
      <w:proofErr w:type="spellStart"/>
      <w:r>
        <w:t>Catecholamines</w:t>
      </w:r>
      <w:proofErr w:type="spellEnd"/>
      <w:r>
        <w:t xml:space="preserve"> also have multiple acute actions. They can stimulate renal glucose release and glucagon secretion and inhibit insulin secretion</w:t>
      </w:r>
      <w:r w:rsidR="004F2B65">
        <w:br/>
      </w:r>
      <w:r w:rsidR="004F2B65">
        <w:br/>
        <w:t xml:space="preserve">With respect to renal involvement in glucose </w:t>
      </w:r>
      <w:r w:rsidR="0082173A">
        <w:t>homeostasis;</w:t>
      </w:r>
      <w:r w:rsidR="004F2B65">
        <w:t xml:space="preserve"> the primary mechanisms include release of glucose into the circulation via gluconeogenesis, uptake of glucose from the circulation to satisfy the kidneys’ energy ne</w:t>
      </w:r>
      <w:r w:rsidR="00D366DA">
        <w:t xml:space="preserve">eds, </w:t>
      </w:r>
      <w:r w:rsidR="004F2B65">
        <w:t>and reabsorption of glucose at the level of the proximal tubule.</w:t>
      </w:r>
    </w:p>
    <w:p w:rsidR="00672B15" w:rsidRDefault="004F2B65" w:rsidP="0082173A">
      <w:pPr>
        <w:pStyle w:val="NormalWeb"/>
        <w:spacing w:before="0" w:beforeAutospacing="0" w:after="0" w:afterAutospacing="0"/>
        <w:ind w:right="95"/>
        <w:jc w:val="both"/>
      </w:pPr>
      <w:r>
        <w:br/>
        <w:t xml:space="preserve">Renal release of glucose into the circulation is the result of </w:t>
      </w:r>
      <w:proofErr w:type="spellStart"/>
      <w:r>
        <w:t>glycogenolysis</w:t>
      </w:r>
      <w:proofErr w:type="spellEnd"/>
      <w:r>
        <w:t xml:space="preserve"> and gluconeogenesis. </w:t>
      </w:r>
      <w:proofErr w:type="spellStart"/>
      <w:r>
        <w:t>Glycogenolysis</w:t>
      </w:r>
      <w:proofErr w:type="spellEnd"/>
      <w:r>
        <w:t xml:space="preserve"> involves the breakdown of glycogen to glucose-6-phosphate from precursors (</w:t>
      </w:r>
      <w:proofErr w:type="spellStart"/>
      <w:r>
        <w:t>eg</w:t>
      </w:r>
      <w:proofErr w:type="spellEnd"/>
      <w:r>
        <w:t>, lactate, glycerol, amino acids) and its subsequent hydrolysis (via glucose-6-phosphatase) to free glucose. Conversely, gluconeogenesis involves formation of glucose-6-phosphate from those same precursors and subsequent conversion to free glucose. Interestingly, 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glycolysis of glucose by blood cells, the renal medulla, and other tissues) may be absorbed by organs and reformed into glucose.</w:t>
      </w:r>
      <w:r>
        <w:br/>
      </w:r>
      <w:r>
        <w:br/>
        <w:t xml:space="preserve">With regard to glucose utilization, the kidney may be perceived as 2 separate organs, with glucose utilization occurring predominantly in the renal medulla and glucose release limited to the renal cortex. These activities are separated as a result of differences in the distribution of various enzymes along the nephron. To this point, cells in the renal medulla (which, like the brain, are obligate users of glucose) have significant glucose-phosphorylating and glycolytic enzyme activity, and can therefore phosphorylate and accumulate glycogen. However, since these cells lack glucose-6-phosphatase and other </w:t>
      </w:r>
      <w:proofErr w:type="spellStart"/>
      <w:r>
        <w:t>gluconeogenic</w:t>
      </w:r>
      <w:proofErr w:type="spellEnd"/>
      <w:r>
        <w:t xml:space="preserve"> enzymes, </w:t>
      </w:r>
      <w:r>
        <w:lastRenderedPageBreak/>
        <w:t xml:space="preserve">they cannot release free glucose into the circulation. On the other hand, renal cortex cells do possess </w:t>
      </w:r>
      <w:proofErr w:type="spellStart"/>
      <w:r>
        <w:t>gluconeogenic</w:t>
      </w:r>
      <w:proofErr w:type="spellEnd"/>
      <w:r>
        <w:t xml:space="preserve"> enzymes (including glucose-6-phosphatase), and therefore can make and release glucose into the circulation. But because these cells have little phosphorylating capacity, they cannot synthesize glycogen.</w:t>
      </w:r>
    </w:p>
    <w:p w:rsidR="00AD53A2" w:rsidRDefault="00672B15" w:rsidP="00E43D0F">
      <w:pPr>
        <w:pStyle w:val="NormalWeb"/>
        <w:ind w:right="95"/>
        <w:jc w:val="both"/>
      </w:pPr>
      <w:r>
        <w:br/>
        <w:t xml:space="preserve">In addition to their important role in gluconeogenesis, the kidneys contribute to glucose homeostasis by filtering and reabsorbing glucose. Under normal conditions, the kidneys retrieve as much glucose as possible, rendering the urine virtually glucose free. The glomeruli filter from plasma approximately 180 grams of </w:t>
      </w:r>
      <w:r>
        <w:rPr>
          <w:sz w:val="15"/>
          <w:szCs w:val="15"/>
        </w:rPr>
        <w:t>D</w:t>
      </w:r>
      <w:r>
        <w:t>-glucose per day, all of which is reabsorbed through glucose transporter proteins that are present in cell membranes within the proximal tubules. If the capacity of these transporters is exceeded, glucose appears in the urine. This maximum capacity, known as the tubular maximum for glucose (</w:t>
      </w:r>
      <w:proofErr w:type="spellStart"/>
      <w:r>
        <w:t>TmG</w:t>
      </w:r>
      <w:proofErr w:type="spellEnd"/>
      <w:r>
        <w:t>), ranges from 260 to 350 mg/min/1.73 m</w:t>
      </w:r>
      <w:r>
        <w:rPr>
          <w:vertAlign w:val="superscript"/>
        </w:rPr>
        <w:t>2</w:t>
      </w:r>
      <w:r>
        <w:t xml:space="preserve"> in healthy adults and children, and corresponds to a plasma glucose level of approximately 200 mg/</w:t>
      </w:r>
      <w:proofErr w:type="spellStart"/>
      <w:r>
        <w:t>dL</w:t>
      </w:r>
      <w:proofErr w:type="spellEnd"/>
      <w:r>
        <w:t xml:space="preserve">. Once the </w:t>
      </w:r>
      <w:proofErr w:type="spellStart"/>
      <w:r>
        <w:t>TmG</w:t>
      </w:r>
      <w:proofErr w:type="spellEnd"/>
      <w:r>
        <w:t xml:space="preserve"> (the threshold) is reached and transporters are unable to reabsorb all the glucose (as in T2DM), </w:t>
      </w:r>
      <w:proofErr w:type="spellStart"/>
      <w:r>
        <w:t>glucosuria</w:t>
      </w:r>
      <w:proofErr w:type="spellEnd"/>
      <w:r>
        <w:t xml:space="preserve"> </w:t>
      </w:r>
      <w:proofErr w:type="spellStart"/>
      <w:r>
        <w:t>ocurrs</w:t>
      </w:r>
      <w:proofErr w:type="spellEnd"/>
      <w:r>
        <w:t xml:space="preserve">. The correlation between the degree of </w:t>
      </w:r>
      <w:proofErr w:type="spellStart"/>
      <w:r>
        <w:t>hyperglycemia</w:t>
      </w:r>
      <w:proofErr w:type="spellEnd"/>
      <w:r>
        <w:t xml:space="preserve"> and degree of </w:t>
      </w:r>
      <w:proofErr w:type="spellStart"/>
      <w:r>
        <w:t>glucosuria</w:t>
      </w:r>
      <w:proofErr w:type="spellEnd"/>
      <w:r>
        <w:t xml:space="preserve"> becomes linear when blood glucose concentrations have increased beyond a threshold. It should be noted that slight differences between individual nephrons and the imprecise nature of biological systems may alter this linear concentration/reabsorption curve, as indicated by a splay from the theoretical as the </w:t>
      </w:r>
      <w:proofErr w:type="spellStart"/>
      <w:r>
        <w:t>TmG</w:t>
      </w:r>
      <w:proofErr w:type="spellEnd"/>
      <w:r>
        <w:t xml:space="preserve"> is approached. As such, </w:t>
      </w:r>
      <w:proofErr w:type="spellStart"/>
      <w:r>
        <w:t>glucosuria</w:t>
      </w:r>
      <w:proofErr w:type="spellEnd"/>
      <w:r>
        <w:t xml:space="preserve"> may potentially develop before the expected </w:t>
      </w:r>
      <w:proofErr w:type="spellStart"/>
      <w:r>
        <w:t>TmG</w:t>
      </w:r>
      <w:proofErr w:type="spellEnd"/>
      <w:r>
        <w:t xml:space="preserve"> is reached. </w:t>
      </w:r>
      <w:proofErr w:type="spellStart"/>
      <w:r>
        <w:t>Glucosuria</w:t>
      </w:r>
      <w:proofErr w:type="spellEnd"/>
      <w:r>
        <w:t xml:space="preserve"> may also occur at lower plasma glucose concentrations in certain conditions of </w:t>
      </w:r>
      <w:proofErr w:type="spellStart"/>
      <w:r>
        <w:t>hyperfiltration</w:t>
      </w:r>
      <w:proofErr w:type="spellEnd"/>
      <w:r>
        <w:t xml:space="preserve"> (</w:t>
      </w:r>
      <w:proofErr w:type="spellStart"/>
      <w:r>
        <w:t>eg</w:t>
      </w:r>
      <w:proofErr w:type="spellEnd"/>
      <w:r>
        <w:t xml:space="preserve">, pregnancy), but as a consequence of </w:t>
      </w:r>
      <w:proofErr w:type="spellStart"/>
      <w:r>
        <w:t>hyperfiltration</w:t>
      </w:r>
      <w:proofErr w:type="spellEnd"/>
      <w:r>
        <w:t xml:space="preserve"> rather than significant </w:t>
      </w:r>
      <w:proofErr w:type="spellStart"/>
      <w:r>
        <w:t>hyperglycemia</w:t>
      </w:r>
      <w:proofErr w:type="spellEnd"/>
      <w:r>
        <w:t>.</w:t>
      </w:r>
    </w:p>
    <w:p w:rsidR="00E43D0F" w:rsidRDefault="00E43D0F" w:rsidP="00E43D0F">
      <w:pPr>
        <w:pStyle w:val="NormalWeb"/>
        <w:ind w:right="95"/>
        <w:jc w:val="both"/>
      </w:pPr>
    </w:p>
    <w:p w:rsidR="0032177D" w:rsidRDefault="0032177D" w:rsidP="00E43D0F">
      <w:pPr>
        <w:pStyle w:val="NormalWeb"/>
        <w:ind w:right="95"/>
        <w:rPr>
          <w:b/>
        </w:rPr>
      </w:pPr>
      <w:r w:rsidRPr="00E43D0F">
        <w:rPr>
          <w:b/>
        </w:rPr>
        <w:t>Q2. Discuss the process of micturition?</w:t>
      </w:r>
    </w:p>
    <w:p w:rsidR="00E43D0F" w:rsidRPr="00FB71D0" w:rsidRDefault="00E43D0F" w:rsidP="00FB71D0">
      <w:pPr>
        <w:pStyle w:val="NormalWeb"/>
        <w:ind w:right="95"/>
        <w:jc w:val="both"/>
      </w:pPr>
      <w:r w:rsidRPr="00FB71D0">
        <w:t xml:space="preserve">Micturition or urination is the process of expelling urine from the bladder. This act is also known as voiding of the bladder. The </w:t>
      </w:r>
      <w:hyperlink r:id="rId8" w:history="1">
        <w:r w:rsidRPr="00FB71D0">
          <w:rPr>
            <w:rStyle w:val="Hyperlink"/>
            <w:color w:val="auto"/>
            <w:u w:val="none"/>
          </w:rPr>
          <w:t>excretory system</w:t>
        </w:r>
      </w:hyperlink>
      <w:r w:rsidRPr="00FB71D0">
        <w:t xml:space="preserve"> in humans includes a pair of kidneys, two ureters, a urinary bladder and a urethra. The kidneys filter the urine and it is transported to the urinary bladder via the ureters where it is stored till its expulsion. The process of micturition is regulated by the </w:t>
      </w:r>
      <w:hyperlink r:id="rId9" w:history="1">
        <w:r w:rsidRPr="00FB71D0">
          <w:rPr>
            <w:rStyle w:val="Hyperlink"/>
            <w:color w:val="auto"/>
            <w:u w:val="none"/>
          </w:rPr>
          <w:t>nervous system</w:t>
        </w:r>
      </w:hyperlink>
      <w:r w:rsidRPr="00FB71D0">
        <w:t xml:space="preserve"> and the </w:t>
      </w:r>
      <w:hyperlink r:id="rId10" w:history="1">
        <w:r w:rsidRPr="00FB71D0">
          <w:rPr>
            <w:rStyle w:val="Hyperlink"/>
            <w:color w:val="auto"/>
            <w:u w:val="none"/>
          </w:rPr>
          <w:t>muscles</w:t>
        </w:r>
      </w:hyperlink>
      <w:r w:rsidRPr="00FB71D0">
        <w:t xml:space="preserve"> of the bladder and urethra. The urinary bladder can store around 350-400ml of urine before it expels it out.</w:t>
      </w:r>
    </w:p>
    <w:p w:rsidR="00E43D0F" w:rsidRPr="00E43D0F" w:rsidRDefault="00E43D0F" w:rsidP="00F3481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43D0F">
        <w:rPr>
          <w:rFonts w:ascii="Times New Roman" w:eastAsia="Times New Roman" w:hAnsi="Times New Roman" w:cs="Times New Roman"/>
          <w:sz w:val="24"/>
          <w:szCs w:val="24"/>
          <w:lang w:eastAsia="en-GB"/>
        </w:rPr>
        <w:t>The urinary bladder has two distinct stages or phases:</w:t>
      </w:r>
    </w:p>
    <w:p w:rsidR="00E43D0F" w:rsidRPr="00E43D0F" w:rsidRDefault="00E43D0F" w:rsidP="00F3481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E43D0F">
        <w:rPr>
          <w:rFonts w:ascii="Times New Roman" w:eastAsia="Times New Roman" w:hAnsi="Times New Roman" w:cs="Times New Roman"/>
          <w:sz w:val="24"/>
          <w:szCs w:val="24"/>
          <w:lang w:eastAsia="en-GB"/>
        </w:rPr>
        <w:t>Resting or filling stage</w:t>
      </w:r>
    </w:p>
    <w:p w:rsidR="00E43D0F" w:rsidRPr="00E43D0F" w:rsidRDefault="00E43D0F" w:rsidP="00F3481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E43D0F">
        <w:rPr>
          <w:rFonts w:ascii="Times New Roman" w:eastAsia="Times New Roman" w:hAnsi="Times New Roman" w:cs="Times New Roman"/>
          <w:sz w:val="24"/>
          <w:szCs w:val="24"/>
          <w:lang w:eastAsia="en-GB"/>
        </w:rPr>
        <w:t>Voiding stage</w:t>
      </w:r>
    </w:p>
    <w:p w:rsidR="00E43D0F" w:rsidRPr="00E43D0F" w:rsidRDefault="00E43D0F" w:rsidP="00F34812">
      <w:pPr>
        <w:spacing w:before="100" w:beforeAutospacing="1" w:after="100" w:afterAutospacing="1" w:line="240" w:lineRule="auto"/>
        <w:jc w:val="both"/>
        <w:outlineLvl w:val="2"/>
        <w:rPr>
          <w:rFonts w:ascii="Times New Roman" w:eastAsia="Times New Roman" w:hAnsi="Times New Roman" w:cs="Times New Roman"/>
          <w:b/>
          <w:bCs/>
          <w:sz w:val="24"/>
          <w:szCs w:val="27"/>
          <w:u w:val="single"/>
          <w:lang w:eastAsia="en-GB"/>
        </w:rPr>
      </w:pPr>
      <w:r w:rsidRPr="00E43D0F">
        <w:rPr>
          <w:rFonts w:ascii="Times New Roman" w:eastAsia="Times New Roman" w:hAnsi="Times New Roman" w:cs="Times New Roman"/>
          <w:b/>
          <w:bCs/>
          <w:sz w:val="24"/>
          <w:szCs w:val="27"/>
          <w:u w:val="single"/>
          <w:lang w:eastAsia="en-GB"/>
        </w:rPr>
        <w:t>Resting or Filling Stage</w:t>
      </w:r>
    </w:p>
    <w:p w:rsidR="00E43D0F" w:rsidRPr="00E43D0F" w:rsidRDefault="00E43D0F" w:rsidP="00F3481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43D0F">
        <w:rPr>
          <w:rFonts w:ascii="Times New Roman" w:eastAsia="Times New Roman" w:hAnsi="Times New Roman" w:cs="Times New Roman"/>
          <w:sz w:val="24"/>
          <w:szCs w:val="24"/>
          <w:lang w:eastAsia="en-GB"/>
        </w:rPr>
        <w:t>It is in this phase of the bladder that the urine is transported from the kidneys via the ureters into the bladder. The ureters are thin muscular tubes that arise from each of the kidneys and extend downwards where they enter the bladder obliquely.</w:t>
      </w:r>
    </w:p>
    <w:p w:rsidR="00E43D0F" w:rsidRPr="00E43D0F" w:rsidRDefault="00E43D0F" w:rsidP="00F3481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43D0F">
        <w:rPr>
          <w:rFonts w:ascii="Times New Roman" w:eastAsia="Times New Roman" w:hAnsi="Times New Roman" w:cs="Times New Roman"/>
          <w:sz w:val="24"/>
          <w:szCs w:val="24"/>
          <w:lang w:eastAsia="en-GB"/>
        </w:rPr>
        <w:t xml:space="preserve">The oblique placement of the ureters in the bladder wall serves a very important </w:t>
      </w:r>
      <w:hyperlink r:id="rId11" w:history="1">
        <w:r w:rsidRPr="00566A95">
          <w:rPr>
            <w:rFonts w:ascii="Times New Roman" w:eastAsia="Times New Roman" w:hAnsi="Times New Roman" w:cs="Times New Roman"/>
            <w:sz w:val="24"/>
            <w:szCs w:val="24"/>
            <w:lang w:eastAsia="en-GB"/>
          </w:rPr>
          <w:t>function</w:t>
        </w:r>
      </w:hyperlink>
      <w:r w:rsidRPr="00E43D0F">
        <w:rPr>
          <w:rFonts w:ascii="Times New Roman" w:eastAsia="Times New Roman" w:hAnsi="Times New Roman" w:cs="Times New Roman"/>
          <w:sz w:val="24"/>
          <w:szCs w:val="24"/>
          <w:lang w:eastAsia="en-GB"/>
        </w:rPr>
        <w:t xml:space="preserve">. The opening of the ureter into the urinary bladder is not guarded by any sphincter or muscle. Therefore, this oblique </w:t>
      </w:r>
      <w:hyperlink r:id="rId12" w:history="1">
        <w:r w:rsidRPr="00566A95">
          <w:rPr>
            <w:rFonts w:ascii="Times New Roman" w:eastAsia="Times New Roman" w:hAnsi="Times New Roman" w:cs="Times New Roman"/>
            <w:sz w:val="24"/>
            <w:szCs w:val="24"/>
            <w:lang w:eastAsia="en-GB"/>
          </w:rPr>
          <w:t>nature</w:t>
        </w:r>
      </w:hyperlink>
      <w:r w:rsidRPr="00E43D0F">
        <w:rPr>
          <w:rFonts w:ascii="Times New Roman" w:eastAsia="Times New Roman" w:hAnsi="Times New Roman" w:cs="Times New Roman"/>
          <w:sz w:val="24"/>
          <w:szCs w:val="24"/>
          <w:lang w:eastAsia="en-GB"/>
        </w:rPr>
        <w:t xml:space="preserve"> of opening prevents the urine from re-entering the ureters. At </w:t>
      </w:r>
      <w:r w:rsidRPr="00E43D0F">
        <w:rPr>
          <w:rFonts w:ascii="Times New Roman" w:eastAsia="Times New Roman" w:hAnsi="Times New Roman" w:cs="Times New Roman"/>
          <w:sz w:val="24"/>
          <w:szCs w:val="24"/>
          <w:lang w:eastAsia="en-GB"/>
        </w:rPr>
        <w:lastRenderedPageBreak/>
        <w:t>the same time, the main muscle of the urinary bladder, the detrusor muscle, is relaxing allowing the bladder to distend and accommodate more urine.</w:t>
      </w:r>
    </w:p>
    <w:p w:rsidR="00E43D0F" w:rsidRPr="00E43D0F" w:rsidRDefault="00E43D0F" w:rsidP="00F34812">
      <w:pPr>
        <w:spacing w:before="100" w:beforeAutospacing="1" w:after="100" w:afterAutospacing="1" w:line="240" w:lineRule="auto"/>
        <w:jc w:val="both"/>
        <w:outlineLvl w:val="2"/>
        <w:rPr>
          <w:rFonts w:ascii="Times New Roman" w:eastAsia="Times New Roman" w:hAnsi="Times New Roman" w:cs="Times New Roman"/>
          <w:b/>
          <w:bCs/>
          <w:sz w:val="24"/>
          <w:szCs w:val="27"/>
          <w:u w:val="single"/>
          <w:lang w:eastAsia="en-GB"/>
        </w:rPr>
      </w:pPr>
      <w:r w:rsidRPr="00E43D0F">
        <w:rPr>
          <w:rFonts w:ascii="Times New Roman" w:eastAsia="Times New Roman" w:hAnsi="Times New Roman" w:cs="Times New Roman"/>
          <w:b/>
          <w:bCs/>
          <w:sz w:val="24"/>
          <w:szCs w:val="27"/>
          <w:u w:val="single"/>
          <w:lang w:eastAsia="en-GB"/>
        </w:rPr>
        <w:t>Voiding Stage</w:t>
      </w:r>
    </w:p>
    <w:p w:rsidR="00E43D0F" w:rsidRPr="00E43D0F" w:rsidRDefault="00E43D0F" w:rsidP="00F3481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43D0F">
        <w:rPr>
          <w:rFonts w:ascii="Times New Roman" w:eastAsia="Times New Roman" w:hAnsi="Times New Roman" w:cs="Times New Roman"/>
          <w:sz w:val="24"/>
          <w:szCs w:val="24"/>
          <w:lang w:eastAsia="en-GB"/>
        </w:rPr>
        <w:t>During this stage, both the urinary bladder and the urethra come into play together. The detrusor muscle of the urinary bladder which was relaxing so far starts to contract once the bladder’s storage capacity is reached.</w:t>
      </w:r>
      <w:r w:rsidR="00F34812">
        <w:rPr>
          <w:rFonts w:ascii="Times New Roman" w:eastAsia="Times New Roman" w:hAnsi="Times New Roman" w:cs="Times New Roman"/>
          <w:sz w:val="24"/>
          <w:szCs w:val="24"/>
          <w:lang w:eastAsia="en-GB"/>
        </w:rPr>
        <w:t xml:space="preserve"> </w:t>
      </w:r>
      <w:r w:rsidRPr="00E43D0F">
        <w:rPr>
          <w:rFonts w:ascii="Times New Roman" w:eastAsia="Times New Roman" w:hAnsi="Times New Roman" w:cs="Times New Roman"/>
          <w:sz w:val="24"/>
          <w:szCs w:val="24"/>
          <w:lang w:eastAsia="en-GB"/>
        </w:rPr>
        <w:t xml:space="preserve">The urethra is controlled by two sets of muscles: The internal and external urethral sphincters. The internal sphincter is a smooth muscle whereas the external one is </w:t>
      </w:r>
      <w:hyperlink r:id="rId13" w:history="1">
        <w:r w:rsidRPr="00566A95">
          <w:rPr>
            <w:rFonts w:ascii="Times New Roman" w:eastAsia="Times New Roman" w:hAnsi="Times New Roman" w:cs="Times New Roman"/>
            <w:sz w:val="24"/>
            <w:szCs w:val="24"/>
            <w:lang w:eastAsia="en-GB"/>
          </w:rPr>
          <w:t>skeletal</w:t>
        </w:r>
      </w:hyperlink>
      <w:r w:rsidRPr="00E43D0F">
        <w:rPr>
          <w:rFonts w:ascii="Times New Roman" w:eastAsia="Times New Roman" w:hAnsi="Times New Roman" w:cs="Times New Roman"/>
          <w:sz w:val="24"/>
          <w:szCs w:val="24"/>
          <w:lang w:eastAsia="en-GB"/>
        </w:rPr>
        <w:t>. Both these sphincters are in a contracted state during the filling stage.</w:t>
      </w:r>
    </w:p>
    <w:p w:rsidR="00E43D0F" w:rsidRPr="00E43D0F" w:rsidRDefault="00E43D0F" w:rsidP="00E43D0F">
      <w:pPr>
        <w:spacing w:before="100" w:beforeAutospacing="1" w:after="100" w:afterAutospacing="1" w:line="240" w:lineRule="auto"/>
        <w:outlineLvl w:val="1"/>
        <w:rPr>
          <w:rFonts w:ascii="Times New Roman" w:eastAsia="Times New Roman" w:hAnsi="Times New Roman" w:cs="Times New Roman"/>
          <w:b/>
          <w:bCs/>
          <w:sz w:val="26"/>
          <w:szCs w:val="26"/>
          <w:u w:val="single"/>
          <w:lang w:eastAsia="en-GB"/>
        </w:rPr>
      </w:pPr>
      <w:r w:rsidRPr="00E43D0F">
        <w:rPr>
          <w:rFonts w:ascii="Times New Roman" w:eastAsia="Times New Roman" w:hAnsi="Times New Roman" w:cs="Times New Roman"/>
          <w:b/>
          <w:bCs/>
          <w:sz w:val="26"/>
          <w:szCs w:val="26"/>
          <w:u w:val="single"/>
          <w:lang w:eastAsia="en-GB"/>
        </w:rPr>
        <w:t>Physiology of Micturition</w:t>
      </w:r>
    </w:p>
    <w:p w:rsidR="00F34812" w:rsidRDefault="00F34812" w:rsidP="00E43D0F">
      <w:pPr>
        <w:spacing w:after="0" w:line="240" w:lineRule="auto"/>
        <w:rPr>
          <w:rFonts w:ascii="Times New Roman" w:eastAsia="Times New Roman" w:hAnsi="Times New Roman" w:cs="Times New Roman"/>
          <w:sz w:val="24"/>
          <w:szCs w:val="24"/>
          <w:lang w:eastAsia="en-GB"/>
        </w:rPr>
        <w:sectPr w:rsidR="00F34812">
          <w:headerReference w:type="default" r:id="rId14"/>
          <w:pgSz w:w="11906" w:h="16838"/>
          <w:pgMar w:top="1440" w:right="1440" w:bottom="1440" w:left="1440" w:header="708" w:footer="708" w:gutter="0"/>
          <w:cols w:space="708"/>
          <w:docGrid w:linePitch="360"/>
        </w:sectPr>
      </w:pPr>
    </w:p>
    <w:p w:rsidR="00E43D0F" w:rsidRPr="00E43D0F" w:rsidRDefault="00E43D0F" w:rsidP="00E43D0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14:anchorId="6540B39F" wp14:editId="7E37D6D7">
            <wp:extent cx="2950234" cy="4330461"/>
            <wp:effectExtent l="0" t="0" r="2540" b="0"/>
            <wp:docPr id="1" name="Picture 1" descr="Mictu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turi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847" cy="4334296"/>
                    </a:xfrm>
                    <a:prstGeom prst="rect">
                      <a:avLst/>
                    </a:prstGeom>
                    <a:noFill/>
                    <a:ln>
                      <a:noFill/>
                    </a:ln>
                  </pic:spPr>
                </pic:pic>
              </a:graphicData>
            </a:graphic>
          </wp:inline>
        </w:drawing>
      </w:r>
      <w:r w:rsidRPr="00E43D0F">
        <w:rPr>
          <w:rFonts w:ascii="Times New Roman" w:eastAsia="Times New Roman" w:hAnsi="Times New Roman" w:cs="Times New Roman"/>
          <w:sz w:val="24"/>
          <w:szCs w:val="24"/>
          <w:lang w:eastAsia="en-GB"/>
        </w:rPr>
        <w:t> </w:t>
      </w:r>
    </w:p>
    <w:p w:rsidR="00E43D0F" w:rsidRPr="00E43D0F" w:rsidRDefault="00E43D0F" w:rsidP="00F3481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43D0F">
        <w:rPr>
          <w:rFonts w:ascii="Times New Roman" w:eastAsia="Times New Roman" w:hAnsi="Times New Roman" w:cs="Times New Roman"/>
          <w:sz w:val="24"/>
          <w:szCs w:val="24"/>
          <w:lang w:eastAsia="en-GB"/>
        </w:rPr>
        <w:lastRenderedPageBreak/>
        <w:t xml:space="preserve">As mentioned earlier, the process of </w:t>
      </w:r>
      <w:hyperlink r:id="rId16" w:history="1">
        <w:r w:rsidRPr="00F34812">
          <w:rPr>
            <w:rFonts w:ascii="Times New Roman" w:eastAsia="Times New Roman" w:hAnsi="Times New Roman" w:cs="Times New Roman"/>
            <w:sz w:val="24"/>
            <w:szCs w:val="24"/>
            <w:lang w:eastAsia="en-GB"/>
          </w:rPr>
          <w:t>micturition</w:t>
        </w:r>
      </w:hyperlink>
      <w:r w:rsidRPr="00E43D0F">
        <w:rPr>
          <w:rFonts w:ascii="Times New Roman" w:eastAsia="Times New Roman" w:hAnsi="Times New Roman" w:cs="Times New Roman"/>
          <w:sz w:val="24"/>
          <w:szCs w:val="24"/>
          <w:lang w:eastAsia="en-GB"/>
        </w:rPr>
        <w:t xml:space="preserve">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E43D0F" w:rsidRPr="00E43D0F" w:rsidRDefault="00E43D0F" w:rsidP="00F3481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43D0F">
        <w:rPr>
          <w:rFonts w:ascii="Times New Roman" w:eastAsia="Times New Roman" w:hAnsi="Times New Roman" w:cs="Times New Roman"/>
          <w:sz w:val="24"/>
          <w:szCs w:val="24"/>
          <w:lang w:eastAsia="en-GB"/>
        </w:rPr>
        <w:t xml:space="preserve">The micturition reflex is ultimately generated from the level of the spinal cord after it receives reflexes from the </w:t>
      </w:r>
      <w:proofErr w:type="spellStart"/>
      <w:r w:rsidRPr="00E43D0F">
        <w:rPr>
          <w:rFonts w:ascii="Times New Roman" w:eastAsia="Times New Roman" w:hAnsi="Times New Roman" w:cs="Times New Roman"/>
          <w:sz w:val="24"/>
          <w:szCs w:val="24"/>
          <w:lang w:eastAsia="en-GB"/>
        </w:rPr>
        <w:t>pontine</w:t>
      </w:r>
      <w:proofErr w:type="spellEnd"/>
      <w:r w:rsidRPr="00E43D0F">
        <w:rPr>
          <w:rFonts w:ascii="Times New Roman" w:eastAsia="Times New Roman" w:hAnsi="Times New Roman" w:cs="Times New Roman"/>
          <w:sz w:val="24"/>
          <w:szCs w:val="24"/>
          <w:lang w:eastAsia="en-GB"/>
        </w:rPr>
        <w:t xml:space="preserve"> region in the brain. Once the bladder and the urethra receive the signals to empty the bladder, the two sphincters relax and the detrusor muscle causes the contractions of the bladder.</w:t>
      </w:r>
    </w:p>
    <w:p w:rsidR="00E43D0F" w:rsidRPr="00E43D0F" w:rsidRDefault="00E43D0F" w:rsidP="00F3481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43D0F">
        <w:rPr>
          <w:rFonts w:ascii="Times New Roman" w:eastAsia="Times New Roman" w:hAnsi="Times New Roman" w:cs="Times New Roman"/>
          <w:sz w:val="24"/>
          <w:szCs w:val="24"/>
          <w:lang w:eastAsia="en-GB"/>
        </w:rPr>
        <w:t xml:space="preserve">Along with these muscles, the muscles of the abdomen also play a role by putting </w:t>
      </w:r>
      <w:hyperlink r:id="rId17" w:history="1">
        <w:r w:rsidRPr="00F34812">
          <w:rPr>
            <w:rFonts w:ascii="Times New Roman" w:eastAsia="Times New Roman" w:hAnsi="Times New Roman" w:cs="Times New Roman"/>
            <w:sz w:val="24"/>
            <w:szCs w:val="24"/>
            <w:lang w:eastAsia="en-GB"/>
          </w:rPr>
          <w:t>pressure</w:t>
        </w:r>
      </w:hyperlink>
      <w:r w:rsidRPr="00E43D0F">
        <w:rPr>
          <w:rFonts w:ascii="Times New Roman" w:eastAsia="Times New Roman" w:hAnsi="Times New Roman" w:cs="Times New Roman"/>
          <w:sz w:val="24"/>
          <w:szCs w:val="24"/>
          <w:lang w:eastAsia="en-GB"/>
        </w:rPr>
        <w:t xml:space="preserve"> on the bladder wall. This leads to complete emptying of the bladder.</w:t>
      </w:r>
    </w:p>
    <w:p w:rsidR="00F34812" w:rsidRDefault="00F34812" w:rsidP="00E43D0F">
      <w:pPr>
        <w:pStyle w:val="NormalWeb"/>
        <w:ind w:right="95"/>
        <w:rPr>
          <w:b/>
        </w:rPr>
        <w:sectPr w:rsidR="00F34812" w:rsidSect="00F34812">
          <w:type w:val="continuous"/>
          <w:pgSz w:w="11906" w:h="16838"/>
          <w:pgMar w:top="1440" w:right="1440" w:bottom="1440" w:left="1440" w:header="708" w:footer="708" w:gutter="0"/>
          <w:cols w:num="2" w:space="708"/>
          <w:docGrid w:linePitch="360"/>
        </w:sectPr>
      </w:pPr>
    </w:p>
    <w:p w:rsidR="00445E9C" w:rsidRDefault="00445E9C" w:rsidP="00E43D0F">
      <w:pPr>
        <w:pStyle w:val="NormalWeb"/>
        <w:ind w:right="95"/>
        <w:rPr>
          <w:b/>
        </w:rPr>
      </w:pPr>
    </w:p>
    <w:p w:rsidR="00445E9C" w:rsidRDefault="00445E9C" w:rsidP="00E43D0F">
      <w:pPr>
        <w:pStyle w:val="NormalWeb"/>
        <w:ind w:right="95"/>
      </w:pPr>
    </w:p>
    <w:p w:rsidR="001A6660" w:rsidRPr="00445E9C" w:rsidRDefault="0032177D" w:rsidP="001A6660">
      <w:pPr>
        <w:pStyle w:val="NormalWeb"/>
        <w:ind w:right="95"/>
        <w:rPr>
          <w:b/>
        </w:rPr>
      </w:pPr>
      <w:r w:rsidRPr="00445E9C">
        <w:rPr>
          <w:b/>
        </w:rPr>
        <w:t>Q3. Explain juxtaglomerular apparatus?</w:t>
      </w:r>
    </w:p>
    <w:p w:rsidR="00445E9C" w:rsidRDefault="001A6660" w:rsidP="00445E9C">
      <w:pPr>
        <w:pStyle w:val="NormalWeb"/>
        <w:shd w:val="clear" w:color="auto" w:fill="FFFFFF"/>
        <w:spacing w:before="0" w:beforeAutospacing="0" w:after="0" w:afterAutospacing="0"/>
        <w:jc w:val="both"/>
        <w:rPr>
          <w:rFonts w:cs="Arial"/>
          <w:spacing w:val="-2"/>
          <w:lang/>
        </w:rPr>
      </w:pPr>
      <w:r>
        <w:rPr>
          <w:rFonts w:cs="Arial"/>
          <w:spacing w:val="-2"/>
          <w:lang/>
        </w:rPr>
        <w:t xml:space="preserve">Nestled into the vascular pole of the nephron is a collection of cells called the </w:t>
      </w:r>
      <w:r>
        <w:rPr>
          <w:rStyle w:val="Strong"/>
          <w:rFonts w:cs="Arial"/>
          <w:spacing w:val="-2"/>
          <w:lang/>
        </w:rPr>
        <w:t>juxtaglomerular apparatus (JGA)</w:t>
      </w:r>
      <w:r>
        <w:rPr>
          <w:rStyle w:val="Strong"/>
          <w:rFonts w:cs="Arial"/>
          <w:spacing w:val="-2"/>
          <w:lang/>
        </w:rPr>
        <w:t xml:space="preserve">, which regulate the functions of each </w:t>
      </w:r>
      <w:proofErr w:type="gramStart"/>
      <w:r>
        <w:rPr>
          <w:rStyle w:val="Strong"/>
          <w:rFonts w:cs="Arial"/>
          <w:spacing w:val="-2"/>
          <w:lang/>
        </w:rPr>
        <w:t>nephron</w:t>
      </w:r>
      <w:r>
        <w:rPr>
          <w:rFonts w:cs="Arial"/>
          <w:spacing w:val="-2"/>
          <w:lang/>
        </w:rPr>
        <w:t>.</w:t>
      </w:r>
      <w:proofErr w:type="gramEnd"/>
      <w:r>
        <w:rPr>
          <w:rFonts w:cs="Arial"/>
          <w:spacing w:val="-2"/>
          <w:lang/>
        </w:rPr>
        <w:t xml:space="preserve"> It is formed by </w:t>
      </w:r>
      <w:r>
        <w:rPr>
          <w:rStyle w:val="Strong"/>
          <w:rFonts w:cs="Arial"/>
          <w:spacing w:val="-2"/>
          <w:lang/>
        </w:rPr>
        <w:t>3 types of cells</w:t>
      </w:r>
      <w:r>
        <w:rPr>
          <w:rFonts w:cs="Arial"/>
          <w:spacing w:val="-2"/>
          <w:lang/>
        </w:rPr>
        <w:t xml:space="preserve">; macula </w:t>
      </w:r>
      <w:proofErr w:type="spellStart"/>
      <w:r>
        <w:rPr>
          <w:rFonts w:cs="Arial"/>
          <w:spacing w:val="-2"/>
          <w:lang/>
        </w:rPr>
        <w:t>densa</w:t>
      </w:r>
      <w:proofErr w:type="spellEnd"/>
      <w:r>
        <w:rPr>
          <w:rFonts w:cs="Arial"/>
          <w:spacing w:val="-2"/>
          <w:lang/>
        </w:rPr>
        <w:t xml:space="preserve">, juxtaglomerular granular (JG) cells and </w:t>
      </w:r>
      <w:proofErr w:type="spellStart"/>
      <w:r>
        <w:rPr>
          <w:rFonts w:cs="Arial"/>
          <w:spacing w:val="-2"/>
          <w:lang/>
        </w:rPr>
        <w:t>extraglomerular</w:t>
      </w:r>
      <w:proofErr w:type="spellEnd"/>
      <w:r>
        <w:rPr>
          <w:rFonts w:cs="Arial"/>
          <w:spacing w:val="-2"/>
          <w:lang/>
        </w:rPr>
        <w:t xml:space="preserve"> </w:t>
      </w:r>
      <w:proofErr w:type="spellStart"/>
      <w:r>
        <w:rPr>
          <w:rFonts w:cs="Arial"/>
          <w:spacing w:val="-2"/>
          <w:lang/>
        </w:rPr>
        <w:t>mesangial</w:t>
      </w:r>
      <w:proofErr w:type="spellEnd"/>
      <w:r>
        <w:rPr>
          <w:rFonts w:cs="Arial"/>
          <w:spacing w:val="-2"/>
          <w:lang/>
        </w:rPr>
        <w:t xml:space="preserve"> (</w:t>
      </w:r>
      <w:proofErr w:type="spellStart"/>
      <w:r>
        <w:rPr>
          <w:rFonts w:cs="Arial"/>
          <w:spacing w:val="-2"/>
          <w:lang/>
        </w:rPr>
        <w:t>Lacis</w:t>
      </w:r>
      <w:proofErr w:type="spellEnd"/>
      <w:r>
        <w:rPr>
          <w:rFonts w:cs="Arial"/>
          <w:spacing w:val="-2"/>
          <w:lang/>
        </w:rPr>
        <w:t>) cells.</w:t>
      </w:r>
      <w:r>
        <w:rPr>
          <w:rFonts w:cs="Arial"/>
          <w:spacing w:val="-2"/>
          <w:lang/>
        </w:rPr>
        <w:br/>
        <w:t> </w:t>
      </w:r>
      <w:r>
        <w:rPr>
          <w:rFonts w:cs="Arial"/>
          <w:spacing w:val="-2"/>
          <w:lang/>
        </w:rPr>
        <w:br/>
      </w:r>
      <w:r>
        <w:rPr>
          <w:rFonts w:cs="Arial"/>
          <w:spacing w:val="-2"/>
          <w:lang/>
        </w:rPr>
        <w:lastRenderedPageBreak/>
        <w:t xml:space="preserve">The </w:t>
      </w:r>
      <w:r>
        <w:rPr>
          <w:rStyle w:val="Strong"/>
          <w:rFonts w:cs="Arial"/>
          <w:spacing w:val="-2"/>
          <w:lang/>
        </w:rPr>
        <w:t xml:space="preserve">macula </w:t>
      </w:r>
      <w:proofErr w:type="spellStart"/>
      <w:r>
        <w:rPr>
          <w:rStyle w:val="Strong"/>
          <w:rFonts w:cs="Arial"/>
          <w:spacing w:val="-2"/>
          <w:lang/>
        </w:rPr>
        <w:t>densa</w:t>
      </w:r>
      <w:proofErr w:type="spellEnd"/>
      <w:r>
        <w:rPr>
          <w:rFonts w:cs="Arial"/>
          <w:spacing w:val="-2"/>
          <w:lang/>
        </w:rPr>
        <w:t xml:space="preserve"> are located in the wall of the distal tubule, at the point where the tubule comes in contact with the glomerulus. Here the regular cuboidal epithelium of the distal tubule crowd together and become columnar in shape. The juxtaglomerular granular</w:t>
      </w:r>
      <w:r>
        <w:rPr>
          <w:rStyle w:val="Strong"/>
          <w:rFonts w:cs="Arial"/>
          <w:spacing w:val="-2"/>
          <w:lang/>
        </w:rPr>
        <w:t xml:space="preserve"> (JG) cells</w:t>
      </w:r>
      <w:r>
        <w:rPr>
          <w:rFonts w:cs="Arial"/>
          <w:spacing w:val="-2"/>
          <w:lang/>
        </w:rPr>
        <w:t xml:space="preserve"> are </w:t>
      </w:r>
      <w:r w:rsidR="0082173A">
        <w:rPr>
          <w:rFonts w:cs="Arial"/>
          <w:spacing w:val="-2"/>
          <w:lang/>
        </w:rPr>
        <w:t xml:space="preserve">modified </w:t>
      </w:r>
      <w:r w:rsidR="0082173A">
        <w:t>cells with granular cytoplasm (renin production) and prominent nucleus</w:t>
      </w:r>
      <w:r w:rsidRPr="001A6660">
        <w:rPr>
          <w:rFonts w:cs="Arial"/>
          <w:spacing w:val="-2"/>
          <w:lang/>
        </w:rPr>
        <w:t xml:space="preserve"> found surrounding the afferent, and sometimes efferent, arteriole.</w:t>
      </w:r>
      <w:r w:rsidR="0082173A">
        <w:rPr>
          <w:rFonts w:cs="Arial"/>
          <w:spacing w:val="-2"/>
          <w:lang/>
        </w:rPr>
        <w:t xml:space="preserve"> </w:t>
      </w:r>
      <w:r w:rsidRPr="001A6660">
        <w:rPr>
          <w:rFonts w:cs="Arial"/>
          <w:spacing w:val="-2"/>
          <w:lang/>
        </w:rPr>
        <w:t xml:space="preserve"> </w:t>
      </w:r>
      <w:r w:rsidR="0082173A">
        <w:rPr>
          <w:rFonts w:cs="Arial"/>
          <w:spacing w:val="-2"/>
          <w:lang/>
        </w:rPr>
        <w:t>The third cell type is</w:t>
      </w:r>
      <w:r>
        <w:rPr>
          <w:rFonts w:cs="Arial"/>
          <w:spacing w:val="-2"/>
          <w:lang/>
        </w:rPr>
        <w:t xml:space="preserve"> the </w:t>
      </w:r>
      <w:proofErr w:type="spellStart"/>
      <w:r>
        <w:rPr>
          <w:rStyle w:val="Strong"/>
          <w:rFonts w:cs="Arial"/>
          <w:spacing w:val="-2"/>
          <w:lang/>
        </w:rPr>
        <w:t>extraglomerular</w:t>
      </w:r>
      <w:proofErr w:type="spellEnd"/>
      <w:r>
        <w:rPr>
          <w:rStyle w:val="Strong"/>
          <w:rFonts w:cs="Arial"/>
          <w:spacing w:val="-2"/>
          <w:lang/>
        </w:rPr>
        <w:t xml:space="preserve"> </w:t>
      </w:r>
      <w:proofErr w:type="spellStart"/>
      <w:r>
        <w:rPr>
          <w:rStyle w:val="Strong"/>
          <w:rFonts w:cs="Arial"/>
          <w:spacing w:val="-2"/>
          <w:lang/>
        </w:rPr>
        <w:t>mesangial</w:t>
      </w:r>
      <w:proofErr w:type="spellEnd"/>
      <w:r>
        <w:rPr>
          <w:rFonts w:cs="Arial"/>
          <w:spacing w:val="-2"/>
          <w:lang/>
        </w:rPr>
        <w:t xml:space="preserve"> (</w:t>
      </w:r>
      <w:proofErr w:type="spellStart"/>
      <w:r>
        <w:rPr>
          <w:rFonts w:cs="Arial"/>
          <w:spacing w:val="-2"/>
          <w:lang/>
        </w:rPr>
        <w:t>Lacis</w:t>
      </w:r>
      <w:proofErr w:type="spellEnd"/>
      <w:r>
        <w:rPr>
          <w:rFonts w:cs="Arial"/>
          <w:spacing w:val="-2"/>
          <w:lang/>
        </w:rPr>
        <w:t>) cells. These are located in the triangular space between the afferent and efferent arterioles.</w:t>
      </w:r>
      <w:r w:rsidR="0082173A">
        <w:rPr>
          <w:rFonts w:cs="Arial"/>
          <w:spacing w:val="-2"/>
          <w:lang/>
        </w:rPr>
        <w:t xml:space="preserve"> They have contractile property similar to vascular smooth </w:t>
      </w:r>
      <w:r w:rsidR="00B17ED2">
        <w:rPr>
          <w:rFonts w:cs="Arial"/>
          <w:spacing w:val="-2"/>
          <w:lang/>
        </w:rPr>
        <w:t>muscles and</w:t>
      </w:r>
      <w:r w:rsidR="0082173A">
        <w:rPr>
          <w:rFonts w:cs="Arial"/>
          <w:spacing w:val="-2"/>
          <w:lang/>
        </w:rPr>
        <w:t xml:space="preserve"> thus play a role in regulating glomerular filtration rate by altering the vessel diameter. Renin is also found in these cells.</w:t>
      </w:r>
    </w:p>
    <w:p w:rsidR="001A6660" w:rsidRPr="00445E9C" w:rsidRDefault="001A6660" w:rsidP="00445E9C">
      <w:pPr>
        <w:pStyle w:val="NormalWeb"/>
        <w:shd w:val="clear" w:color="auto" w:fill="FFFFFF"/>
        <w:spacing w:before="0" w:beforeAutospacing="0" w:after="0" w:afterAutospacing="0"/>
        <w:jc w:val="both"/>
        <w:rPr>
          <w:rFonts w:cs="Arial"/>
          <w:spacing w:val="-2"/>
          <w:lang/>
        </w:rPr>
      </w:pPr>
      <w:r>
        <w:rPr>
          <w:rFonts w:cs="Arial"/>
          <w:spacing w:val="-2"/>
          <w:lang/>
        </w:rPr>
        <w:t> </w:t>
      </w:r>
      <w:r>
        <w:rPr>
          <w:rFonts w:cs="Arial"/>
          <w:spacing w:val="-2"/>
          <w:lang/>
        </w:rPr>
        <w:br/>
        <w:t xml:space="preserve">The juxtaglomerular apparatus has two key </w:t>
      </w:r>
      <w:r>
        <w:rPr>
          <w:rStyle w:val="Strong"/>
          <w:rFonts w:cs="Arial"/>
          <w:spacing w:val="-2"/>
          <w:lang/>
        </w:rPr>
        <w:t>functions</w:t>
      </w:r>
      <w:r>
        <w:rPr>
          <w:rFonts w:cs="Arial"/>
          <w:spacing w:val="-2"/>
          <w:lang/>
        </w:rPr>
        <w:t>;</w:t>
      </w:r>
    </w:p>
    <w:p w:rsidR="001A6660" w:rsidRPr="00445E9C" w:rsidRDefault="001A6660" w:rsidP="00445E9C">
      <w:pPr>
        <w:numPr>
          <w:ilvl w:val="0"/>
          <w:numId w:val="2"/>
        </w:numPr>
        <w:shd w:val="clear" w:color="auto" w:fill="FFFFFF"/>
        <w:spacing w:after="0" w:line="240" w:lineRule="auto"/>
        <w:ind w:left="300"/>
        <w:jc w:val="both"/>
        <w:rPr>
          <w:rFonts w:ascii="Times New Roman" w:hAnsi="Times New Roman" w:cs="Times New Roman"/>
          <w:spacing w:val="-2"/>
          <w:sz w:val="24"/>
          <w:lang/>
        </w:rPr>
      </w:pPr>
      <w:r w:rsidRPr="00445E9C">
        <w:rPr>
          <w:rFonts w:ascii="Times New Roman" w:hAnsi="Times New Roman" w:cs="Times New Roman"/>
          <w:spacing w:val="-2"/>
          <w:sz w:val="24"/>
          <w:lang/>
        </w:rPr>
        <w:t>regulates glomerular blood flow and filtration rate</w:t>
      </w:r>
    </w:p>
    <w:p w:rsidR="001A6660" w:rsidRPr="00445E9C" w:rsidRDefault="001A6660" w:rsidP="00445E9C">
      <w:pPr>
        <w:numPr>
          <w:ilvl w:val="0"/>
          <w:numId w:val="2"/>
        </w:numPr>
        <w:shd w:val="clear" w:color="auto" w:fill="FFFFFF"/>
        <w:spacing w:after="0" w:line="240" w:lineRule="auto"/>
        <w:ind w:left="300"/>
        <w:jc w:val="both"/>
        <w:rPr>
          <w:rFonts w:ascii="Times New Roman" w:hAnsi="Times New Roman" w:cs="Times New Roman"/>
          <w:spacing w:val="-2"/>
          <w:sz w:val="24"/>
          <w:lang/>
        </w:rPr>
      </w:pPr>
      <w:r w:rsidRPr="00445E9C">
        <w:rPr>
          <w:rFonts w:ascii="Times New Roman" w:hAnsi="Times New Roman" w:cs="Times New Roman"/>
          <w:spacing w:val="-2"/>
          <w:sz w:val="24"/>
          <w:lang/>
        </w:rPr>
        <w:t>regulates systemic blood pressure</w:t>
      </w:r>
    </w:p>
    <w:p w:rsidR="00F34812" w:rsidRDefault="001A6660" w:rsidP="00B17ED2">
      <w:pPr>
        <w:pStyle w:val="NormalWeb"/>
        <w:shd w:val="clear" w:color="auto" w:fill="FFFFFF"/>
        <w:jc w:val="both"/>
        <w:rPr>
          <w:rFonts w:ascii="PlutoSansLight" w:hAnsi="PlutoSansLight" w:cs="Arial"/>
          <w:spacing w:val="-2"/>
          <w:lang/>
        </w:rPr>
      </w:pPr>
      <w:r>
        <w:rPr>
          <w:rFonts w:cs="Arial"/>
          <w:spacing w:val="-2"/>
          <w:lang/>
        </w:rPr>
        <w:t xml:space="preserve">Glomerular blood flow is regulated by a feedback mechanism, whereby the macula </w:t>
      </w:r>
      <w:proofErr w:type="spellStart"/>
      <w:r>
        <w:rPr>
          <w:rFonts w:cs="Arial"/>
          <w:spacing w:val="-2"/>
          <w:lang/>
        </w:rPr>
        <w:t>densa</w:t>
      </w:r>
      <w:proofErr w:type="spellEnd"/>
      <w:r>
        <w:rPr>
          <w:rFonts w:cs="Arial"/>
          <w:spacing w:val="-2"/>
          <w:lang/>
        </w:rPr>
        <w:t xml:space="preserve"> responds to high sodium chloride levels in the filtrate by releasing vasoconstrictor chemicals. These chemicals cause the afferent arteriole to </w:t>
      </w:r>
      <w:proofErr w:type="spellStart"/>
      <w:r>
        <w:rPr>
          <w:rFonts w:cs="Arial"/>
          <w:spacing w:val="-2"/>
          <w:lang/>
        </w:rPr>
        <w:t>vasoconstrict</w:t>
      </w:r>
      <w:proofErr w:type="spellEnd"/>
      <w:r>
        <w:rPr>
          <w:rFonts w:cs="Arial"/>
          <w:spacing w:val="-2"/>
          <w:lang/>
        </w:rPr>
        <w:t xml:space="preserve">, thus lowering glomerular pressure and, in turn, filtration rate. This system maintains a mostly constant pressure within the nephrons. Systemic blood pressure is regulated through the </w:t>
      </w:r>
      <w:r>
        <w:rPr>
          <w:rStyle w:val="Strong"/>
          <w:rFonts w:cs="Arial"/>
          <w:spacing w:val="-2"/>
          <w:lang/>
        </w:rPr>
        <w:t>renin-angiotensin-aldosterone system</w:t>
      </w:r>
      <w:r>
        <w:rPr>
          <w:rFonts w:cs="Arial"/>
          <w:spacing w:val="-2"/>
          <w:lang/>
        </w:rPr>
        <w:t xml:space="preserve">. Low systemic blood pressure, </w:t>
      </w:r>
      <w:proofErr w:type="spellStart"/>
      <w:r>
        <w:rPr>
          <w:rFonts w:cs="Arial"/>
          <w:spacing w:val="-2"/>
          <w:lang/>
        </w:rPr>
        <w:t>recognised</w:t>
      </w:r>
      <w:proofErr w:type="spellEnd"/>
      <w:r>
        <w:rPr>
          <w:rFonts w:cs="Arial"/>
          <w:spacing w:val="-2"/>
          <w:lang/>
        </w:rPr>
        <w:t xml:space="preserve"> by baroreceptors, triggers the juxtaglomerular granular cells to secrete an enzyme called renin. Renin, in turn, activates the renin-angiotensin-aldosterone system, raising systemic blood pressure through the actions of angiotensin and aldosterone. </w:t>
      </w:r>
    </w:p>
    <w:p w:rsidR="00B17ED2" w:rsidRPr="00B17ED2" w:rsidRDefault="00B17ED2" w:rsidP="00B17ED2">
      <w:pPr>
        <w:pStyle w:val="NormalWeb"/>
        <w:shd w:val="clear" w:color="auto" w:fill="FFFFFF"/>
        <w:jc w:val="both"/>
        <w:rPr>
          <w:rFonts w:ascii="PlutoSansLight" w:hAnsi="PlutoSansLight" w:cs="Arial"/>
          <w:spacing w:val="-2"/>
          <w:lang/>
        </w:rPr>
      </w:pPr>
    </w:p>
    <w:p w:rsidR="0032177D" w:rsidRDefault="0032177D" w:rsidP="00E43D0F">
      <w:pPr>
        <w:pStyle w:val="NormalWeb"/>
        <w:ind w:right="95"/>
        <w:rPr>
          <w:b/>
        </w:rPr>
      </w:pPr>
      <w:r w:rsidRPr="00B17ED2">
        <w:rPr>
          <w:b/>
        </w:rPr>
        <w:t>Q4 Discuss the role of kidney in regulation of blood pressure?</w:t>
      </w:r>
    </w:p>
    <w:p w:rsidR="00B17ED2" w:rsidRDefault="00B17ED2" w:rsidP="00B17ED2">
      <w:pPr>
        <w:pStyle w:val="NormalWeb"/>
        <w:ind w:right="95"/>
        <w:jc w:val="both"/>
      </w:pPr>
      <w:r>
        <w:t>The blood pressure in the body depends upon:</w:t>
      </w:r>
    </w:p>
    <w:p w:rsidR="00B17ED2" w:rsidRDefault="00B17ED2" w:rsidP="00B17ED2">
      <w:pPr>
        <w:pStyle w:val="NormalWeb"/>
        <w:numPr>
          <w:ilvl w:val="0"/>
          <w:numId w:val="6"/>
        </w:numPr>
        <w:ind w:right="95"/>
        <w:jc w:val="both"/>
      </w:pPr>
      <w:r>
        <w:t>The force by which the heart pumps out blood from the ventricles of the heart - and this is dependent on how much the heart muscle gets stretched by the inflo</w:t>
      </w:r>
      <w:r>
        <w:t>wing blood into the ventricles.</w:t>
      </w:r>
    </w:p>
    <w:p w:rsidR="00B17ED2" w:rsidRDefault="00B17ED2" w:rsidP="00B17ED2">
      <w:pPr>
        <w:pStyle w:val="NormalWeb"/>
        <w:numPr>
          <w:ilvl w:val="0"/>
          <w:numId w:val="6"/>
        </w:numPr>
        <w:ind w:right="95"/>
        <w:jc w:val="both"/>
      </w:pPr>
      <w:r>
        <w:t>The degree to which the arteries and arterioles constrict-- increases the resistance to blood flow, thus req</w:t>
      </w:r>
      <w:r>
        <w:t>uiring a higher blood pressure.</w:t>
      </w:r>
    </w:p>
    <w:p w:rsidR="00B17ED2" w:rsidRDefault="00B17ED2" w:rsidP="00B17ED2">
      <w:pPr>
        <w:pStyle w:val="NormalWeb"/>
        <w:numPr>
          <w:ilvl w:val="0"/>
          <w:numId w:val="6"/>
        </w:numPr>
        <w:ind w:right="95"/>
        <w:jc w:val="both"/>
      </w:pPr>
      <w:r>
        <w:t>The volume of blood circulating round the body; if the volume is high, the ventricles get more filled, and the he</w:t>
      </w:r>
      <w:r>
        <w:t>art muscle gets more stretched.</w:t>
      </w:r>
    </w:p>
    <w:p w:rsidR="00B17ED2" w:rsidRDefault="00B17ED2" w:rsidP="00B17ED2">
      <w:pPr>
        <w:pStyle w:val="NormalWeb"/>
        <w:ind w:right="95"/>
        <w:jc w:val="both"/>
      </w:pPr>
      <w:r>
        <w:t>The kidne</w:t>
      </w:r>
      <w:r>
        <w:t>y influences blood pressure by:</w:t>
      </w:r>
    </w:p>
    <w:p w:rsidR="00B17ED2" w:rsidRDefault="00B17ED2" w:rsidP="00B17ED2">
      <w:pPr>
        <w:pStyle w:val="NormalWeb"/>
        <w:numPr>
          <w:ilvl w:val="0"/>
          <w:numId w:val="4"/>
        </w:numPr>
        <w:ind w:right="95"/>
        <w:jc w:val="both"/>
      </w:pPr>
      <w:r>
        <w:t xml:space="preserve">Causing the </w:t>
      </w:r>
      <w:r>
        <w:t>arteries and veins to constrict</w:t>
      </w:r>
    </w:p>
    <w:p w:rsidR="00B17ED2" w:rsidRDefault="00B17ED2" w:rsidP="00B17ED2">
      <w:pPr>
        <w:pStyle w:val="NormalWeb"/>
        <w:numPr>
          <w:ilvl w:val="0"/>
          <w:numId w:val="4"/>
        </w:numPr>
        <w:ind w:right="95"/>
        <w:jc w:val="both"/>
      </w:pPr>
      <w:r>
        <w:t>Increasing the circulating blood volume</w:t>
      </w:r>
    </w:p>
    <w:p w:rsidR="00B17ED2" w:rsidRDefault="00B17ED2" w:rsidP="00B17ED2">
      <w:pPr>
        <w:pStyle w:val="NormalWeb"/>
        <w:ind w:right="95"/>
        <w:jc w:val="both"/>
      </w:pPr>
      <w:r>
        <w:t xml:space="preserve">Specialized cells called macula </w:t>
      </w:r>
      <w:proofErr w:type="spellStart"/>
      <w:r>
        <w:t>densa</w:t>
      </w:r>
      <w:proofErr w:type="spellEnd"/>
      <w:r>
        <w:t xml:space="preserve">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w:t>
      </w:r>
      <w:proofErr w:type="spellStart"/>
      <w:r>
        <w:t>densa</w:t>
      </w:r>
      <w:proofErr w:type="spellEnd"/>
      <w:r>
        <w:t xml:space="preserve"> cells. </w:t>
      </w:r>
      <w:r w:rsidR="004A2594">
        <w:t xml:space="preserve">The macula </w:t>
      </w:r>
      <w:proofErr w:type="spellStart"/>
      <w:r w:rsidR="004A2594">
        <w:t>densa</w:t>
      </w:r>
      <w:proofErr w:type="spellEnd"/>
      <w:r w:rsidR="004A2594">
        <w:t xml:space="preserve"> releases prostaglandins which act on the juxtaglomerular apparatus which releases renin into the bloodstream.</w:t>
      </w:r>
      <w:r w:rsidR="000C1DF5">
        <w:t xml:space="preserve"> </w:t>
      </w:r>
    </w:p>
    <w:p w:rsidR="000C1DF5" w:rsidRDefault="000C1DF5" w:rsidP="00B17ED2">
      <w:pPr>
        <w:pStyle w:val="NormalWeb"/>
        <w:ind w:right="95"/>
        <w:jc w:val="both"/>
      </w:pPr>
      <w:r>
        <w:lastRenderedPageBreak/>
        <w:t>The drop in blood pressure is also detected by baroreceptors in the aortic arch, carotid sinus and the afferent renal arteriole which stimulates renin release by the juxtaglomerular apparatus.</w:t>
      </w:r>
      <w:r>
        <w:t xml:space="preserve"> </w:t>
      </w:r>
      <w:r w:rsidR="00B17ED2">
        <w:t xml:space="preserve">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t>
      </w:r>
    </w:p>
    <w:p w:rsidR="00B17ED2" w:rsidRDefault="00B17ED2" w:rsidP="00B17ED2">
      <w:pPr>
        <w:pStyle w:val="NormalWeb"/>
        <w:ind w:right="95"/>
        <w:jc w:val="both"/>
      </w:pPr>
      <w:r>
        <w:t>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w:t>
      </w:r>
      <w:r w:rsidR="00F22F4E">
        <w:t>und in the lungs. Angiotensin-2</w:t>
      </w:r>
      <w:r>
        <w:t xml:space="preserve"> a potent vasoactive peptide causes blood vessels to constrict, resulting in increased blood pressure. Angiotensin-2 also stimulates the secretion of the hormone aldoster</w:t>
      </w:r>
      <w:r>
        <w:t>one from the adrenal cortex.</w:t>
      </w:r>
    </w:p>
    <w:p w:rsidR="00B17ED2" w:rsidRDefault="00B17ED2" w:rsidP="00B17ED2">
      <w:pPr>
        <w:pStyle w:val="NormalWeb"/>
        <w:ind w:right="95"/>
        <w:jc w:val="both"/>
      </w:pPr>
      <w: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r>
        <w:t>.</w:t>
      </w:r>
    </w:p>
    <w:p w:rsidR="0085494F" w:rsidRDefault="0085494F" w:rsidP="00E43D0F">
      <w:pPr>
        <w:pStyle w:val="NormalWeb"/>
        <w:ind w:right="95"/>
        <w:rPr>
          <w:sz w:val="2"/>
        </w:rPr>
      </w:pPr>
    </w:p>
    <w:p w:rsidR="0032177D" w:rsidRPr="00B17ED2" w:rsidRDefault="0032177D" w:rsidP="00E43D0F">
      <w:pPr>
        <w:pStyle w:val="NormalWeb"/>
        <w:ind w:right="95"/>
        <w:rPr>
          <w:b/>
        </w:rPr>
      </w:pPr>
      <w:r w:rsidRPr="00B17ED2">
        <w:rPr>
          <w:b/>
        </w:rPr>
        <w:t>Q5. Discuss the role of Kidney in Calcium homeostasis?</w:t>
      </w:r>
    </w:p>
    <w:p w:rsidR="0085494F" w:rsidRPr="0085494F" w:rsidRDefault="0085494F" w:rsidP="0085494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5494F">
        <w:rPr>
          <w:rFonts w:ascii="Times New Roman" w:eastAsia="Times New Roman" w:hAnsi="Times New Roman" w:cs="Times New Roman"/>
          <w:sz w:val="24"/>
          <w:szCs w:val="24"/>
          <w:lang w:eastAsia="en-GB"/>
        </w:rPr>
        <w:t xml:space="preserve">Total serum calcium consists of ionized, protein bound, and </w:t>
      </w:r>
      <w:proofErr w:type="spellStart"/>
      <w:r w:rsidRPr="0085494F">
        <w:rPr>
          <w:rFonts w:ascii="Times New Roman" w:eastAsia="Times New Roman" w:hAnsi="Times New Roman" w:cs="Times New Roman"/>
          <w:sz w:val="24"/>
          <w:szCs w:val="24"/>
          <w:lang w:eastAsia="en-GB"/>
        </w:rPr>
        <w:t>complexed</w:t>
      </w:r>
      <w:proofErr w:type="spellEnd"/>
      <w:r w:rsidRPr="0085494F">
        <w:rPr>
          <w:rFonts w:ascii="Times New Roman" w:eastAsia="Times New Roman" w:hAnsi="Times New Roman" w:cs="Times New Roman"/>
          <w:sz w:val="24"/>
          <w:szCs w:val="24"/>
          <w:lang w:eastAsia="en-GB"/>
        </w:rPr>
        <w:t xml:space="preserve"> fractions (approximately 48%, 46%, and 7%, respectively). The </w:t>
      </w:r>
      <w:proofErr w:type="spellStart"/>
      <w:r w:rsidRPr="0085494F">
        <w:rPr>
          <w:rFonts w:ascii="Times New Roman" w:eastAsia="Times New Roman" w:hAnsi="Times New Roman" w:cs="Times New Roman"/>
          <w:sz w:val="24"/>
          <w:szCs w:val="24"/>
          <w:lang w:eastAsia="en-GB"/>
        </w:rPr>
        <w:t>complexed</w:t>
      </w:r>
      <w:proofErr w:type="spellEnd"/>
      <w:r w:rsidRPr="0085494F">
        <w:rPr>
          <w:rFonts w:ascii="Times New Roman" w:eastAsia="Times New Roman" w:hAnsi="Times New Roman" w:cs="Times New Roman"/>
          <w:sz w:val="24"/>
          <w:szCs w:val="24"/>
          <w:lang w:eastAsia="en-GB"/>
        </w:rPr>
        <w:t xml:space="preserve"> calcium is bound to molecules such as phosphate and citrate. The </w:t>
      </w:r>
      <w:proofErr w:type="spellStart"/>
      <w:r w:rsidRPr="0085494F">
        <w:rPr>
          <w:rFonts w:ascii="Times New Roman" w:eastAsia="Times New Roman" w:hAnsi="Times New Roman" w:cs="Times New Roman"/>
          <w:sz w:val="24"/>
          <w:szCs w:val="24"/>
          <w:lang w:eastAsia="en-GB"/>
        </w:rPr>
        <w:t>ultrafilterable</w:t>
      </w:r>
      <w:proofErr w:type="spellEnd"/>
      <w:r w:rsidRPr="0085494F">
        <w:rPr>
          <w:rFonts w:ascii="Times New Roman" w:eastAsia="Times New Roman" w:hAnsi="Times New Roman" w:cs="Times New Roman"/>
          <w:sz w:val="24"/>
          <w:szCs w:val="24"/>
          <w:lang w:eastAsia="en-GB"/>
        </w:rPr>
        <w:t xml:space="preserve"> calcium equals the total of the ionized and </w:t>
      </w:r>
      <w:proofErr w:type="spellStart"/>
      <w:r w:rsidRPr="0085494F">
        <w:rPr>
          <w:rFonts w:ascii="Times New Roman" w:eastAsia="Times New Roman" w:hAnsi="Times New Roman" w:cs="Times New Roman"/>
          <w:sz w:val="24"/>
          <w:szCs w:val="24"/>
          <w:lang w:eastAsia="en-GB"/>
        </w:rPr>
        <w:t>complexed</w:t>
      </w:r>
      <w:proofErr w:type="spellEnd"/>
      <w:r w:rsidRPr="0085494F">
        <w:rPr>
          <w:rFonts w:ascii="Times New Roman" w:eastAsia="Times New Roman" w:hAnsi="Times New Roman" w:cs="Times New Roman"/>
          <w:sz w:val="24"/>
          <w:szCs w:val="24"/>
          <w:lang w:eastAsia="en-GB"/>
        </w:rPr>
        <w:t xml:space="preserve"> fractions. Normal total serum calcium is approximately 8.9–10.1 mg/dl (about 2.2–2.5 </w:t>
      </w:r>
      <w:proofErr w:type="spellStart"/>
      <w:r w:rsidRPr="0085494F">
        <w:rPr>
          <w:rFonts w:ascii="Times New Roman" w:eastAsia="Times New Roman" w:hAnsi="Times New Roman" w:cs="Times New Roman"/>
          <w:sz w:val="24"/>
          <w:szCs w:val="24"/>
          <w:lang w:eastAsia="en-GB"/>
        </w:rPr>
        <w:t>mmol</w:t>
      </w:r>
      <w:proofErr w:type="spellEnd"/>
      <w:r w:rsidRPr="0085494F">
        <w:rPr>
          <w:rFonts w:ascii="Times New Roman" w:eastAsia="Times New Roman" w:hAnsi="Times New Roman" w:cs="Times New Roman"/>
          <w:sz w:val="24"/>
          <w:szCs w:val="24"/>
          <w:lang w:eastAsia="en-GB"/>
        </w:rPr>
        <w:t>/l). Calcium can be bound to albumin and globulins. For each 1.0-g/dl decrease in serum albumin, total serum calcium decreases by 0.8 mg/dl. For each 1.0-g/dl decrease in serum globulin fraction, total serum calcium decreases by 0.12 mg/dl. Acute alkalosis decreases the ionized calcium. Because both hydrogen ions and calcium are bound to serum albumin, in the presence of metabolic alkalosis, bound hydrogen ions dissociate from albumin, freeing up the albumin to bind with more calcium and thereby decreasing the freely ionized portion of the total serum calcium. For every 0.1 change in pH, ionized</w:t>
      </w:r>
      <w:r>
        <w:rPr>
          <w:rFonts w:ascii="Times New Roman" w:eastAsia="Times New Roman" w:hAnsi="Times New Roman" w:cs="Times New Roman"/>
          <w:sz w:val="24"/>
          <w:szCs w:val="24"/>
          <w:lang w:eastAsia="en-GB"/>
        </w:rPr>
        <w:t xml:space="preserve"> calcium changes by 0.12 mg/dl.</w:t>
      </w:r>
    </w:p>
    <w:p w:rsidR="0085494F" w:rsidRPr="0085494F" w:rsidRDefault="0085494F" w:rsidP="0085494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5494F">
        <w:rPr>
          <w:rFonts w:ascii="Times New Roman" w:eastAsia="Times New Roman" w:hAnsi="Times New Roman" w:cs="Times New Roman"/>
          <w:sz w:val="24"/>
          <w:szCs w:val="24"/>
          <w:lang w:eastAsia="en-GB"/>
        </w:rPr>
        <w:t xml:space="preserve">In humans who have a GFR of 170 </w:t>
      </w:r>
      <w:proofErr w:type="spellStart"/>
      <w:r w:rsidRPr="0085494F">
        <w:rPr>
          <w:rFonts w:ascii="Times New Roman" w:eastAsia="Times New Roman" w:hAnsi="Times New Roman" w:cs="Times New Roman"/>
          <w:sz w:val="24"/>
          <w:szCs w:val="24"/>
          <w:lang w:eastAsia="en-GB"/>
        </w:rPr>
        <w:t>liters</w:t>
      </w:r>
      <w:proofErr w:type="spellEnd"/>
      <w:r w:rsidRPr="0085494F">
        <w:rPr>
          <w:rFonts w:ascii="Times New Roman" w:eastAsia="Times New Roman" w:hAnsi="Times New Roman" w:cs="Times New Roman"/>
          <w:sz w:val="24"/>
          <w:szCs w:val="24"/>
          <w:lang w:eastAsia="en-GB"/>
        </w:rPr>
        <w:t xml:space="preserve"> per 24 hours, roughly 10 g of calcium is filtered per day. The amount of calcium excreted in the urine usually ranges from 100 to 200 mg per 24 hours; hence, 98%–99% of the filtered load of calcium is reabsorbed by the renal tubules. Approximately 60%–70% of the filtered calcium is reabsorbed in the proximal convoluted tubule, 20% in the</w:t>
      </w:r>
      <w:r w:rsidR="00D46DF2">
        <w:rPr>
          <w:rFonts w:ascii="Times New Roman" w:eastAsia="Times New Roman" w:hAnsi="Times New Roman" w:cs="Times New Roman"/>
          <w:sz w:val="24"/>
          <w:szCs w:val="24"/>
          <w:lang w:eastAsia="en-GB"/>
        </w:rPr>
        <w:t xml:space="preserve"> thick ascending limb of the</w:t>
      </w:r>
      <w:r w:rsidRPr="0085494F">
        <w:rPr>
          <w:rFonts w:ascii="Times New Roman" w:eastAsia="Times New Roman" w:hAnsi="Times New Roman" w:cs="Times New Roman"/>
          <w:sz w:val="24"/>
          <w:szCs w:val="24"/>
          <w:lang w:eastAsia="en-GB"/>
        </w:rPr>
        <w:t xml:space="preserve"> loop of </w:t>
      </w:r>
      <w:proofErr w:type="spellStart"/>
      <w:r w:rsidRPr="0085494F">
        <w:rPr>
          <w:rFonts w:ascii="Times New Roman" w:eastAsia="Times New Roman" w:hAnsi="Times New Roman" w:cs="Times New Roman"/>
          <w:sz w:val="24"/>
          <w:szCs w:val="24"/>
          <w:lang w:eastAsia="en-GB"/>
        </w:rPr>
        <w:t>Henle</w:t>
      </w:r>
      <w:proofErr w:type="spellEnd"/>
      <w:r w:rsidRPr="0085494F">
        <w:rPr>
          <w:rFonts w:ascii="Times New Roman" w:eastAsia="Times New Roman" w:hAnsi="Times New Roman" w:cs="Times New Roman"/>
          <w:sz w:val="24"/>
          <w:szCs w:val="24"/>
          <w:lang w:eastAsia="en-GB"/>
        </w:rPr>
        <w:t>, 10% by the distal convoluted tubule, and 5% by the collecting duct. The te</w:t>
      </w:r>
      <w:bookmarkStart w:id="0" w:name="_GoBack"/>
      <w:bookmarkEnd w:id="0"/>
      <w:r w:rsidRPr="0085494F">
        <w:rPr>
          <w:rFonts w:ascii="Times New Roman" w:eastAsia="Times New Roman" w:hAnsi="Times New Roman" w:cs="Times New Roman"/>
          <w:sz w:val="24"/>
          <w:szCs w:val="24"/>
          <w:lang w:eastAsia="en-GB"/>
        </w:rPr>
        <w:t>rminal nephron, although responsible for the reabsorption of only 5%–10% of the filtered calcium load, is the major site for r</w:t>
      </w:r>
      <w:r>
        <w:rPr>
          <w:rFonts w:ascii="Times New Roman" w:eastAsia="Times New Roman" w:hAnsi="Times New Roman" w:cs="Times New Roman"/>
          <w:sz w:val="24"/>
          <w:szCs w:val="24"/>
          <w:lang w:eastAsia="en-GB"/>
        </w:rPr>
        <w:t>egulation of calcium excretion.</w:t>
      </w:r>
    </w:p>
    <w:p w:rsidR="0085494F" w:rsidRPr="00AA7C0B" w:rsidRDefault="0085494F" w:rsidP="00AA7C0B">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3"/>
          <w:lang w:eastAsia="en-GB"/>
        </w:rPr>
      </w:pPr>
      <w:r w:rsidRPr="00AA7C0B">
        <w:rPr>
          <w:rFonts w:ascii="Times New Roman" w:eastAsia="Times New Roman" w:hAnsi="Times New Roman" w:cs="Times New Roman"/>
          <w:sz w:val="24"/>
          <w:szCs w:val="23"/>
          <w:lang w:eastAsia="en-GB"/>
        </w:rPr>
        <w:lastRenderedPageBreak/>
        <w:t xml:space="preserve">The reabsorption of calcium in the proximal convoluted tubule parallels that of sodium and water. Proximal tubular calcium reabsorption is thought to occur mainly by passive diffusion and solvent drag. This is based on the observation that the ratio of calcium in the proximal tubule fluid to that in the glomerular filtrate is 1:1.2. The passive </w:t>
      </w:r>
      <w:proofErr w:type="spellStart"/>
      <w:r w:rsidRPr="00AA7C0B">
        <w:rPr>
          <w:rFonts w:ascii="Times New Roman" w:eastAsia="Times New Roman" w:hAnsi="Times New Roman" w:cs="Times New Roman"/>
          <w:sz w:val="24"/>
          <w:szCs w:val="23"/>
          <w:lang w:eastAsia="en-GB"/>
        </w:rPr>
        <w:t>paracellular</w:t>
      </w:r>
      <w:proofErr w:type="spellEnd"/>
      <w:r w:rsidRPr="00AA7C0B">
        <w:rPr>
          <w:rFonts w:ascii="Times New Roman" w:eastAsia="Times New Roman" w:hAnsi="Times New Roman" w:cs="Times New Roman"/>
          <w:sz w:val="24"/>
          <w:szCs w:val="23"/>
          <w:lang w:eastAsia="en-GB"/>
        </w:rPr>
        <w:t xml:space="preserve"> pathways account for approximately 80% of calcium reabsorption in this segment of the nephron. A small but significant component of active calcium transport is observed in the proximal tubules. The active transport of calcium proceeds in a two-step process, with calcium entry from the tubular fluid across the apical membrane and exit though the </w:t>
      </w:r>
      <w:proofErr w:type="spellStart"/>
      <w:r w:rsidRPr="00AA7C0B">
        <w:rPr>
          <w:rFonts w:ascii="Times New Roman" w:eastAsia="Times New Roman" w:hAnsi="Times New Roman" w:cs="Times New Roman"/>
          <w:sz w:val="24"/>
          <w:szCs w:val="23"/>
          <w:lang w:eastAsia="en-GB"/>
        </w:rPr>
        <w:t>basolateral</w:t>
      </w:r>
      <w:proofErr w:type="spellEnd"/>
      <w:r w:rsidRPr="00AA7C0B">
        <w:rPr>
          <w:rFonts w:ascii="Times New Roman" w:eastAsia="Times New Roman" w:hAnsi="Times New Roman" w:cs="Times New Roman"/>
          <w:sz w:val="24"/>
          <w:szCs w:val="23"/>
          <w:lang w:eastAsia="en-GB"/>
        </w:rPr>
        <w:t xml:space="preserve"> membrane. This active transport is generally considered to constitute 10%–15% of total proximal tubule calcium reabsorption and it is mainly regulated by parathyroid hormone (PTH) and calcitonin </w:t>
      </w:r>
    </w:p>
    <w:p w:rsidR="0085494F" w:rsidRPr="00AA7C0B" w:rsidRDefault="0085494F" w:rsidP="00AA7C0B">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3"/>
          <w:lang w:eastAsia="en-GB"/>
        </w:rPr>
      </w:pPr>
      <w:r w:rsidRPr="00AA7C0B">
        <w:rPr>
          <w:rFonts w:ascii="Times New Roman" w:eastAsia="Times New Roman" w:hAnsi="Times New Roman" w:cs="Times New Roman"/>
          <w:sz w:val="24"/>
          <w:szCs w:val="23"/>
          <w:lang w:eastAsia="en-GB"/>
        </w:rPr>
        <w:t xml:space="preserve">No reabsorption of calcium occurs within the thin segment of the loop of </w:t>
      </w:r>
      <w:proofErr w:type="spellStart"/>
      <w:r w:rsidRPr="00AA7C0B">
        <w:rPr>
          <w:rFonts w:ascii="Times New Roman" w:eastAsia="Times New Roman" w:hAnsi="Times New Roman" w:cs="Times New Roman"/>
          <w:sz w:val="24"/>
          <w:szCs w:val="23"/>
          <w:lang w:eastAsia="en-GB"/>
        </w:rPr>
        <w:t>Henle</w:t>
      </w:r>
      <w:proofErr w:type="spellEnd"/>
      <w:r w:rsidRPr="00AA7C0B">
        <w:rPr>
          <w:rFonts w:ascii="Times New Roman" w:eastAsia="Times New Roman" w:hAnsi="Times New Roman" w:cs="Times New Roman"/>
          <w:sz w:val="24"/>
          <w:szCs w:val="23"/>
          <w:lang w:eastAsia="en-GB"/>
        </w:rPr>
        <w:t xml:space="preserve">. In the thick ascending limb of the loop of </w:t>
      </w:r>
      <w:proofErr w:type="spellStart"/>
      <w:r w:rsidRPr="00AA7C0B">
        <w:rPr>
          <w:rFonts w:ascii="Times New Roman" w:eastAsia="Times New Roman" w:hAnsi="Times New Roman" w:cs="Times New Roman"/>
          <w:sz w:val="24"/>
          <w:szCs w:val="23"/>
          <w:lang w:eastAsia="en-GB"/>
        </w:rPr>
        <w:t>Henle</w:t>
      </w:r>
      <w:proofErr w:type="spellEnd"/>
      <w:r w:rsidRPr="00AA7C0B">
        <w:rPr>
          <w:rFonts w:ascii="Times New Roman" w:eastAsia="Times New Roman" w:hAnsi="Times New Roman" w:cs="Times New Roman"/>
          <w:sz w:val="24"/>
          <w:szCs w:val="23"/>
          <w:lang w:eastAsia="en-GB"/>
        </w:rPr>
        <w:t xml:space="preserve">, 20% of the filtered calcium is reabsorbed largely by the cortical thick ascending limb, through both </w:t>
      </w:r>
      <w:proofErr w:type="spellStart"/>
      <w:r w:rsidRPr="00AA7C0B">
        <w:rPr>
          <w:rFonts w:ascii="Times New Roman" w:eastAsia="Times New Roman" w:hAnsi="Times New Roman" w:cs="Times New Roman"/>
          <w:sz w:val="24"/>
          <w:szCs w:val="23"/>
          <w:lang w:eastAsia="en-GB"/>
        </w:rPr>
        <w:t>transcellular</w:t>
      </w:r>
      <w:proofErr w:type="spellEnd"/>
      <w:r w:rsidRPr="00AA7C0B">
        <w:rPr>
          <w:rFonts w:ascii="Times New Roman" w:eastAsia="Times New Roman" w:hAnsi="Times New Roman" w:cs="Times New Roman"/>
          <w:sz w:val="24"/>
          <w:szCs w:val="23"/>
          <w:lang w:eastAsia="en-GB"/>
        </w:rPr>
        <w:t xml:space="preserve"> and </w:t>
      </w:r>
      <w:proofErr w:type="spellStart"/>
      <w:r w:rsidRPr="00AA7C0B">
        <w:rPr>
          <w:rFonts w:ascii="Times New Roman" w:eastAsia="Times New Roman" w:hAnsi="Times New Roman" w:cs="Times New Roman"/>
          <w:sz w:val="24"/>
          <w:szCs w:val="23"/>
          <w:lang w:eastAsia="en-GB"/>
        </w:rPr>
        <w:t>paracellular</w:t>
      </w:r>
      <w:proofErr w:type="spellEnd"/>
      <w:r w:rsidRPr="00AA7C0B">
        <w:rPr>
          <w:rFonts w:ascii="Times New Roman" w:eastAsia="Times New Roman" w:hAnsi="Times New Roman" w:cs="Times New Roman"/>
          <w:sz w:val="24"/>
          <w:szCs w:val="23"/>
          <w:lang w:eastAsia="en-GB"/>
        </w:rPr>
        <w:t xml:space="preserve"> routes. In the thick ascending limb, the bulk of calcium reabsorption proceeds through the </w:t>
      </w:r>
      <w:proofErr w:type="spellStart"/>
      <w:r w:rsidRPr="00AA7C0B">
        <w:rPr>
          <w:rFonts w:ascii="Times New Roman" w:eastAsia="Times New Roman" w:hAnsi="Times New Roman" w:cs="Times New Roman"/>
          <w:sz w:val="24"/>
          <w:szCs w:val="23"/>
          <w:lang w:eastAsia="en-GB"/>
        </w:rPr>
        <w:t>paracellular</w:t>
      </w:r>
      <w:proofErr w:type="spellEnd"/>
      <w:r w:rsidRPr="00AA7C0B">
        <w:rPr>
          <w:rFonts w:ascii="Times New Roman" w:eastAsia="Times New Roman" w:hAnsi="Times New Roman" w:cs="Times New Roman"/>
          <w:sz w:val="24"/>
          <w:szCs w:val="23"/>
          <w:lang w:eastAsia="en-GB"/>
        </w:rPr>
        <w:t xml:space="preserve"> pathway and is proportional to the </w:t>
      </w:r>
      <w:proofErr w:type="spellStart"/>
      <w:r w:rsidRPr="00AA7C0B">
        <w:rPr>
          <w:rFonts w:ascii="Times New Roman" w:eastAsia="Times New Roman" w:hAnsi="Times New Roman" w:cs="Times New Roman"/>
          <w:sz w:val="24"/>
          <w:szCs w:val="23"/>
          <w:lang w:eastAsia="en-GB"/>
        </w:rPr>
        <w:t>transtubular</w:t>
      </w:r>
      <w:proofErr w:type="spellEnd"/>
      <w:r w:rsidRPr="00AA7C0B">
        <w:rPr>
          <w:rFonts w:ascii="Times New Roman" w:eastAsia="Times New Roman" w:hAnsi="Times New Roman" w:cs="Times New Roman"/>
          <w:sz w:val="24"/>
          <w:szCs w:val="23"/>
          <w:lang w:eastAsia="en-GB"/>
        </w:rPr>
        <w:t xml:space="preserve"> electrochemical driving force. The apical Na</w:t>
      </w:r>
      <w:r w:rsidRPr="00AA7C0B">
        <w:rPr>
          <w:rFonts w:ascii="Times New Roman" w:eastAsia="Times New Roman" w:hAnsi="Times New Roman" w:cs="Times New Roman"/>
          <w:sz w:val="24"/>
          <w:szCs w:val="23"/>
          <w:vertAlign w:val="superscript"/>
          <w:lang w:eastAsia="en-GB"/>
        </w:rPr>
        <w:t>+</w:t>
      </w:r>
      <w:r w:rsidRPr="00AA7C0B">
        <w:rPr>
          <w:rFonts w:ascii="Times New Roman" w:eastAsia="Times New Roman" w:hAnsi="Times New Roman" w:cs="Times New Roman"/>
          <w:sz w:val="24"/>
          <w:szCs w:val="23"/>
          <w:lang w:eastAsia="en-GB"/>
        </w:rPr>
        <w:t>-K</w:t>
      </w:r>
      <w:r w:rsidRPr="00AA7C0B">
        <w:rPr>
          <w:rFonts w:ascii="Times New Roman" w:eastAsia="Times New Roman" w:hAnsi="Times New Roman" w:cs="Times New Roman"/>
          <w:sz w:val="24"/>
          <w:szCs w:val="23"/>
          <w:vertAlign w:val="superscript"/>
          <w:lang w:eastAsia="en-GB"/>
        </w:rPr>
        <w:t>+</w:t>
      </w:r>
      <w:r w:rsidRPr="00AA7C0B">
        <w:rPr>
          <w:rFonts w:ascii="Times New Roman" w:eastAsia="Times New Roman" w:hAnsi="Times New Roman" w:cs="Times New Roman"/>
          <w:sz w:val="24"/>
          <w:szCs w:val="23"/>
          <w:lang w:eastAsia="en-GB"/>
        </w:rPr>
        <w:t>-2Cl</w:t>
      </w:r>
      <w:r w:rsidRPr="00AA7C0B">
        <w:rPr>
          <w:rFonts w:ascii="Times New Roman" w:eastAsia="Times New Roman" w:hAnsi="Times New Roman" w:cs="Times New Roman"/>
          <w:sz w:val="24"/>
          <w:szCs w:val="23"/>
          <w:vertAlign w:val="superscript"/>
          <w:lang w:eastAsia="en-GB"/>
        </w:rPr>
        <w:t>−</w:t>
      </w:r>
      <w:r w:rsidRPr="00AA7C0B">
        <w:rPr>
          <w:rFonts w:ascii="Times New Roman" w:eastAsia="Times New Roman" w:hAnsi="Times New Roman" w:cs="Times New Roman"/>
          <w:sz w:val="24"/>
          <w:szCs w:val="23"/>
          <w:lang w:eastAsia="en-GB"/>
        </w:rPr>
        <w:t xml:space="preserve"> </w:t>
      </w:r>
      <w:proofErr w:type="spellStart"/>
      <w:r w:rsidRPr="00AA7C0B">
        <w:rPr>
          <w:rFonts w:ascii="Times New Roman" w:eastAsia="Times New Roman" w:hAnsi="Times New Roman" w:cs="Times New Roman"/>
          <w:sz w:val="24"/>
          <w:szCs w:val="23"/>
          <w:lang w:eastAsia="en-GB"/>
        </w:rPr>
        <w:t>cotransporter</w:t>
      </w:r>
      <w:proofErr w:type="spellEnd"/>
      <w:r w:rsidRPr="00AA7C0B">
        <w:rPr>
          <w:rFonts w:ascii="Times New Roman" w:eastAsia="Times New Roman" w:hAnsi="Times New Roman" w:cs="Times New Roman"/>
          <w:sz w:val="24"/>
          <w:szCs w:val="23"/>
          <w:lang w:eastAsia="en-GB"/>
        </w:rPr>
        <w:t xml:space="preserve"> NKCC2 and the renal outer medullary potassium K</w:t>
      </w:r>
      <w:r w:rsidRPr="00AA7C0B">
        <w:rPr>
          <w:rFonts w:ascii="Times New Roman" w:eastAsia="Times New Roman" w:hAnsi="Times New Roman" w:cs="Times New Roman"/>
          <w:sz w:val="24"/>
          <w:szCs w:val="23"/>
          <w:vertAlign w:val="superscript"/>
          <w:lang w:eastAsia="en-GB"/>
        </w:rPr>
        <w:t>+</w:t>
      </w:r>
      <w:r w:rsidRPr="00AA7C0B">
        <w:rPr>
          <w:rFonts w:ascii="Times New Roman" w:eastAsia="Times New Roman" w:hAnsi="Times New Roman" w:cs="Times New Roman"/>
          <w:sz w:val="24"/>
          <w:szCs w:val="23"/>
          <w:lang w:eastAsia="en-GB"/>
        </w:rPr>
        <w:t xml:space="preserve"> (ROMK) channel generate the “driving force” for </w:t>
      </w:r>
      <w:proofErr w:type="spellStart"/>
      <w:r w:rsidRPr="00AA7C0B">
        <w:rPr>
          <w:rFonts w:ascii="Times New Roman" w:eastAsia="Times New Roman" w:hAnsi="Times New Roman" w:cs="Times New Roman"/>
          <w:sz w:val="24"/>
          <w:szCs w:val="23"/>
          <w:lang w:eastAsia="en-GB"/>
        </w:rPr>
        <w:t>paracellular</w:t>
      </w:r>
      <w:proofErr w:type="spellEnd"/>
      <w:r w:rsidRPr="00AA7C0B">
        <w:rPr>
          <w:rFonts w:ascii="Times New Roman" w:eastAsia="Times New Roman" w:hAnsi="Times New Roman" w:cs="Times New Roman"/>
          <w:sz w:val="24"/>
          <w:szCs w:val="23"/>
          <w:lang w:eastAsia="en-GB"/>
        </w:rPr>
        <w:t xml:space="preserve"> </w:t>
      </w:r>
      <w:proofErr w:type="spellStart"/>
      <w:r w:rsidRPr="00AA7C0B">
        <w:rPr>
          <w:rFonts w:ascii="Times New Roman" w:eastAsia="Times New Roman" w:hAnsi="Times New Roman" w:cs="Times New Roman"/>
          <w:sz w:val="24"/>
          <w:szCs w:val="23"/>
          <w:lang w:eastAsia="en-GB"/>
        </w:rPr>
        <w:t>cation</w:t>
      </w:r>
      <w:proofErr w:type="spellEnd"/>
      <w:r w:rsidRPr="00AA7C0B">
        <w:rPr>
          <w:rFonts w:ascii="Times New Roman" w:eastAsia="Times New Roman" w:hAnsi="Times New Roman" w:cs="Times New Roman"/>
          <w:sz w:val="24"/>
          <w:szCs w:val="23"/>
          <w:lang w:eastAsia="en-GB"/>
        </w:rPr>
        <w:t xml:space="preserve"> transport. Whereas </w:t>
      </w:r>
      <w:proofErr w:type="spellStart"/>
      <w:r w:rsidRPr="00AA7C0B">
        <w:rPr>
          <w:rFonts w:ascii="Times New Roman" w:eastAsia="Times New Roman" w:hAnsi="Times New Roman" w:cs="Times New Roman"/>
          <w:sz w:val="24"/>
          <w:szCs w:val="23"/>
          <w:lang w:eastAsia="en-GB"/>
        </w:rPr>
        <w:t>NaCl</w:t>
      </w:r>
      <w:proofErr w:type="spellEnd"/>
      <w:r w:rsidRPr="00AA7C0B">
        <w:rPr>
          <w:rFonts w:ascii="Times New Roman" w:eastAsia="Times New Roman" w:hAnsi="Times New Roman" w:cs="Times New Roman"/>
          <w:sz w:val="24"/>
          <w:szCs w:val="23"/>
          <w:lang w:eastAsia="en-GB"/>
        </w:rPr>
        <w:t xml:space="preserve"> reabsorption through NKCC2 is </w:t>
      </w:r>
      <w:proofErr w:type="spellStart"/>
      <w:r w:rsidRPr="00AA7C0B">
        <w:rPr>
          <w:rFonts w:ascii="Times New Roman" w:eastAsia="Times New Roman" w:hAnsi="Times New Roman" w:cs="Times New Roman"/>
          <w:sz w:val="24"/>
          <w:szCs w:val="23"/>
          <w:lang w:eastAsia="en-GB"/>
        </w:rPr>
        <w:t>electroneutral</w:t>
      </w:r>
      <w:proofErr w:type="spellEnd"/>
      <w:r w:rsidRPr="00AA7C0B">
        <w:rPr>
          <w:rFonts w:ascii="Times New Roman" w:eastAsia="Times New Roman" w:hAnsi="Times New Roman" w:cs="Times New Roman"/>
          <w:sz w:val="24"/>
          <w:szCs w:val="23"/>
          <w:lang w:eastAsia="en-GB"/>
        </w:rPr>
        <w:t xml:space="preserve"> (NKCC2 </w:t>
      </w:r>
      <w:proofErr w:type="spellStart"/>
      <w:r w:rsidRPr="00AA7C0B">
        <w:rPr>
          <w:rFonts w:ascii="Times New Roman" w:eastAsia="Times New Roman" w:hAnsi="Times New Roman" w:cs="Times New Roman"/>
          <w:sz w:val="24"/>
          <w:szCs w:val="23"/>
          <w:lang w:eastAsia="en-GB"/>
        </w:rPr>
        <w:t>translocates</w:t>
      </w:r>
      <w:proofErr w:type="spellEnd"/>
      <w:r w:rsidRPr="00AA7C0B">
        <w:rPr>
          <w:rFonts w:ascii="Times New Roman" w:eastAsia="Times New Roman" w:hAnsi="Times New Roman" w:cs="Times New Roman"/>
          <w:sz w:val="24"/>
          <w:szCs w:val="23"/>
          <w:lang w:eastAsia="en-GB"/>
        </w:rPr>
        <w:t xml:space="preserve"> one Na</w:t>
      </w:r>
      <w:r w:rsidRPr="00AA7C0B">
        <w:rPr>
          <w:rFonts w:ascii="Times New Roman" w:eastAsia="Times New Roman" w:hAnsi="Times New Roman" w:cs="Times New Roman"/>
          <w:sz w:val="24"/>
          <w:szCs w:val="23"/>
          <w:vertAlign w:val="superscript"/>
          <w:lang w:eastAsia="en-GB"/>
        </w:rPr>
        <w:t>+</w:t>
      </w:r>
      <w:r w:rsidRPr="00AA7C0B">
        <w:rPr>
          <w:rFonts w:ascii="Times New Roman" w:eastAsia="Times New Roman" w:hAnsi="Times New Roman" w:cs="Times New Roman"/>
          <w:sz w:val="24"/>
          <w:szCs w:val="23"/>
          <w:lang w:eastAsia="en-GB"/>
        </w:rPr>
        <w:t>, one K</w:t>
      </w:r>
      <w:r w:rsidRPr="00AA7C0B">
        <w:rPr>
          <w:rFonts w:ascii="Times New Roman" w:eastAsia="Times New Roman" w:hAnsi="Times New Roman" w:cs="Times New Roman"/>
          <w:sz w:val="24"/>
          <w:szCs w:val="23"/>
          <w:vertAlign w:val="superscript"/>
          <w:lang w:eastAsia="en-GB"/>
        </w:rPr>
        <w:t>+</w:t>
      </w:r>
      <w:r w:rsidRPr="00AA7C0B">
        <w:rPr>
          <w:rFonts w:ascii="Times New Roman" w:eastAsia="Times New Roman" w:hAnsi="Times New Roman" w:cs="Times New Roman"/>
          <w:sz w:val="24"/>
          <w:szCs w:val="23"/>
          <w:lang w:eastAsia="en-GB"/>
        </w:rPr>
        <w:t xml:space="preserve">, and two </w:t>
      </w:r>
      <w:proofErr w:type="spellStart"/>
      <w:r w:rsidRPr="00AA7C0B">
        <w:rPr>
          <w:rFonts w:ascii="Times New Roman" w:eastAsia="Times New Roman" w:hAnsi="Times New Roman" w:cs="Times New Roman"/>
          <w:sz w:val="24"/>
          <w:szCs w:val="23"/>
          <w:lang w:eastAsia="en-GB"/>
        </w:rPr>
        <w:t>Cl</w:t>
      </w:r>
      <w:proofErr w:type="spellEnd"/>
      <w:r w:rsidRPr="00AA7C0B">
        <w:rPr>
          <w:rFonts w:ascii="Times New Roman" w:eastAsia="Times New Roman" w:hAnsi="Times New Roman" w:cs="Times New Roman"/>
          <w:sz w:val="24"/>
          <w:szCs w:val="23"/>
          <w:vertAlign w:val="superscript"/>
          <w:lang w:eastAsia="en-GB"/>
        </w:rPr>
        <w:t>−</w:t>
      </w:r>
      <w:r w:rsidRPr="00AA7C0B">
        <w:rPr>
          <w:rFonts w:ascii="Times New Roman" w:eastAsia="Times New Roman" w:hAnsi="Times New Roman" w:cs="Times New Roman"/>
          <w:sz w:val="24"/>
          <w:szCs w:val="23"/>
          <w:lang w:eastAsia="en-GB"/>
        </w:rPr>
        <w:t xml:space="preserve"> ions from the lumen into the cell), apical potassium represents the rate-limiting step of this process and potassium ions back-diffuse into the lumen through the ROMK channels. Na</w:t>
      </w:r>
      <w:r w:rsidRPr="00AA7C0B">
        <w:rPr>
          <w:rFonts w:ascii="Times New Roman" w:eastAsia="Times New Roman" w:hAnsi="Times New Roman" w:cs="Times New Roman"/>
          <w:sz w:val="24"/>
          <w:szCs w:val="23"/>
          <w:vertAlign w:val="superscript"/>
          <w:lang w:eastAsia="en-GB"/>
        </w:rPr>
        <w:t>+</w:t>
      </w:r>
      <w:r w:rsidRPr="00AA7C0B">
        <w:rPr>
          <w:rFonts w:ascii="Times New Roman" w:eastAsia="Times New Roman" w:hAnsi="Times New Roman" w:cs="Times New Roman"/>
          <w:sz w:val="24"/>
          <w:szCs w:val="23"/>
          <w:lang w:eastAsia="en-GB"/>
        </w:rPr>
        <w:t xml:space="preserve"> and </w:t>
      </w:r>
      <w:proofErr w:type="spellStart"/>
      <w:r w:rsidRPr="00AA7C0B">
        <w:rPr>
          <w:rFonts w:ascii="Times New Roman" w:eastAsia="Times New Roman" w:hAnsi="Times New Roman" w:cs="Times New Roman"/>
          <w:sz w:val="24"/>
          <w:szCs w:val="23"/>
          <w:lang w:eastAsia="en-GB"/>
        </w:rPr>
        <w:t>Cl</w:t>
      </w:r>
      <w:proofErr w:type="spellEnd"/>
      <w:r w:rsidRPr="00AA7C0B">
        <w:rPr>
          <w:rFonts w:ascii="Times New Roman" w:eastAsia="Times New Roman" w:hAnsi="Times New Roman" w:cs="Times New Roman"/>
          <w:sz w:val="24"/>
          <w:szCs w:val="23"/>
          <w:vertAlign w:val="superscript"/>
          <w:lang w:eastAsia="en-GB"/>
        </w:rPr>
        <w:t>−</w:t>
      </w:r>
      <w:r w:rsidRPr="00AA7C0B">
        <w:rPr>
          <w:rFonts w:ascii="Times New Roman" w:eastAsia="Times New Roman" w:hAnsi="Times New Roman" w:cs="Times New Roman"/>
          <w:sz w:val="24"/>
          <w:szCs w:val="23"/>
          <w:lang w:eastAsia="en-GB"/>
        </w:rPr>
        <w:t xml:space="preserve"> accumulated inside the cell are then transported into the bloodstream through </w:t>
      </w:r>
      <w:proofErr w:type="spellStart"/>
      <w:r w:rsidRPr="00AA7C0B">
        <w:rPr>
          <w:rFonts w:ascii="Times New Roman" w:eastAsia="Times New Roman" w:hAnsi="Times New Roman" w:cs="Times New Roman"/>
          <w:sz w:val="24"/>
          <w:szCs w:val="23"/>
          <w:lang w:eastAsia="en-GB"/>
        </w:rPr>
        <w:t>basolateral</w:t>
      </w:r>
      <w:proofErr w:type="spellEnd"/>
      <w:r w:rsidRPr="00AA7C0B">
        <w:rPr>
          <w:rFonts w:ascii="Times New Roman" w:eastAsia="Times New Roman" w:hAnsi="Times New Roman" w:cs="Times New Roman"/>
          <w:sz w:val="24"/>
          <w:szCs w:val="23"/>
          <w:lang w:eastAsia="en-GB"/>
        </w:rPr>
        <w:t xml:space="preserve"> Na</w:t>
      </w:r>
      <w:r w:rsidRPr="00AA7C0B">
        <w:rPr>
          <w:rFonts w:ascii="Times New Roman" w:eastAsia="Times New Roman" w:hAnsi="Times New Roman" w:cs="Times New Roman"/>
          <w:sz w:val="24"/>
          <w:szCs w:val="23"/>
          <w:vertAlign w:val="superscript"/>
          <w:lang w:eastAsia="en-GB"/>
        </w:rPr>
        <w:t>+</w:t>
      </w:r>
      <w:r w:rsidRPr="00AA7C0B">
        <w:rPr>
          <w:rFonts w:ascii="Times New Roman" w:eastAsia="Times New Roman" w:hAnsi="Times New Roman" w:cs="Times New Roman"/>
          <w:sz w:val="24"/>
          <w:szCs w:val="23"/>
          <w:lang w:eastAsia="en-GB"/>
        </w:rPr>
        <w:t>-K</w:t>
      </w:r>
      <w:r w:rsidRPr="00AA7C0B">
        <w:rPr>
          <w:rFonts w:ascii="Times New Roman" w:eastAsia="Times New Roman" w:hAnsi="Times New Roman" w:cs="Times New Roman"/>
          <w:sz w:val="24"/>
          <w:szCs w:val="23"/>
          <w:vertAlign w:val="superscript"/>
          <w:lang w:eastAsia="en-GB"/>
        </w:rPr>
        <w:t>+</w:t>
      </w:r>
      <w:r w:rsidRPr="00AA7C0B">
        <w:rPr>
          <w:rFonts w:ascii="Times New Roman" w:eastAsia="Times New Roman" w:hAnsi="Times New Roman" w:cs="Times New Roman"/>
          <w:sz w:val="24"/>
          <w:szCs w:val="23"/>
          <w:lang w:eastAsia="en-GB"/>
        </w:rPr>
        <w:t xml:space="preserve">-ATPase and </w:t>
      </w:r>
      <w:proofErr w:type="spellStart"/>
      <w:r w:rsidRPr="00AA7C0B">
        <w:rPr>
          <w:rFonts w:ascii="Times New Roman" w:eastAsia="Times New Roman" w:hAnsi="Times New Roman" w:cs="Times New Roman"/>
          <w:sz w:val="24"/>
          <w:szCs w:val="23"/>
          <w:lang w:eastAsia="en-GB"/>
        </w:rPr>
        <w:t>Cl</w:t>
      </w:r>
      <w:proofErr w:type="spellEnd"/>
      <w:r w:rsidRPr="00AA7C0B">
        <w:rPr>
          <w:rFonts w:ascii="Times New Roman" w:eastAsia="Times New Roman" w:hAnsi="Times New Roman" w:cs="Times New Roman"/>
          <w:sz w:val="24"/>
          <w:szCs w:val="23"/>
          <w:vertAlign w:val="superscript"/>
          <w:lang w:eastAsia="en-GB"/>
        </w:rPr>
        <w:t>−</w:t>
      </w:r>
      <w:r w:rsidRPr="00AA7C0B">
        <w:rPr>
          <w:rFonts w:ascii="Times New Roman" w:eastAsia="Times New Roman" w:hAnsi="Times New Roman" w:cs="Times New Roman"/>
          <w:sz w:val="24"/>
          <w:szCs w:val="23"/>
          <w:lang w:eastAsia="en-GB"/>
        </w:rPr>
        <w:t xml:space="preserve"> channels, respectively. Overall, these processes yield a net cellular reabsorption of </w:t>
      </w:r>
      <w:proofErr w:type="spellStart"/>
      <w:r w:rsidRPr="00AA7C0B">
        <w:rPr>
          <w:rFonts w:ascii="Times New Roman" w:eastAsia="Times New Roman" w:hAnsi="Times New Roman" w:cs="Times New Roman"/>
          <w:sz w:val="24"/>
          <w:szCs w:val="23"/>
          <w:lang w:eastAsia="en-GB"/>
        </w:rPr>
        <w:t>NaCl</w:t>
      </w:r>
      <w:proofErr w:type="spellEnd"/>
      <w:r w:rsidRPr="00AA7C0B">
        <w:rPr>
          <w:rFonts w:ascii="Times New Roman" w:eastAsia="Times New Roman" w:hAnsi="Times New Roman" w:cs="Times New Roman"/>
          <w:sz w:val="24"/>
          <w:szCs w:val="23"/>
          <w:lang w:eastAsia="en-GB"/>
        </w:rPr>
        <w:t xml:space="preserve"> and the generation of a lumen-positive </w:t>
      </w:r>
      <w:proofErr w:type="spellStart"/>
      <w:r w:rsidRPr="00AA7C0B">
        <w:rPr>
          <w:rFonts w:ascii="Times New Roman" w:eastAsia="Times New Roman" w:hAnsi="Times New Roman" w:cs="Times New Roman"/>
          <w:sz w:val="24"/>
          <w:szCs w:val="23"/>
          <w:lang w:eastAsia="en-GB"/>
        </w:rPr>
        <w:t>transepithelial</w:t>
      </w:r>
      <w:proofErr w:type="spellEnd"/>
      <w:r w:rsidRPr="00AA7C0B">
        <w:rPr>
          <w:rFonts w:ascii="Times New Roman" w:eastAsia="Times New Roman" w:hAnsi="Times New Roman" w:cs="Times New Roman"/>
          <w:sz w:val="24"/>
          <w:szCs w:val="23"/>
          <w:lang w:eastAsia="en-GB"/>
        </w:rPr>
        <w:t xml:space="preserve"> potential difference, which drives </w:t>
      </w:r>
      <w:proofErr w:type="spellStart"/>
      <w:r w:rsidRPr="00AA7C0B">
        <w:rPr>
          <w:rFonts w:ascii="Times New Roman" w:eastAsia="Times New Roman" w:hAnsi="Times New Roman" w:cs="Times New Roman"/>
          <w:sz w:val="24"/>
          <w:szCs w:val="23"/>
          <w:lang w:eastAsia="en-GB"/>
        </w:rPr>
        <w:t>nonselective</w:t>
      </w:r>
      <w:proofErr w:type="spellEnd"/>
      <w:r w:rsidRPr="00AA7C0B">
        <w:rPr>
          <w:rFonts w:ascii="Times New Roman" w:eastAsia="Times New Roman" w:hAnsi="Times New Roman" w:cs="Times New Roman"/>
          <w:sz w:val="24"/>
          <w:szCs w:val="23"/>
          <w:lang w:eastAsia="en-GB"/>
        </w:rPr>
        <w:t xml:space="preserve"> calcium reabsorption through the </w:t>
      </w:r>
      <w:proofErr w:type="spellStart"/>
      <w:r w:rsidRPr="00AA7C0B">
        <w:rPr>
          <w:rFonts w:ascii="Times New Roman" w:eastAsia="Times New Roman" w:hAnsi="Times New Roman" w:cs="Times New Roman"/>
          <w:sz w:val="24"/>
          <w:szCs w:val="23"/>
          <w:lang w:eastAsia="en-GB"/>
        </w:rPr>
        <w:t>paracellular</w:t>
      </w:r>
      <w:proofErr w:type="spellEnd"/>
      <w:r w:rsidRPr="00AA7C0B">
        <w:rPr>
          <w:rFonts w:ascii="Times New Roman" w:eastAsia="Times New Roman" w:hAnsi="Times New Roman" w:cs="Times New Roman"/>
          <w:sz w:val="24"/>
          <w:szCs w:val="23"/>
          <w:lang w:eastAsia="en-GB"/>
        </w:rPr>
        <w:t xml:space="preserve"> route. Calcium transport in the thick ascending limb of the loop of </w:t>
      </w:r>
      <w:proofErr w:type="spellStart"/>
      <w:r w:rsidRPr="00AA7C0B">
        <w:rPr>
          <w:rFonts w:ascii="Times New Roman" w:eastAsia="Times New Roman" w:hAnsi="Times New Roman" w:cs="Times New Roman"/>
          <w:sz w:val="24"/>
          <w:szCs w:val="23"/>
          <w:lang w:eastAsia="en-GB"/>
        </w:rPr>
        <w:t>Henle</w:t>
      </w:r>
      <w:proofErr w:type="spellEnd"/>
      <w:r w:rsidRPr="00AA7C0B">
        <w:rPr>
          <w:rFonts w:ascii="Times New Roman" w:eastAsia="Times New Roman" w:hAnsi="Times New Roman" w:cs="Times New Roman"/>
          <w:sz w:val="24"/>
          <w:szCs w:val="23"/>
          <w:lang w:eastAsia="en-GB"/>
        </w:rPr>
        <w:t xml:space="preserve"> is also influenced by the calcium-sensing receptor (</w:t>
      </w:r>
      <w:proofErr w:type="spellStart"/>
      <w:r w:rsidRPr="00AA7C0B">
        <w:rPr>
          <w:rFonts w:ascii="Times New Roman" w:eastAsia="Times New Roman" w:hAnsi="Times New Roman" w:cs="Times New Roman"/>
          <w:sz w:val="24"/>
          <w:szCs w:val="23"/>
          <w:lang w:eastAsia="en-GB"/>
        </w:rPr>
        <w:t>CaSR</w:t>
      </w:r>
      <w:proofErr w:type="spellEnd"/>
      <w:r w:rsidRPr="00AA7C0B">
        <w:rPr>
          <w:rFonts w:ascii="Times New Roman" w:eastAsia="Times New Roman" w:hAnsi="Times New Roman" w:cs="Times New Roman"/>
          <w:sz w:val="24"/>
          <w:szCs w:val="23"/>
          <w:lang w:eastAsia="en-GB"/>
        </w:rPr>
        <w:t xml:space="preserve">), which is localized in the </w:t>
      </w:r>
      <w:proofErr w:type="spellStart"/>
      <w:r w:rsidRPr="00AA7C0B">
        <w:rPr>
          <w:rFonts w:ascii="Times New Roman" w:eastAsia="Times New Roman" w:hAnsi="Times New Roman" w:cs="Times New Roman"/>
          <w:sz w:val="24"/>
          <w:szCs w:val="23"/>
          <w:lang w:eastAsia="en-GB"/>
        </w:rPr>
        <w:t>basolateral</w:t>
      </w:r>
      <w:proofErr w:type="spellEnd"/>
      <w:r w:rsidRPr="00AA7C0B">
        <w:rPr>
          <w:rFonts w:ascii="Times New Roman" w:eastAsia="Times New Roman" w:hAnsi="Times New Roman" w:cs="Times New Roman"/>
          <w:sz w:val="24"/>
          <w:szCs w:val="23"/>
          <w:lang w:eastAsia="en-GB"/>
        </w:rPr>
        <w:t xml:space="preserve"> membrane. </w:t>
      </w:r>
      <w:proofErr w:type="spellStart"/>
      <w:r w:rsidRPr="00AA7C0B">
        <w:rPr>
          <w:rFonts w:ascii="Times New Roman" w:eastAsia="Times New Roman" w:hAnsi="Times New Roman" w:cs="Times New Roman"/>
          <w:sz w:val="24"/>
          <w:szCs w:val="23"/>
          <w:lang w:eastAsia="en-GB"/>
        </w:rPr>
        <w:t>Calciotropic</w:t>
      </w:r>
      <w:proofErr w:type="spellEnd"/>
      <w:r w:rsidRPr="00AA7C0B">
        <w:rPr>
          <w:rFonts w:ascii="Times New Roman" w:eastAsia="Times New Roman" w:hAnsi="Times New Roman" w:cs="Times New Roman"/>
          <w:sz w:val="24"/>
          <w:szCs w:val="23"/>
          <w:lang w:eastAsia="en-GB"/>
        </w:rPr>
        <w:t xml:space="preserve"> hormones, such as PTH and calcitonin, stimulate active cellular calcium absorption in the cortical thick ascending limb.</w:t>
      </w:r>
    </w:p>
    <w:p w:rsidR="00867328" w:rsidRPr="00AA7C0B" w:rsidRDefault="0085494F" w:rsidP="00AA7C0B">
      <w:pPr>
        <w:pStyle w:val="ListParagraph"/>
        <w:numPr>
          <w:ilvl w:val="0"/>
          <w:numId w:val="8"/>
        </w:numPr>
        <w:ind w:right="95"/>
        <w:jc w:val="both"/>
        <w:rPr>
          <w:rFonts w:ascii="Times New Roman" w:hAnsi="Times New Roman" w:cs="Times New Roman"/>
          <w:sz w:val="24"/>
          <w:szCs w:val="23"/>
        </w:rPr>
      </w:pPr>
      <w:r w:rsidRPr="00AA7C0B">
        <w:rPr>
          <w:rFonts w:ascii="Times New Roman" w:hAnsi="Times New Roman" w:cs="Times New Roman"/>
          <w:sz w:val="24"/>
          <w:szCs w:val="23"/>
        </w:rPr>
        <w:t xml:space="preserve">In contrast with the proximal tubule and the thick ascending limb of the loop of </w:t>
      </w:r>
      <w:proofErr w:type="spellStart"/>
      <w:r w:rsidRPr="00AA7C0B">
        <w:rPr>
          <w:rFonts w:ascii="Times New Roman" w:hAnsi="Times New Roman" w:cs="Times New Roman"/>
          <w:sz w:val="24"/>
          <w:szCs w:val="23"/>
        </w:rPr>
        <w:t>Henle</w:t>
      </w:r>
      <w:proofErr w:type="spellEnd"/>
      <w:r w:rsidRPr="00AA7C0B">
        <w:rPr>
          <w:rFonts w:ascii="Times New Roman" w:hAnsi="Times New Roman" w:cs="Times New Roman"/>
          <w:sz w:val="24"/>
          <w:szCs w:val="23"/>
        </w:rPr>
        <w:t xml:space="preserve">, the distal tubule reabsorbs calcium exclusively </w:t>
      </w:r>
      <w:r w:rsidRPr="00AA7C0B">
        <w:rPr>
          <w:rStyle w:val="Emphasis"/>
          <w:rFonts w:ascii="Times New Roman" w:hAnsi="Times New Roman" w:cs="Times New Roman"/>
          <w:sz w:val="24"/>
          <w:szCs w:val="23"/>
        </w:rPr>
        <w:t>via</w:t>
      </w:r>
      <w:r w:rsidRPr="00AA7C0B">
        <w:rPr>
          <w:rFonts w:ascii="Times New Roman" w:hAnsi="Times New Roman" w:cs="Times New Roman"/>
          <w:sz w:val="24"/>
          <w:szCs w:val="23"/>
        </w:rPr>
        <w:t xml:space="preserve"> the </w:t>
      </w:r>
      <w:proofErr w:type="spellStart"/>
      <w:r w:rsidRPr="00AA7C0B">
        <w:rPr>
          <w:rFonts w:ascii="Times New Roman" w:hAnsi="Times New Roman" w:cs="Times New Roman"/>
          <w:sz w:val="24"/>
          <w:szCs w:val="23"/>
        </w:rPr>
        <w:t>transcellular</w:t>
      </w:r>
      <w:proofErr w:type="spellEnd"/>
      <w:r w:rsidRPr="00AA7C0B">
        <w:rPr>
          <w:rFonts w:ascii="Times New Roman" w:hAnsi="Times New Roman" w:cs="Times New Roman"/>
          <w:sz w:val="24"/>
          <w:szCs w:val="23"/>
        </w:rPr>
        <w:t xml:space="preserve"> route. The distal convoluted tubule absorbs 5%–10% of the filtered calcium. Calcium absorption in this segment is active because it proceeds against a chemical and an electrical gradient. This active process can be divided into three steps. The first step requires calcium influx across the apical membrane. The transient receptor potential </w:t>
      </w:r>
      <w:proofErr w:type="spellStart"/>
      <w:r w:rsidRPr="00AA7C0B">
        <w:rPr>
          <w:rFonts w:ascii="Times New Roman" w:hAnsi="Times New Roman" w:cs="Times New Roman"/>
          <w:sz w:val="24"/>
          <w:szCs w:val="23"/>
        </w:rPr>
        <w:t>vanilloid</w:t>
      </w:r>
      <w:proofErr w:type="spellEnd"/>
      <w:r w:rsidRPr="00AA7C0B">
        <w:rPr>
          <w:rFonts w:ascii="Times New Roman" w:hAnsi="Times New Roman" w:cs="Times New Roman"/>
          <w:sz w:val="24"/>
          <w:szCs w:val="23"/>
        </w:rPr>
        <w:t xml:space="preserve"> 5 has been identified as the responsible protein in this process. The second step is the diffusion of calcium through the cytosol. During this process, calbindin-D28k binds intracellular calcium transported </w:t>
      </w:r>
      <w:r w:rsidRPr="00AA7C0B">
        <w:rPr>
          <w:rStyle w:val="Emphasis"/>
          <w:rFonts w:ascii="Times New Roman" w:hAnsi="Times New Roman" w:cs="Times New Roman"/>
          <w:sz w:val="24"/>
          <w:szCs w:val="23"/>
        </w:rPr>
        <w:t>via</w:t>
      </w:r>
      <w:r w:rsidRPr="00AA7C0B">
        <w:rPr>
          <w:rFonts w:ascii="Times New Roman" w:hAnsi="Times New Roman" w:cs="Times New Roman"/>
          <w:sz w:val="24"/>
          <w:szCs w:val="23"/>
        </w:rPr>
        <w:t xml:space="preserve"> transient receptor potential </w:t>
      </w:r>
      <w:proofErr w:type="spellStart"/>
      <w:r w:rsidRPr="00AA7C0B">
        <w:rPr>
          <w:rFonts w:ascii="Times New Roman" w:hAnsi="Times New Roman" w:cs="Times New Roman"/>
          <w:sz w:val="24"/>
          <w:szCs w:val="23"/>
        </w:rPr>
        <w:t>vanilloid</w:t>
      </w:r>
      <w:proofErr w:type="spellEnd"/>
      <w:r w:rsidRPr="00AA7C0B">
        <w:rPr>
          <w:rFonts w:ascii="Times New Roman" w:hAnsi="Times New Roman" w:cs="Times New Roman"/>
          <w:sz w:val="24"/>
          <w:szCs w:val="23"/>
        </w:rPr>
        <w:t xml:space="preserve"> 5 and shuttles it through the cytosol toward the </w:t>
      </w:r>
      <w:proofErr w:type="spellStart"/>
      <w:r w:rsidRPr="00AA7C0B">
        <w:rPr>
          <w:rFonts w:ascii="Times New Roman" w:hAnsi="Times New Roman" w:cs="Times New Roman"/>
          <w:sz w:val="24"/>
          <w:szCs w:val="23"/>
        </w:rPr>
        <w:t>basolateral</w:t>
      </w:r>
      <w:proofErr w:type="spellEnd"/>
      <w:r w:rsidRPr="00AA7C0B">
        <w:rPr>
          <w:rFonts w:ascii="Times New Roman" w:hAnsi="Times New Roman" w:cs="Times New Roman"/>
          <w:sz w:val="24"/>
          <w:szCs w:val="23"/>
        </w:rPr>
        <w:t xml:space="preserve"> membrane where calcium is extruded </w:t>
      </w:r>
      <w:r w:rsidRPr="00AA7C0B">
        <w:rPr>
          <w:rStyle w:val="Emphasis"/>
          <w:rFonts w:ascii="Times New Roman" w:hAnsi="Times New Roman" w:cs="Times New Roman"/>
          <w:sz w:val="24"/>
          <w:szCs w:val="23"/>
        </w:rPr>
        <w:t>via</w:t>
      </w:r>
      <w:r w:rsidRPr="00AA7C0B">
        <w:rPr>
          <w:rFonts w:ascii="Times New Roman" w:hAnsi="Times New Roman" w:cs="Times New Roman"/>
          <w:sz w:val="24"/>
          <w:szCs w:val="23"/>
        </w:rPr>
        <w:t xml:space="preserve"> sodium-calcium exchanger NCX1 and the plasma membrane calcium-ATPase PMCA1b, which is</w:t>
      </w:r>
      <w:r w:rsidRPr="00AA7C0B">
        <w:rPr>
          <w:rFonts w:ascii="Times New Roman" w:hAnsi="Times New Roman" w:cs="Times New Roman"/>
          <w:sz w:val="24"/>
          <w:szCs w:val="23"/>
        </w:rPr>
        <w:t xml:space="preserve"> the final step in this process.</w:t>
      </w:r>
    </w:p>
    <w:sectPr w:rsidR="00867328" w:rsidRPr="00AA7C0B" w:rsidSect="00F348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EC" w:rsidRDefault="00A01EEC" w:rsidP="0032177D">
      <w:pPr>
        <w:spacing w:after="0" w:line="240" w:lineRule="auto"/>
      </w:pPr>
      <w:r>
        <w:separator/>
      </w:r>
    </w:p>
  </w:endnote>
  <w:endnote w:type="continuationSeparator" w:id="0">
    <w:p w:rsidR="00A01EEC" w:rsidRDefault="00A01EEC" w:rsidP="003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lutoSansMedium">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PlutoSans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EC" w:rsidRDefault="00A01EEC" w:rsidP="0032177D">
      <w:pPr>
        <w:spacing w:after="0" w:line="240" w:lineRule="auto"/>
      </w:pPr>
      <w:r>
        <w:separator/>
      </w:r>
    </w:p>
  </w:footnote>
  <w:footnote w:type="continuationSeparator" w:id="0">
    <w:p w:rsidR="00A01EEC" w:rsidRDefault="00A01EEC" w:rsidP="00321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3A2" w:rsidRDefault="00AD53A2" w:rsidP="00AD53A2">
    <w:pPr>
      <w:pStyle w:val="Header"/>
    </w:pPr>
    <w:r>
      <w:t xml:space="preserve">DURU, </w:t>
    </w:r>
    <w:proofErr w:type="spellStart"/>
    <w:r>
      <w:t>Kamdilichukwu</w:t>
    </w:r>
    <w:proofErr w:type="spellEnd"/>
    <w:r>
      <w:t xml:space="preserve"> Mary-</w:t>
    </w:r>
    <w:proofErr w:type="spellStart"/>
    <w:r>
      <w:t>Christabel</w:t>
    </w:r>
    <w:proofErr w:type="spellEnd"/>
    <w:r>
      <w:t xml:space="preserve">          17/mhs01/099         Medicine and surgery</w:t>
    </w:r>
  </w:p>
  <w:p w:rsidR="00AD53A2" w:rsidRDefault="00AD5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6667"/>
    <w:multiLevelType w:val="hybridMultilevel"/>
    <w:tmpl w:val="8DC44482"/>
    <w:lvl w:ilvl="0" w:tplc="84C4CD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2D409E"/>
    <w:multiLevelType w:val="hybridMultilevel"/>
    <w:tmpl w:val="6984898A"/>
    <w:lvl w:ilvl="0" w:tplc="84C4CD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7836A2"/>
    <w:multiLevelType w:val="hybridMultilevel"/>
    <w:tmpl w:val="418AA41C"/>
    <w:lvl w:ilvl="0" w:tplc="84C4CD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9938C0"/>
    <w:multiLevelType w:val="hybridMultilevel"/>
    <w:tmpl w:val="BB60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636788"/>
    <w:multiLevelType w:val="hybridMultilevel"/>
    <w:tmpl w:val="93D25EFE"/>
    <w:lvl w:ilvl="0" w:tplc="84C4CD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F6165"/>
    <w:multiLevelType w:val="hybridMultilevel"/>
    <w:tmpl w:val="674AE924"/>
    <w:lvl w:ilvl="0" w:tplc="84C4CD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B227C8"/>
    <w:multiLevelType w:val="multilevel"/>
    <w:tmpl w:val="C218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DA3920"/>
    <w:multiLevelType w:val="multilevel"/>
    <w:tmpl w:val="8E32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7D"/>
    <w:rsid w:val="000C1DF5"/>
    <w:rsid w:val="001A6660"/>
    <w:rsid w:val="0032177D"/>
    <w:rsid w:val="00445E9C"/>
    <w:rsid w:val="004A2594"/>
    <w:rsid w:val="004F2B65"/>
    <w:rsid w:val="00566A95"/>
    <w:rsid w:val="00672B15"/>
    <w:rsid w:val="0082173A"/>
    <w:rsid w:val="00841AF9"/>
    <w:rsid w:val="0085494F"/>
    <w:rsid w:val="00867328"/>
    <w:rsid w:val="00A01EEC"/>
    <w:rsid w:val="00AA7C0B"/>
    <w:rsid w:val="00AD53A2"/>
    <w:rsid w:val="00B17ED2"/>
    <w:rsid w:val="00D366DA"/>
    <w:rsid w:val="00D46DF2"/>
    <w:rsid w:val="00E43D0F"/>
    <w:rsid w:val="00F22F4E"/>
    <w:rsid w:val="00F34812"/>
    <w:rsid w:val="00FB7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3D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43D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7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21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77D"/>
  </w:style>
  <w:style w:type="paragraph" w:styleId="Footer">
    <w:name w:val="footer"/>
    <w:basedOn w:val="Normal"/>
    <w:link w:val="FooterChar"/>
    <w:uiPriority w:val="99"/>
    <w:unhideWhenUsed/>
    <w:rsid w:val="00321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77D"/>
  </w:style>
  <w:style w:type="character" w:styleId="Hyperlink">
    <w:name w:val="Hyperlink"/>
    <w:basedOn w:val="DefaultParagraphFont"/>
    <w:uiPriority w:val="99"/>
    <w:semiHidden/>
    <w:unhideWhenUsed/>
    <w:rsid w:val="00E43D0F"/>
    <w:rPr>
      <w:color w:val="0000FF"/>
      <w:u w:val="single"/>
    </w:rPr>
  </w:style>
  <w:style w:type="character" w:customStyle="1" w:styleId="Heading2Char">
    <w:name w:val="Heading 2 Char"/>
    <w:basedOn w:val="DefaultParagraphFont"/>
    <w:link w:val="Heading2"/>
    <w:uiPriority w:val="9"/>
    <w:rsid w:val="00E43D0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43D0F"/>
    <w:rPr>
      <w:rFonts w:ascii="Times New Roman" w:eastAsia="Times New Roman" w:hAnsi="Times New Roman" w:cs="Times New Roman"/>
      <w:b/>
      <w:bCs/>
      <w:sz w:val="27"/>
      <w:szCs w:val="27"/>
      <w:lang w:eastAsia="en-GB"/>
    </w:rPr>
  </w:style>
  <w:style w:type="paragraph" w:customStyle="1" w:styleId="wp-caption-text">
    <w:name w:val="wp-caption-text"/>
    <w:basedOn w:val="Normal"/>
    <w:rsid w:val="00E43D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43D0F"/>
    <w:rPr>
      <w:i/>
      <w:iCs/>
    </w:rPr>
  </w:style>
  <w:style w:type="paragraph" w:styleId="BalloonText">
    <w:name w:val="Balloon Text"/>
    <w:basedOn w:val="Normal"/>
    <w:link w:val="BalloonTextChar"/>
    <w:uiPriority w:val="99"/>
    <w:semiHidden/>
    <w:unhideWhenUsed/>
    <w:rsid w:val="00E4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D0F"/>
    <w:rPr>
      <w:rFonts w:ascii="Tahoma" w:hAnsi="Tahoma" w:cs="Tahoma"/>
      <w:sz w:val="16"/>
      <w:szCs w:val="16"/>
    </w:rPr>
  </w:style>
  <w:style w:type="character" w:styleId="Strong">
    <w:name w:val="Strong"/>
    <w:basedOn w:val="DefaultParagraphFont"/>
    <w:uiPriority w:val="22"/>
    <w:qFormat/>
    <w:rsid w:val="001A6660"/>
    <w:rPr>
      <w:rFonts w:ascii="PlutoSansMedium" w:hAnsi="PlutoSansMedium" w:hint="default"/>
      <w:b w:val="0"/>
      <w:bCs w:val="0"/>
    </w:rPr>
  </w:style>
  <w:style w:type="paragraph" w:customStyle="1" w:styleId="p">
    <w:name w:val="p"/>
    <w:basedOn w:val="Normal"/>
    <w:rsid w:val="008549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7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3D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43D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7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21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77D"/>
  </w:style>
  <w:style w:type="paragraph" w:styleId="Footer">
    <w:name w:val="footer"/>
    <w:basedOn w:val="Normal"/>
    <w:link w:val="FooterChar"/>
    <w:uiPriority w:val="99"/>
    <w:unhideWhenUsed/>
    <w:rsid w:val="00321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77D"/>
  </w:style>
  <w:style w:type="character" w:styleId="Hyperlink">
    <w:name w:val="Hyperlink"/>
    <w:basedOn w:val="DefaultParagraphFont"/>
    <w:uiPriority w:val="99"/>
    <w:semiHidden/>
    <w:unhideWhenUsed/>
    <w:rsid w:val="00E43D0F"/>
    <w:rPr>
      <w:color w:val="0000FF"/>
      <w:u w:val="single"/>
    </w:rPr>
  </w:style>
  <w:style w:type="character" w:customStyle="1" w:styleId="Heading2Char">
    <w:name w:val="Heading 2 Char"/>
    <w:basedOn w:val="DefaultParagraphFont"/>
    <w:link w:val="Heading2"/>
    <w:uiPriority w:val="9"/>
    <w:rsid w:val="00E43D0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43D0F"/>
    <w:rPr>
      <w:rFonts w:ascii="Times New Roman" w:eastAsia="Times New Roman" w:hAnsi="Times New Roman" w:cs="Times New Roman"/>
      <w:b/>
      <w:bCs/>
      <w:sz w:val="27"/>
      <w:szCs w:val="27"/>
      <w:lang w:eastAsia="en-GB"/>
    </w:rPr>
  </w:style>
  <w:style w:type="paragraph" w:customStyle="1" w:styleId="wp-caption-text">
    <w:name w:val="wp-caption-text"/>
    <w:basedOn w:val="Normal"/>
    <w:rsid w:val="00E43D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43D0F"/>
    <w:rPr>
      <w:i/>
      <w:iCs/>
    </w:rPr>
  </w:style>
  <w:style w:type="paragraph" w:styleId="BalloonText">
    <w:name w:val="Balloon Text"/>
    <w:basedOn w:val="Normal"/>
    <w:link w:val="BalloonTextChar"/>
    <w:uiPriority w:val="99"/>
    <w:semiHidden/>
    <w:unhideWhenUsed/>
    <w:rsid w:val="00E4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D0F"/>
    <w:rPr>
      <w:rFonts w:ascii="Tahoma" w:hAnsi="Tahoma" w:cs="Tahoma"/>
      <w:sz w:val="16"/>
      <w:szCs w:val="16"/>
    </w:rPr>
  </w:style>
  <w:style w:type="character" w:styleId="Strong">
    <w:name w:val="Strong"/>
    <w:basedOn w:val="DefaultParagraphFont"/>
    <w:uiPriority w:val="22"/>
    <w:qFormat/>
    <w:rsid w:val="001A6660"/>
    <w:rPr>
      <w:rFonts w:ascii="PlutoSansMedium" w:hAnsi="PlutoSansMedium" w:hint="default"/>
      <w:b w:val="0"/>
      <w:bCs w:val="0"/>
    </w:rPr>
  </w:style>
  <w:style w:type="paragraph" w:customStyle="1" w:styleId="p">
    <w:name w:val="p"/>
    <w:basedOn w:val="Normal"/>
    <w:rsid w:val="008549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7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1062">
      <w:bodyDiv w:val="1"/>
      <w:marLeft w:val="0"/>
      <w:marRight w:val="0"/>
      <w:marTop w:val="0"/>
      <w:marBottom w:val="0"/>
      <w:divBdr>
        <w:top w:val="none" w:sz="0" w:space="0" w:color="auto"/>
        <w:left w:val="none" w:sz="0" w:space="0" w:color="auto"/>
        <w:bottom w:val="none" w:sz="0" w:space="0" w:color="auto"/>
        <w:right w:val="none" w:sz="0" w:space="0" w:color="auto"/>
      </w:divBdr>
      <w:divsChild>
        <w:div w:id="1467773370">
          <w:marLeft w:val="0"/>
          <w:marRight w:val="0"/>
          <w:marTop w:val="0"/>
          <w:marBottom w:val="0"/>
          <w:divBdr>
            <w:top w:val="none" w:sz="0" w:space="0" w:color="auto"/>
            <w:left w:val="none" w:sz="0" w:space="0" w:color="auto"/>
            <w:bottom w:val="none" w:sz="0" w:space="0" w:color="auto"/>
            <w:right w:val="none" w:sz="0" w:space="0" w:color="auto"/>
          </w:divBdr>
          <w:divsChild>
            <w:div w:id="388961587">
              <w:marLeft w:val="0"/>
              <w:marRight w:val="0"/>
              <w:marTop w:val="0"/>
              <w:marBottom w:val="0"/>
              <w:divBdr>
                <w:top w:val="none" w:sz="0" w:space="0" w:color="auto"/>
                <w:left w:val="none" w:sz="0" w:space="0" w:color="auto"/>
                <w:bottom w:val="none" w:sz="0" w:space="0" w:color="auto"/>
                <w:right w:val="none" w:sz="0" w:space="0" w:color="auto"/>
              </w:divBdr>
              <w:divsChild>
                <w:div w:id="1589726544">
                  <w:marLeft w:val="0"/>
                  <w:marRight w:val="0"/>
                  <w:marTop w:val="0"/>
                  <w:marBottom w:val="0"/>
                  <w:divBdr>
                    <w:top w:val="none" w:sz="0" w:space="0" w:color="auto"/>
                    <w:left w:val="none" w:sz="0" w:space="0" w:color="auto"/>
                    <w:bottom w:val="none" w:sz="0" w:space="0" w:color="auto"/>
                    <w:right w:val="none" w:sz="0" w:space="0" w:color="auto"/>
                  </w:divBdr>
                  <w:divsChild>
                    <w:div w:id="1824926248">
                      <w:marLeft w:val="0"/>
                      <w:marRight w:val="0"/>
                      <w:marTop w:val="900"/>
                      <w:marBottom w:val="0"/>
                      <w:divBdr>
                        <w:top w:val="none" w:sz="0" w:space="0" w:color="auto"/>
                        <w:left w:val="none" w:sz="0" w:space="0" w:color="auto"/>
                        <w:bottom w:val="none" w:sz="0" w:space="0" w:color="auto"/>
                        <w:right w:val="none" w:sz="0" w:space="0" w:color="auto"/>
                      </w:divBdr>
                      <w:divsChild>
                        <w:div w:id="419790296">
                          <w:marLeft w:val="0"/>
                          <w:marRight w:val="0"/>
                          <w:marTop w:val="0"/>
                          <w:marBottom w:val="0"/>
                          <w:divBdr>
                            <w:top w:val="none" w:sz="0" w:space="0" w:color="auto"/>
                            <w:left w:val="none" w:sz="0" w:space="0" w:color="auto"/>
                            <w:bottom w:val="none" w:sz="0" w:space="0" w:color="auto"/>
                            <w:right w:val="none" w:sz="0" w:space="0" w:color="auto"/>
                          </w:divBdr>
                          <w:divsChild>
                            <w:div w:id="732121814">
                              <w:marLeft w:val="0"/>
                              <w:marRight w:val="0"/>
                              <w:marTop w:val="0"/>
                              <w:marBottom w:val="750"/>
                              <w:divBdr>
                                <w:top w:val="none" w:sz="0" w:space="0" w:color="auto"/>
                                <w:left w:val="none" w:sz="0" w:space="0" w:color="auto"/>
                                <w:bottom w:val="none" w:sz="0" w:space="0" w:color="auto"/>
                                <w:right w:val="none" w:sz="0" w:space="0" w:color="auto"/>
                              </w:divBdr>
                              <w:divsChild>
                                <w:div w:id="57484528">
                                  <w:marLeft w:val="0"/>
                                  <w:marRight w:val="0"/>
                                  <w:marTop w:val="0"/>
                                  <w:marBottom w:val="0"/>
                                  <w:divBdr>
                                    <w:top w:val="none" w:sz="0" w:space="0" w:color="auto"/>
                                    <w:left w:val="none" w:sz="0" w:space="0" w:color="auto"/>
                                    <w:bottom w:val="none" w:sz="0" w:space="0" w:color="auto"/>
                                    <w:right w:val="none" w:sz="0" w:space="0" w:color="auto"/>
                                  </w:divBdr>
                                  <w:divsChild>
                                    <w:div w:id="748581032">
                                      <w:marLeft w:val="0"/>
                                      <w:marRight w:val="0"/>
                                      <w:marTop w:val="0"/>
                                      <w:marBottom w:val="0"/>
                                      <w:divBdr>
                                        <w:top w:val="none" w:sz="0" w:space="0" w:color="auto"/>
                                        <w:left w:val="none" w:sz="0" w:space="0" w:color="auto"/>
                                        <w:bottom w:val="none" w:sz="0" w:space="0" w:color="auto"/>
                                        <w:right w:val="none" w:sz="0" w:space="0" w:color="auto"/>
                                      </w:divBdr>
                                      <w:divsChild>
                                        <w:div w:id="926884737">
                                          <w:marLeft w:val="0"/>
                                          <w:marRight w:val="0"/>
                                          <w:marTop w:val="0"/>
                                          <w:marBottom w:val="0"/>
                                          <w:divBdr>
                                            <w:top w:val="none" w:sz="0" w:space="0" w:color="auto"/>
                                            <w:left w:val="none" w:sz="0" w:space="0" w:color="auto"/>
                                            <w:bottom w:val="none" w:sz="0" w:space="0" w:color="auto"/>
                                            <w:right w:val="none" w:sz="0" w:space="0" w:color="auto"/>
                                          </w:divBdr>
                                          <w:divsChild>
                                            <w:div w:id="1615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07275">
                                  <w:marLeft w:val="0"/>
                                  <w:marRight w:val="0"/>
                                  <w:marTop w:val="0"/>
                                  <w:marBottom w:val="0"/>
                                  <w:divBdr>
                                    <w:top w:val="none" w:sz="0" w:space="0" w:color="auto"/>
                                    <w:left w:val="none" w:sz="0" w:space="0" w:color="auto"/>
                                    <w:bottom w:val="none" w:sz="0" w:space="0" w:color="auto"/>
                                    <w:right w:val="none" w:sz="0" w:space="0" w:color="auto"/>
                                  </w:divBdr>
                                  <w:divsChild>
                                    <w:div w:id="2423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380409">
      <w:bodyDiv w:val="1"/>
      <w:marLeft w:val="0"/>
      <w:marRight w:val="0"/>
      <w:marTop w:val="0"/>
      <w:marBottom w:val="0"/>
      <w:divBdr>
        <w:top w:val="none" w:sz="0" w:space="0" w:color="auto"/>
        <w:left w:val="none" w:sz="0" w:space="0" w:color="auto"/>
        <w:bottom w:val="none" w:sz="0" w:space="0" w:color="auto"/>
        <w:right w:val="none" w:sz="0" w:space="0" w:color="auto"/>
      </w:divBdr>
    </w:div>
    <w:div w:id="782723612">
      <w:bodyDiv w:val="1"/>
      <w:marLeft w:val="0"/>
      <w:marRight w:val="0"/>
      <w:marTop w:val="0"/>
      <w:marBottom w:val="0"/>
      <w:divBdr>
        <w:top w:val="none" w:sz="0" w:space="0" w:color="auto"/>
        <w:left w:val="none" w:sz="0" w:space="0" w:color="auto"/>
        <w:bottom w:val="none" w:sz="0" w:space="0" w:color="auto"/>
        <w:right w:val="none" w:sz="0" w:space="0" w:color="auto"/>
      </w:divBdr>
      <w:divsChild>
        <w:div w:id="398527243">
          <w:marLeft w:val="0"/>
          <w:marRight w:val="0"/>
          <w:marTop w:val="0"/>
          <w:marBottom w:val="0"/>
          <w:divBdr>
            <w:top w:val="none" w:sz="0" w:space="0" w:color="auto"/>
            <w:left w:val="none" w:sz="0" w:space="0" w:color="auto"/>
            <w:bottom w:val="none" w:sz="0" w:space="0" w:color="auto"/>
            <w:right w:val="none" w:sz="0" w:space="0" w:color="auto"/>
          </w:divBdr>
          <w:divsChild>
            <w:div w:id="1940215608">
              <w:marLeft w:val="0"/>
              <w:marRight w:val="0"/>
              <w:marTop w:val="0"/>
              <w:marBottom w:val="0"/>
              <w:divBdr>
                <w:top w:val="none" w:sz="0" w:space="0" w:color="auto"/>
                <w:left w:val="none" w:sz="0" w:space="0" w:color="auto"/>
                <w:bottom w:val="none" w:sz="0" w:space="0" w:color="auto"/>
                <w:right w:val="none" w:sz="0" w:space="0" w:color="auto"/>
              </w:divBdr>
              <w:divsChild>
                <w:div w:id="1198393848">
                  <w:marLeft w:val="0"/>
                  <w:marRight w:val="0"/>
                  <w:marTop w:val="0"/>
                  <w:marBottom w:val="0"/>
                  <w:divBdr>
                    <w:top w:val="none" w:sz="0" w:space="0" w:color="auto"/>
                    <w:left w:val="none" w:sz="0" w:space="0" w:color="auto"/>
                    <w:bottom w:val="none" w:sz="0" w:space="0" w:color="auto"/>
                    <w:right w:val="none" w:sz="0" w:space="0" w:color="auto"/>
                  </w:divBdr>
                  <w:divsChild>
                    <w:div w:id="287057210">
                      <w:marLeft w:val="0"/>
                      <w:marRight w:val="0"/>
                      <w:marTop w:val="900"/>
                      <w:marBottom w:val="0"/>
                      <w:divBdr>
                        <w:top w:val="none" w:sz="0" w:space="0" w:color="auto"/>
                        <w:left w:val="none" w:sz="0" w:space="0" w:color="auto"/>
                        <w:bottom w:val="none" w:sz="0" w:space="0" w:color="auto"/>
                        <w:right w:val="none" w:sz="0" w:space="0" w:color="auto"/>
                      </w:divBdr>
                      <w:divsChild>
                        <w:div w:id="986204861">
                          <w:marLeft w:val="0"/>
                          <w:marRight w:val="0"/>
                          <w:marTop w:val="0"/>
                          <w:marBottom w:val="0"/>
                          <w:divBdr>
                            <w:top w:val="none" w:sz="0" w:space="0" w:color="auto"/>
                            <w:left w:val="none" w:sz="0" w:space="0" w:color="auto"/>
                            <w:bottom w:val="none" w:sz="0" w:space="0" w:color="auto"/>
                            <w:right w:val="none" w:sz="0" w:space="0" w:color="auto"/>
                          </w:divBdr>
                          <w:divsChild>
                            <w:div w:id="840239463">
                              <w:marLeft w:val="0"/>
                              <w:marRight w:val="0"/>
                              <w:marTop w:val="0"/>
                              <w:marBottom w:val="750"/>
                              <w:divBdr>
                                <w:top w:val="none" w:sz="0" w:space="0" w:color="auto"/>
                                <w:left w:val="none" w:sz="0" w:space="0" w:color="auto"/>
                                <w:bottom w:val="none" w:sz="0" w:space="0" w:color="auto"/>
                                <w:right w:val="none" w:sz="0" w:space="0" w:color="auto"/>
                              </w:divBdr>
                              <w:divsChild>
                                <w:div w:id="465633702">
                                  <w:marLeft w:val="0"/>
                                  <w:marRight w:val="0"/>
                                  <w:marTop w:val="0"/>
                                  <w:marBottom w:val="0"/>
                                  <w:divBdr>
                                    <w:top w:val="none" w:sz="0" w:space="0" w:color="auto"/>
                                    <w:left w:val="none" w:sz="0" w:space="0" w:color="auto"/>
                                    <w:bottom w:val="none" w:sz="0" w:space="0" w:color="auto"/>
                                    <w:right w:val="none" w:sz="0" w:space="0" w:color="auto"/>
                                  </w:divBdr>
                                  <w:divsChild>
                                    <w:div w:id="1869757405">
                                      <w:marLeft w:val="0"/>
                                      <w:marRight w:val="0"/>
                                      <w:marTop w:val="0"/>
                                      <w:marBottom w:val="0"/>
                                      <w:divBdr>
                                        <w:top w:val="none" w:sz="0" w:space="0" w:color="auto"/>
                                        <w:left w:val="none" w:sz="0" w:space="0" w:color="auto"/>
                                        <w:bottom w:val="none" w:sz="0" w:space="0" w:color="auto"/>
                                        <w:right w:val="none" w:sz="0" w:space="0" w:color="auto"/>
                                      </w:divBdr>
                                      <w:divsChild>
                                        <w:div w:id="552421818">
                                          <w:marLeft w:val="0"/>
                                          <w:marRight w:val="0"/>
                                          <w:marTop w:val="0"/>
                                          <w:marBottom w:val="0"/>
                                          <w:divBdr>
                                            <w:top w:val="none" w:sz="0" w:space="0" w:color="auto"/>
                                            <w:left w:val="none" w:sz="0" w:space="0" w:color="auto"/>
                                            <w:bottom w:val="none" w:sz="0" w:space="0" w:color="auto"/>
                                            <w:right w:val="none" w:sz="0" w:space="0" w:color="auto"/>
                                          </w:divBdr>
                                          <w:divsChild>
                                            <w:div w:id="203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742">
                                  <w:marLeft w:val="0"/>
                                  <w:marRight w:val="0"/>
                                  <w:marTop w:val="0"/>
                                  <w:marBottom w:val="0"/>
                                  <w:divBdr>
                                    <w:top w:val="none" w:sz="0" w:space="0" w:color="auto"/>
                                    <w:left w:val="none" w:sz="0" w:space="0" w:color="auto"/>
                                    <w:bottom w:val="none" w:sz="0" w:space="0" w:color="auto"/>
                                    <w:right w:val="none" w:sz="0" w:space="0" w:color="auto"/>
                                  </w:divBdr>
                                  <w:divsChild>
                                    <w:div w:id="8950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51152">
      <w:bodyDiv w:val="1"/>
      <w:marLeft w:val="0"/>
      <w:marRight w:val="0"/>
      <w:marTop w:val="0"/>
      <w:marBottom w:val="0"/>
      <w:divBdr>
        <w:top w:val="none" w:sz="0" w:space="0" w:color="auto"/>
        <w:left w:val="none" w:sz="0" w:space="0" w:color="auto"/>
        <w:bottom w:val="none" w:sz="0" w:space="0" w:color="auto"/>
        <w:right w:val="none" w:sz="0" w:space="0" w:color="auto"/>
      </w:divBdr>
      <w:divsChild>
        <w:div w:id="584803940">
          <w:marLeft w:val="0"/>
          <w:marRight w:val="0"/>
          <w:marTop w:val="0"/>
          <w:marBottom w:val="0"/>
          <w:divBdr>
            <w:top w:val="none" w:sz="0" w:space="0" w:color="auto"/>
            <w:left w:val="none" w:sz="0" w:space="0" w:color="auto"/>
            <w:bottom w:val="none" w:sz="0" w:space="0" w:color="auto"/>
            <w:right w:val="none" w:sz="0" w:space="0" w:color="auto"/>
          </w:divBdr>
        </w:div>
      </w:divsChild>
    </w:div>
    <w:div w:id="1189031598">
      <w:bodyDiv w:val="1"/>
      <w:marLeft w:val="0"/>
      <w:marRight w:val="0"/>
      <w:marTop w:val="0"/>
      <w:marBottom w:val="0"/>
      <w:divBdr>
        <w:top w:val="none" w:sz="0" w:space="0" w:color="auto"/>
        <w:left w:val="none" w:sz="0" w:space="0" w:color="auto"/>
        <w:bottom w:val="none" w:sz="0" w:space="0" w:color="auto"/>
        <w:right w:val="none" w:sz="0" w:space="0" w:color="auto"/>
      </w:divBdr>
    </w:div>
    <w:div w:id="1325551585">
      <w:bodyDiv w:val="1"/>
      <w:marLeft w:val="0"/>
      <w:marRight w:val="0"/>
      <w:marTop w:val="0"/>
      <w:marBottom w:val="0"/>
      <w:divBdr>
        <w:top w:val="none" w:sz="0" w:space="0" w:color="auto"/>
        <w:left w:val="none" w:sz="0" w:space="0" w:color="auto"/>
        <w:bottom w:val="none" w:sz="0" w:space="0" w:color="auto"/>
        <w:right w:val="none" w:sz="0" w:space="0" w:color="auto"/>
      </w:divBdr>
      <w:divsChild>
        <w:div w:id="386494794">
          <w:marLeft w:val="0"/>
          <w:marRight w:val="0"/>
          <w:marTop w:val="0"/>
          <w:marBottom w:val="0"/>
          <w:divBdr>
            <w:top w:val="none" w:sz="0" w:space="0" w:color="auto"/>
            <w:left w:val="none" w:sz="0" w:space="0" w:color="auto"/>
            <w:bottom w:val="none" w:sz="0" w:space="0" w:color="auto"/>
            <w:right w:val="none" w:sz="0" w:space="0" w:color="auto"/>
          </w:divBdr>
          <w:divsChild>
            <w:div w:id="423890036">
              <w:marLeft w:val="0"/>
              <w:marRight w:val="0"/>
              <w:marTop w:val="0"/>
              <w:marBottom w:val="0"/>
              <w:divBdr>
                <w:top w:val="none" w:sz="0" w:space="0" w:color="auto"/>
                <w:left w:val="none" w:sz="0" w:space="0" w:color="auto"/>
                <w:bottom w:val="none" w:sz="0" w:space="0" w:color="auto"/>
                <w:right w:val="none" w:sz="0" w:space="0" w:color="auto"/>
              </w:divBdr>
            </w:div>
            <w:div w:id="1482499818">
              <w:marLeft w:val="0"/>
              <w:marRight w:val="0"/>
              <w:marTop w:val="0"/>
              <w:marBottom w:val="0"/>
              <w:divBdr>
                <w:top w:val="none" w:sz="0" w:space="0" w:color="auto"/>
                <w:left w:val="none" w:sz="0" w:space="0" w:color="auto"/>
                <w:bottom w:val="none" w:sz="0" w:space="0" w:color="auto"/>
                <w:right w:val="none" w:sz="0" w:space="0" w:color="auto"/>
              </w:divBdr>
            </w:div>
            <w:div w:id="315839955">
              <w:marLeft w:val="0"/>
              <w:marRight w:val="0"/>
              <w:marTop w:val="0"/>
              <w:marBottom w:val="0"/>
              <w:divBdr>
                <w:top w:val="none" w:sz="0" w:space="0" w:color="auto"/>
                <w:left w:val="none" w:sz="0" w:space="0" w:color="auto"/>
                <w:bottom w:val="none" w:sz="0" w:space="0" w:color="auto"/>
                <w:right w:val="none" w:sz="0" w:space="0" w:color="auto"/>
              </w:divBdr>
              <w:divsChild>
                <w:div w:id="1742554733">
                  <w:marLeft w:val="0"/>
                  <w:marRight w:val="0"/>
                  <w:marTop w:val="0"/>
                  <w:marBottom w:val="0"/>
                  <w:divBdr>
                    <w:top w:val="none" w:sz="0" w:space="0" w:color="auto"/>
                    <w:left w:val="none" w:sz="0" w:space="0" w:color="auto"/>
                    <w:bottom w:val="none" w:sz="0" w:space="0" w:color="auto"/>
                    <w:right w:val="none" w:sz="0" w:space="0" w:color="auto"/>
                  </w:divBdr>
                </w:div>
                <w:div w:id="16781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iology/excretory-products/human-excretory-system/" TargetMode="External"/><Relationship Id="rId13" Type="http://schemas.openxmlformats.org/officeDocument/2006/relationships/hyperlink" Target="https://www.toppr.com/guides/biology/locomotion-and-movement/skeletal-syste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oppr.com/guides/business-studies/business-services/nature-and-types-of-services/" TargetMode="External"/><Relationship Id="rId17" Type="http://schemas.openxmlformats.org/officeDocument/2006/relationships/hyperlink" Target="https://www.toppr.com/guides/physics/force-and-pressure/introduction-to-pressure" TargetMode="External"/><Relationship Id="rId2" Type="http://schemas.openxmlformats.org/officeDocument/2006/relationships/styles" Target="styles.xml"/><Relationship Id="rId16" Type="http://schemas.openxmlformats.org/officeDocument/2006/relationships/hyperlink" Target="https://www.toppr.com/guides/biology/excretory-products/micturi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ppr.com/guides/maths/relations-and-functions/function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toppr.com/guides/biology/locomotion-and-movement/musc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ppr.com/guides/biology/control-and-coordination/nervous-syste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Kamdili</dc:creator>
  <cp:lastModifiedBy>Kamdili</cp:lastModifiedBy>
  <cp:revision>21</cp:revision>
  <dcterms:created xsi:type="dcterms:W3CDTF">2020-05-23T11:46:00Z</dcterms:created>
  <dcterms:modified xsi:type="dcterms:W3CDTF">2020-05-23T13:55:00Z</dcterms:modified>
</cp:coreProperties>
</file>