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B27811" w:rsidRDefault="003631A9" w:rsidP="00B27811">
      <w:pPr>
        <w:jc w:val="center"/>
        <w:rPr>
          <w:rFonts w:ascii="Times New Roman" w:hAnsi="Times New Roman" w:cs="Times New Roman"/>
          <w:b/>
          <w:sz w:val="40"/>
          <w:szCs w:val="40"/>
        </w:rPr>
      </w:pPr>
      <w:r w:rsidRPr="003B4506">
        <w:rPr>
          <w:rFonts w:ascii="Times New Roman" w:hAnsi="Times New Roman" w:cs="Times New Roman"/>
          <w:b/>
          <w:sz w:val="40"/>
          <w:szCs w:val="40"/>
        </w:rPr>
        <w:t>COURS</w:t>
      </w:r>
      <w:r w:rsidR="00B27811">
        <w:rPr>
          <w:rFonts w:ascii="Times New Roman" w:hAnsi="Times New Roman" w:cs="Times New Roman"/>
          <w:b/>
          <w:sz w:val="40"/>
          <w:szCs w:val="40"/>
        </w:rPr>
        <w:t>E:</w:t>
      </w:r>
      <w:r w:rsidR="00042C8A">
        <w:rPr>
          <w:rFonts w:ascii="Times New Roman" w:hAnsi="Times New Roman" w:cs="Times New Roman"/>
          <w:b/>
          <w:sz w:val="40"/>
          <w:szCs w:val="40"/>
        </w:rPr>
        <w:t xml:space="preserve"> PHS</w:t>
      </w:r>
      <w:r w:rsidR="00B27811">
        <w:rPr>
          <w:rFonts w:ascii="Times New Roman" w:hAnsi="Times New Roman" w:cs="Times New Roman"/>
          <w:b/>
          <w:sz w:val="40"/>
          <w:szCs w:val="40"/>
        </w:rPr>
        <w:t xml:space="preserve"> </w:t>
      </w:r>
      <w:r w:rsidR="00042C8A">
        <w:rPr>
          <w:rFonts w:ascii="Times New Roman" w:hAnsi="Times New Roman" w:cs="Times New Roman"/>
          <w:b/>
          <w:sz w:val="40"/>
          <w:szCs w:val="40"/>
        </w:rPr>
        <w:t>204</w:t>
      </w:r>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7520C1"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B27811">
        <w:rPr>
          <w:rFonts w:ascii="Times New Roman" w:hAnsi="Times New Roman" w:cs="Times New Roman"/>
          <w:b/>
          <w:sz w:val="40"/>
          <w:szCs w:val="40"/>
        </w:rPr>
        <w:t xml:space="preserve">E: </w:t>
      </w:r>
    </w:p>
    <w:p w:rsidR="00B27811" w:rsidRPr="003B4506" w:rsidRDefault="00621D0A" w:rsidP="00B27811">
      <w:pPr>
        <w:rPr>
          <w:rFonts w:ascii="Times New Roman" w:hAnsi="Times New Roman" w:cs="Times New Roman"/>
          <w:b/>
          <w:sz w:val="40"/>
          <w:szCs w:val="40"/>
        </w:rPr>
      </w:pPr>
      <w:r w:rsidRPr="00621D0A">
        <w:rPr>
          <w:rFonts w:ascii="Times New Roman" w:hAnsi="Times New Roman" w:cs="Times New Roman"/>
          <w:b/>
          <w:sz w:val="40"/>
          <w:szCs w:val="40"/>
        </w:rPr>
        <w:t>Discuss lactation and gestation period in a normal female</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Default="00505883" w:rsidP="00523BED">
      <w:pPr>
        <w:jc w:val="center"/>
        <w:rPr>
          <w:rFonts w:ascii="Times New Roman" w:hAnsi="Times New Roman" w:cs="Times New Roman"/>
          <w:b/>
          <w:sz w:val="40"/>
          <w:szCs w:val="40"/>
        </w:rPr>
      </w:pPr>
      <w:r>
        <w:rPr>
          <w:rFonts w:ascii="Times New Roman" w:hAnsi="Times New Roman" w:cs="Times New Roman"/>
          <w:b/>
          <w:sz w:val="40"/>
          <w:szCs w:val="40"/>
        </w:rPr>
        <w:t>ASSIGNMENT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In </w:t>
      </w:r>
      <w:hyperlink r:id="rId5" w:tooltip="Biochemistry" w:history="1">
        <w:r w:rsidRPr="00505883">
          <w:rPr>
            <w:rStyle w:val="Hyperlink"/>
            <w:rFonts w:ascii="Times New Roman" w:hAnsi="Times New Roman" w:cs="Times New Roman"/>
            <w:sz w:val="32"/>
            <w:szCs w:val="32"/>
            <w:lang w:val="cy-GB"/>
          </w:rPr>
          <w:t>biochemistry</w:t>
        </w:r>
      </w:hyperlink>
      <w:r w:rsidRPr="00505883">
        <w:rPr>
          <w:rFonts w:ascii="Times New Roman" w:hAnsi="Times New Roman" w:cs="Times New Roman"/>
          <w:sz w:val="32"/>
          <w:szCs w:val="32"/>
          <w:lang w:val="cy-GB"/>
        </w:rPr>
        <w:t> and </w:t>
      </w:r>
      <w:hyperlink r:id="rId6" w:tooltip="Metabolism" w:history="1">
        <w:r w:rsidRPr="00505883">
          <w:rPr>
            <w:rStyle w:val="Hyperlink"/>
            <w:rFonts w:ascii="Times New Roman" w:hAnsi="Times New Roman" w:cs="Times New Roman"/>
            <w:sz w:val="32"/>
            <w:szCs w:val="32"/>
            <w:lang w:val="cy-GB"/>
          </w:rPr>
          <w:t>metabolism</w:t>
        </w:r>
      </w:hyperlink>
      <w:r w:rsidRPr="00505883">
        <w:rPr>
          <w:rFonts w:ascii="Times New Roman" w:hAnsi="Times New Roman" w:cs="Times New Roman"/>
          <w:sz w:val="32"/>
          <w:szCs w:val="32"/>
          <w:lang w:val="cy-GB"/>
        </w:rPr>
        <w:t>, </w:t>
      </w:r>
      <w:r w:rsidRPr="00505883">
        <w:rPr>
          <w:rFonts w:ascii="Times New Roman" w:hAnsi="Times New Roman" w:cs="Times New Roman"/>
          <w:b/>
          <w:bCs/>
          <w:sz w:val="32"/>
          <w:szCs w:val="32"/>
          <w:lang w:val="cy-GB"/>
        </w:rPr>
        <w:t>beta-oxidation</w:t>
      </w:r>
      <w:r w:rsidRPr="00505883">
        <w:rPr>
          <w:rFonts w:ascii="Times New Roman" w:hAnsi="Times New Roman" w:cs="Times New Roman"/>
          <w:sz w:val="32"/>
          <w:szCs w:val="32"/>
          <w:lang w:val="cy-GB"/>
        </w:rPr>
        <w:t> is the </w:t>
      </w:r>
      <w:hyperlink r:id="rId7" w:tooltip="Catabolism" w:history="1">
        <w:r w:rsidRPr="00505883">
          <w:rPr>
            <w:rStyle w:val="Hyperlink"/>
            <w:rFonts w:ascii="Times New Roman" w:hAnsi="Times New Roman" w:cs="Times New Roman"/>
            <w:sz w:val="32"/>
            <w:szCs w:val="32"/>
            <w:lang w:val="cy-GB"/>
          </w:rPr>
          <w:t>catabolic process</w:t>
        </w:r>
      </w:hyperlink>
      <w:r w:rsidRPr="00505883">
        <w:rPr>
          <w:rFonts w:ascii="Times New Roman" w:hAnsi="Times New Roman" w:cs="Times New Roman"/>
          <w:sz w:val="32"/>
          <w:szCs w:val="32"/>
          <w:lang w:val="cy-GB"/>
        </w:rPr>
        <w:t> by which </w:t>
      </w:r>
      <w:hyperlink r:id="rId8" w:tooltip="Fatty acid" w:history="1">
        <w:r w:rsidRPr="00505883">
          <w:rPr>
            <w:rStyle w:val="Hyperlink"/>
            <w:rFonts w:ascii="Times New Roman" w:hAnsi="Times New Roman" w:cs="Times New Roman"/>
            <w:sz w:val="32"/>
            <w:szCs w:val="32"/>
            <w:lang w:val="cy-GB"/>
          </w:rPr>
          <w:t>fatty acid</w:t>
        </w:r>
      </w:hyperlink>
      <w:r w:rsidRPr="00505883">
        <w:rPr>
          <w:rFonts w:ascii="Times New Roman" w:hAnsi="Times New Roman" w:cs="Times New Roman"/>
          <w:sz w:val="32"/>
          <w:szCs w:val="32"/>
          <w:lang w:val="cy-GB"/>
        </w:rPr>
        <w:t> molecules are broken down</w:t>
      </w:r>
      <w:hyperlink r:id="rId9" w:anchor="cite_note-1" w:history="1">
        <w:r w:rsidRPr="00505883">
          <w:rPr>
            <w:rStyle w:val="Hyperlink"/>
            <w:rFonts w:ascii="Times New Roman" w:hAnsi="Times New Roman" w:cs="Times New Roman"/>
            <w:sz w:val="32"/>
            <w:szCs w:val="32"/>
            <w:vertAlign w:val="superscript"/>
            <w:lang w:val="cy-GB"/>
          </w:rPr>
          <w:t>[1]</w:t>
        </w:r>
      </w:hyperlink>
      <w:r w:rsidRPr="00505883">
        <w:rPr>
          <w:rFonts w:ascii="Times New Roman" w:hAnsi="Times New Roman" w:cs="Times New Roman"/>
          <w:sz w:val="32"/>
          <w:szCs w:val="32"/>
          <w:lang w:val="cy-GB"/>
        </w:rPr>
        <w:t> in the cytosol in prokaryotes and in the </w:t>
      </w:r>
      <w:hyperlink r:id="rId10" w:tooltip="Mitochondria" w:history="1">
        <w:r w:rsidRPr="00505883">
          <w:rPr>
            <w:rStyle w:val="Hyperlink"/>
            <w:rFonts w:ascii="Times New Roman" w:hAnsi="Times New Roman" w:cs="Times New Roman"/>
            <w:sz w:val="32"/>
            <w:szCs w:val="32"/>
            <w:lang w:val="cy-GB"/>
          </w:rPr>
          <w:t>mitochondria</w:t>
        </w:r>
      </w:hyperlink>
      <w:r w:rsidRPr="00505883">
        <w:rPr>
          <w:rFonts w:ascii="Times New Roman" w:hAnsi="Times New Roman" w:cs="Times New Roman"/>
          <w:sz w:val="32"/>
          <w:szCs w:val="32"/>
          <w:lang w:val="cy-GB"/>
        </w:rPr>
        <w:t> in eukaryotes to generate </w:t>
      </w:r>
      <w:hyperlink r:id="rId11" w:tooltip="Acetyl-CoA" w:history="1">
        <w:r w:rsidRPr="00505883">
          <w:rPr>
            <w:rStyle w:val="Hyperlink"/>
            <w:rFonts w:ascii="Times New Roman" w:hAnsi="Times New Roman" w:cs="Times New Roman"/>
            <w:sz w:val="32"/>
            <w:szCs w:val="32"/>
            <w:lang w:val="cy-GB"/>
          </w:rPr>
          <w:t>acetyl-CoA</w:t>
        </w:r>
      </w:hyperlink>
      <w:r w:rsidRPr="00505883">
        <w:rPr>
          <w:rFonts w:ascii="Times New Roman" w:hAnsi="Times New Roman" w:cs="Times New Roman"/>
          <w:sz w:val="32"/>
          <w:szCs w:val="32"/>
          <w:lang w:val="cy-GB"/>
        </w:rPr>
        <w:t>, which enters the </w:t>
      </w:r>
      <w:hyperlink r:id="rId12" w:tooltip="Citric acid cycle" w:history="1">
        <w:r w:rsidRPr="00505883">
          <w:rPr>
            <w:rStyle w:val="Hyperlink"/>
            <w:rFonts w:ascii="Times New Roman" w:hAnsi="Times New Roman" w:cs="Times New Roman"/>
            <w:sz w:val="32"/>
            <w:szCs w:val="32"/>
            <w:lang w:val="cy-GB"/>
          </w:rPr>
          <w:t>citric acid cycle</w:t>
        </w:r>
      </w:hyperlink>
      <w:r w:rsidRPr="00505883">
        <w:rPr>
          <w:rFonts w:ascii="Times New Roman" w:hAnsi="Times New Roman" w:cs="Times New Roman"/>
          <w:sz w:val="32"/>
          <w:szCs w:val="32"/>
          <w:lang w:val="cy-GB"/>
        </w:rPr>
        <w:t>, and </w:t>
      </w:r>
      <w:hyperlink r:id="rId13" w:tooltip="NADH" w:history="1">
        <w:r w:rsidRPr="00505883">
          <w:rPr>
            <w:rStyle w:val="Hyperlink"/>
            <w:rFonts w:ascii="Times New Roman" w:hAnsi="Times New Roman" w:cs="Times New Roman"/>
            <w:sz w:val="32"/>
            <w:szCs w:val="32"/>
            <w:lang w:val="cy-GB"/>
          </w:rPr>
          <w:t>NADH</w:t>
        </w:r>
      </w:hyperlink>
      <w:r w:rsidRPr="00505883">
        <w:rPr>
          <w:rFonts w:ascii="Times New Roman" w:hAnsi="Times New Roman" w:cs="Times New Roman"/>
          <w:sz w:val="32"/>
          <w:szCs w:val="32"/>
          <w:lang w:val="cy-GB"/>
        </w:rPr>
        <w:t> and </w:t>
      </w:r>
      <w:hyperlink r:id="rId14" w:tooltip="FADH2" w:history="1">
        <w:r w:rsidRPr="00505883">
          <w:rPr>
            <w:rStyle w:val="Hyperlink"/>
            <w:rFonts w:ascii="Times New Roman" w:hAnsi="Times New Roman" w:cs="Times New Roman"/>
            <w:sz w:val="32"/>
            <w:szCs w:val="32"/>
            <w:lang w:val="cy-GB"/>
          </w:rPr>
          <w:t>FADH</w:t>
        </w:r>
        <w:r w:rsidRPr="00505883">
          <w:rPr>
            <w:rStyle w:val="Hyperlink"/>
            <w:rFonts w:ascii="Times New Roman" w:hAnsi="Times New Roman" w:cs="Times New Roman"/>
            <w:sz w:val="32"/>
            <w:szCs w:val="32"/>
            <w:vertAlign w:val="subscript"/>
            <w:lang w:val="cy-GB"/>
          </w:rPr>
          <w:t>2</w:t>
        </w:r>
      </w:hyperlink>
      <w:r w:rsidRPr="00505883">
        <w:rPr>
          <w:rFonts w:ascii="Times New Roman" w:hAnsi="Times New Roman" w:cs="Times New Roman"/>
          <w:sz w:val="32"/>
          <w:szCs w:val="32"/>
          <w:lang w:val="cy-GB"/>
        </w:rPr>
        <w:t>, which are co-enzymes used in the </w:t>
      </w:r>
      <w:hyperlink r:id="rId15" w:tooltip="Electron transport chain" w:history="1">
        <w:r w:rsidRPr="00505883">
          <w:rPr>
            <w:rStyle w:val="Hyperlink"/>
            <w:rFonts w:ascii="Times New Roman" w:hAnsi="Times New Roman" w:cs="Times New Roman"/>
            <w:sz w:val="32"/>
            <w:szCs w:val="32"/>
            <w:lang w:val="cy-GB"/>
          </w:rPr>
          <w:t>electron transport chain</w:t>
        </w:r>
      </w:hyperlink>
      <w:r w:rsidRPr="00505883">
        <w:rPr>
          <w:rFonts w:ascii="Times New Roman" w:hAnsi="Times New Roman" w:cs="Times New Roman"/>
          <w:sz w:val="32"/>
          <w:szCs w:val="32"/>
          <w:lang w:val="cy-GB"/>
        </w:rPr>
        <w:t>. It is named as such because the </w:t>
      </w:r>
      <w:hyperlink r:id="rId16" w:tooltip="Alpha and beta carbon" w:history="1">
        <w:r w:rsidRPr="00505883">
          <w:rPr>
            <w:rStyle w:val="Hyperlink"/>
            <w:rFonts w:ascii="Times New Roman" w:hAnsi="Times New Roman" w:cs="Times New Roman"/>
            <w:sz w:val="32"/>
            <w:szCs w:val="32"/>
            <w:lang w:val="cy-GB"/>
          </w:rPr>
          <w:t>beta carbon</w:t>
        </w:r>
      </w:hyperlink>
      <w:r w:rsidRPr="00505883">
        <w:rPr>
          <w:rFonts w:ascii="Times New Roman" w:hAnsi="Times New Roman" w:cs="Times New Roman"/>
          <w:sz w:val="32"/>
          <w:szCs w:val="32"/>
          <w:lang w:val="cy-GB"/>
        </w:rPr>
        <w:t> of the fatty acid undergoes oxidation to a </w:t>
      </w:r>
      <w:hyperlink r:id="rId17" w:tooltip="Carbonyl" w:history="1">
        <w:r w:rsidRPr="00505883">
          <w:rPr>
            <w:rStyle w:val="Hyperlink"/>
            <w:rFonts w:ascii="Times New Roman" w:hAnsi="Times New Roman" w:cs="Times New Roman"/>
            <w:sz w:val="32"/>
            <w:szCs w:val="32"/>
            <w:lang w:val="cy-GB"/>
          </w:rPr>
          <w:t>carbonyl</w:t>
        </w:r>
      </w:hyperlink>
      <w:r w:rsidRPr="00505883">
        <w:rPr>
          <w:rFonts w:ascii="Times New Roman" w:hAnsi="Times New Roman" w:cs="Times New Roman"/>
          <w:sz w:val="32"/>
          <w:szCs w:val="32"/>
          <w:lang w:val="cy-GB"/>
        </w:rPr>
        <w:t> group. Beta-oxidation is primarily facilitated by the </w:t>
      </w:r>
      <w:hyperlink r:id="rId18" w:tooltip="Mitochondrial trifunctional protein" w:history="1">
        <w:r w:rsidRPr="00505883">
          <w:rPr>
            <w:rStyle w:val="Hyperlink"/>
            <w:rFonts w:ascii="Times New Roman" w:hAnsi="Times New Roman" w:cs="Times New Roman"/>
            <w:sz w:val="32"/>
            <w:szCs w:val="32"/>
            <w:lang w:val="cy-GB"/>
          </w:rPr>
          <w:t>mitochondrial trifunctional protein</w:t>
        </w:r>
      </w:hyperlink>
      <w:r w:rsidRPr="00505883">
        <w:rPr>
          <w:rFonts w:ascii="Times New Roman" w:hAnsi="Times New Roman" w:cs="Times New Roman"/>
          <w:sz w:val="32"/>
          <w:szCs w:val="32"/>
          <w:lang w:val="cy-GB"/>
        </w:rPr>
        <w:t>, an enzyme complex associated with the </w:t>
      </w:r>
      <w:hyperlink r:id="rId19" w:tooltip="Inner mitochondrial membrane" w:history="1">
        <w:r w:rsidRPr="00505883">
          <w:rPr>
            <w:rStyle w:val="Hyperlink"/>
            <w:rFonts w:ascii="Times New Roman" w:hAnsi="Times New Roman" w:cs="Times New Roman"/>
            <w:sz w:val="32"/>
            <w:szCs w:val="32"/>
            <w:lang w:val="cy-GB"/>
          </w:rPr>
          <w:t>inner mitochondrial membrane</w:t>
        </w:r>
      </w:hyperlink>
      <w:r w:rsidRPr="00505883">
        <w:rPr>
          <w:rFonts w:ascii="Times New Roman" w:hAnsi="Times New Roman" w:cs="Times New Roman"/>
          <w:sz w:val="32"/>
          <w:szCs w:val="32"/>
          <w:lang w:val="cy-GB"/>
        </w:rPr>
        <w:t>, although </w:t>
      </w:r>
      <w:hyperlink r:id="rId20" w:tooltip="Very long chain fatty acid" w:history="1">
        <w:r w:rsidRPr="00505883">
          <w:rPr>
            <w:rStyle w:val="Hyperlink"/>
            <w:rFonts w:ascii="Times New Roman" w:hAnsi="Times New Roman" w:cs="Times New Roman"/>
            <w:sz w:val="32"/>
            <w:szCs w:val="32"/>
            <w:lang w:val="cy-GB"/>
          </w:rPr>
          <w:t>very long chain fatty acids</w:t>
        </w:r>
      </w:hyperlink>
      <w:r w:rsidRPr="00505883">
        <w:rPr>
          <w:rFonts w:ascii="Times New Roman" w:hAnsi="Times New Roman" w:cs="Times New Roman"/>
          <w:sz w:val="32"/>
          <w:szCs w:val="32"/>
          <w:lang w:val="cy-GB"/>
        </w:rPr>
        <w:t> are oxidized in </w:t>
      </w:r>
      <w:hyperlink r:id="rId21" w:tooltip="Peroxisome" w:history="1">
        <w:r w:rsidRPr="00505883">
          <w:rPr>
            <w:rStyle w:val="Hyperlink"/>
            <w:rFonts w:ascii="Times New Roman" w:hAnsi="Times New Roman" w:cs="Times New Roman"/>
            <w:sz w:val="32"/>
            <w:szCs w:val="32"/>
            <w:lang w:val="cy-GB"/>
          </w:rPr>
          <w:t>peroxisomes</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The overall reaction for one cycle of beta oxidation is:</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C</w:t>
      </w:r>
      <w:r w:rsidRPr="00505883">
        <w:rPr>
          <w:rFonts w:ascii="Times New Roman" w:hAnsi="Times New Roman" w:cs="Times New Roman"/>
          <w:i/>
          <w:iCs/>
          <w:sz w:val="32"/>
          <w:szCs w:val="32"/>
          <w:vertAlign w:val="subscript"/>
          <w:lang w:val="cy-GB"/>
        </w:rPr>
        <w:t>n</w:t>
      </w:r>
      <w:r w:rsidRPr="00505883">
        <w:rPr>
          <w:rFonts w:ascii="Times New Roman" w:hAnsi="Times New Roman" w:cs="Times New Roman"/>
          <w:sz w:val="32"/>
          <w:szCs w:val="32"/>
          <w:lang w:val="cy-GB"/>
        </w:rPr>
        <w:t>-acyl-CoA + FAD + NAD</w:t>
      </w:r>
      <w:r w:rsidRPr="00505883">
        <w:rPr>
          <w:rFonts w:ascii="Times New Roman" w:hAnsi="Times New Roman" w:cs="Times New Roman"/>
          <w:sz w:val="32"/>
          <w:szCs w:val="32"/>
          <w:vertAlign w:val="superscript"/>
          <w:lang w:val="cy-GB"/>
        </w:rPr>
        <w:t>+</w:t>
      </w:r>
      <w:r w:rsidRPr="00505883">
        <w:rPr>
          <w:rFonts w:ascii="Times New Roman" w:hAnsi="Times New Roman" w:cs="Times New Roman"/>
          <w:sz w:val="32"/>
          <w:szCs w:val="32"/>
          <w:lang w:val="cy-GB"/>
        </w:rPr>
        <w:br/>
        <w:t> + H</w:t>
      </w:r>
      <w:r w:rsidRPr="00505883">
        <w:rPr>
          <w:rFonts w:ascii="Times New Roman" w:hAnsi="Times New Roman" w:cs="Times New Roman"/>
          <w:sz w:val="32"/>
          <w:szCs w:val="32"/>
          <w:lang w:val="cy-GB"/>
        </w:rPr>
        <w:br/>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O + CoA → C</w:t>
      </w:r>
      <w:r w:rsidRPr="00505883">
        <w:rPr>
          <w:rFonts w:ascii="Times New Roman" w:hAnsi="Times New Roman" w:cs="Times New Roman"/>
          <w:i/>
          <w:iCs/>
          <w:sz w:val="32"/>
          <w:szCs w:val="32"/>
          <w:vertAlign w:val="subscript"/>
          <w:lang w:val="cy-GB"/>
        </w:rPr>
        <w:t>n</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-acyl-CoA + FADH</w:t>
      </w:r>
      <w:r w:rsidRPr="00505883">
        <w:rPr>
          <w:rFonts w:ascii="Times New Roman" w:hAnsi="Times New Roman" w:cs="Times New Roman"/>
          <w:sz w:val="32"/>
          <w:szCs w:val="32"/>
          <w:lang w:val="cy-GB"/>
        </w:rPr>
        <w:br/>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 + NADH + H</w:t>
      </w:r>
      <w:r w:rsidRPr="00505883">
        <w:rPr>
          <w:rFonts w:ascii="Times New Roman" w:hAnsi="Times New Roman" w:cs="Times New Roman"/>
          <w:sz w:val="32"/>
          <w:szCs w:val="32"/>
          <w:vertAlign w:val="superscript"/>
          <w:lang w:val="cy-GB"/>
        </w:rPr>
        <w:t>+</w:t>
      </w:r>
      <w:r w:rsidRPr="00505883">
        <w:rPr>
          <w:rFonts w:ascii="Times New Roman" w:hAnsi="Times New Roman" w:cs="Times New Roman"/>
          <w:sz w:val="32"/>
          <w:szCs w:val="32"/>
          <w:lang w:val="cy-GB"/>
        </w:rPr>
        <w:br/>
        <w:t> + acetyl-CoA</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9.65pt;height:17pt" o:ole="">
            <v:imagedata r:id="rId22" o:title=""/>
          </v:shape>
          <w:control r:id="rId23" w:name="DefaultOcxName" w:shapeid="_x0000_i1045"/>
        </w:object>
      </w:r>
    </w:p>
    <w:p w:rsidR="009F7830" w:rsidRDefault="009F7830" w:rsidP="00505883">
      <w:pPr>
        <w:jc w:val="center"/>
        <w:rPr>
          <w:rFonts w:ascii="Times New Roman" w:hAnsi="Times New Roman" w:cs="Times New Roman"/>
          <w:sz w:val="32"/>
          <w:szCs w:val="32"/>
          <w:lang w:val="cy-GB"/>
        </w:rPr>
      </w:pPr>
    </w:p>
    <w:p w:rsidR="00505883" w:rsidRPr="00505883" w:rsidRDefault="00505883" w:rsidP="00505883">
      <w:pPr>
        <w:jc w:val="center"/>
        <w:rPr>
          <w:rFonts w:ascii="Times New Roman" w:hAnsi="Times New Roman" w:cs="Times New Roman"/>
          <w:sz w:val="32"/>
          <w:szCs w:val="32"/>
          <w:lang w:val="cy-GB"/>
        </w:rPr>
      </w:pPr>
      <w:bookmarkStart w:id="0" w:name="_GoBack"/>
      <w:bookmarkEnd w:id="0"/>
      <w:r w:rsidRPr="00505883">
        <w:rPr>
          <w:rFonts w:ascii="Times New Roman" w:hAnsi="Times New Roman" w:cs="Times New Roman"/>
          <w:sz w:val="32"/>
          <w:szCs w:val="32"/>
          <w:lang w:val="cy-GB"/>
        </w:rPr>
        <w:t>Activation and membrane transport[</w:t>
      </w:r>
      <w:hyperlink r:id="rId24" w:tooltip="Edit section: Activation and membrane transport"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Free fatty acids cannot penetrate any biological membrane due to their negative charge. Free fatty acids must cross the cell membrane through specific </w:t>
      </w:r>
      <w:hyperlink r:id="rId25" w:tooltip="Transport proteins" w:history="1">
        <w:r w:rsidRPr="00505883">
          <w:rPr>
            <w:rStyle w:val="Hyperlink"/>
            <w:rFonts w:ascii="Times New Roman" w:hAnsi="Times New Roman" w:cs="Times New Roman"/>
            <w:sz w:val="32"/>
            <w:szCs w:val="32"/>
            <w:lang w:val="cy-GB"/>
          </w:rPr>
          <w:t>transport proteins</w:t>
        </w:r>
      </w:hyperlink>
      <w:r w:rsidRPr="00505883">
        <w:rPr>
          <w:rFonts w:ascii="Times New Roman" w:hAnsi="Times New Roman" w:cs="Times New Roman"/>
          <w:sz w:val="32"/>
          <w:szCs w:val="32"/>
          <w:lang w:val="cy-GB"/>
        </w:rPr>
        <w:t>, such as the </w:t>
      </w:r>
      <w:hyperlink r:id="rId26" w:tooltip="Solute carrier family" w:history="1">
        <w:r w:rsidRPr="00505883">
          <w:rPr>
            <w:rStyle w:val="Hyperlink"/>
            <w:rFonts w:ascii="Times New Roman" w:hAnsi="Times New Roman" w:cs="Times New Roman"/>
            <w:sz w:val="32"/>
            <w:szCs w:val="32"/>
            <w:lang w:val="cy-GB"/>
          </w:rPr>
          <w:t>SLC27</w:t>
        </w:r>
      </w:hyperlink>
      <w:r w:rsidRPr="00505883">
        <w:rPr>
          <w:rFonts w:ascii="Times New Roman" w:hAnsi="Times New Roman" w:cs="Times New Roman"/>
          <w:sz w:val="32"/>
          <w:szCs w:val="32"/>
          <w:lang w:val="cy-GB"/>
        </w:rPr>
        <w:t> family fatty acid transport protein.</w:t>
      </w:r>
      <w:hyperlink r:id="rId27" w:anchor="cite_note-2" w:history="1">
        <w:r w:rsidRPr="00505883">
          <w:rPr>
            <w:rStyle w:val="Hyperlink"/>
            <w:rFonts w:ascii="Times New Roman" w:hAnsi="Times New Roman" w:cs="Times New Roman"/>
            <w:sz w:val="32"/>
            <w:szCs w:val="32"/>
            <w:vertAlign w:val="superscript"/>
            <w:lang w:val="cy-GB"/>
          </w:rPr>
          <w:t>[2]</w:t>
        </w:r>
      </w:hyperlink>
      <w:hyperlink r:id="rId28" w:anchor="cite_note-3" w:history="1">
        <w:r w:rsidRPr="00505883">
          <w:rPr>
            <w:rStyle w:val="Hyperlink"/>
            <w:rFonts w:ascii="Times New Roman" w:hAnsi="Times New Roman" w:cs="Times New Roman"/>
            <w:sz w:val="32"/>
            <w:szCs w:val="32"/>
            <w:vertAlign w:val="superscript"/>
            <w:lang w:val="cy-GB"/>
          </w:rPr>
          <w:t>[3]</w:t>
        </w:r>
      </w:hyperlink>
      <w:r w:rsidRPr="00505883">
        <w:rPr>
          <w:rFonts w:ascii="Times New Roman" w:hAnsi="Times New Roman" w:cs="Times New Roman"/>
          <w:sz w:val="32"/>
          <w:szCs w:val="32"/>
          <w:vertAlign w:val="superscript"/>
          <w:lang w:val="cy-GB"/>
        </w:rPr>
        <w:t>[</w:t>
      </w:r>
      <w:hyperlink r:id="rId29" w:tooltip="Wikipedia:Verifiability" w:history="1">
        <w:r w:rsidRPr="00505883">
          <w:rPr>
            <w:rStyle w:val="Hyperlink"/>
            <w:rFonts w:ascii="Times New Roman" w:hAnsi="Times New Roman" w:cs="Times New Roman"/>
            <w:i/>
            <w:iCs/>
            <w:sz w:val="32"/>
            <w:szCs w:val="32"/>
            <w:vertAlign w:val="superscript"/>
            <w:lang w:val="cy-GB"/>
          </w:rPr>
          <w:t>failed verification</w:t>
        </w:r>
      </w:hyperlink>
      <w:r w:rsidRPr="00505883">
        <w:rPr>
          <w:rFonts w:ascii="Times New Roman" w:hAnsi="Times New Roman" w:cs="Times New Roman"/>
          <w:sz w:val="32"/>
          <w:szCs w:val="32"/>
          <w:vertAlign w:val="superscript"/>
          <w:lang w:val="cy-GB"/>
        </w:rPr>
        <w:t>]</w:t>
      </w:r>
      <w:r w:rsidRPr="00505883">
        <w:rPr>
          <w:rFonts w:ascii="Times New Roman" w:hAnsi="Times New Roman" w:cs="Times New Roman"/>
          <w:sz w:val="32"/>
          <w:szCs w:val="32"/>
          <w:lang w:val="cy-GB"/>
        </w:rPr>
        <w:t> Once in the </w:t>
      </w:r>
      <w:hyperlink r:id="rId30" w:tooltip="Cytosol" w:history="1">
        <w:r w:rsidRPr="00505883">
          <w:rPr>
            <w:rStyle w:val="Hyperlink"/>
            <w:rFonts w:ascii="Times New Roman" w:hAnsi="Times New Roman" w:cs="Times New Roman"/>
            <w:sz w:val="32"/>
            <w:szCs w:val="32"/>
            <w:lang w:val="cy-GB"/>
          </w:rPr>
          <w:t>cytosol</w:t>
        </w:r>
      </w:hyperlink>
      <w:r w:rsidRPr="00505883">
        <w:rPr>
          <w:rFonts w:ascii="Times New Roman" w:hAnsi="Times New Roman" w:cs="Times New Roman"/>
          <w:sz w:val="32"/>
          <w:szCs w:val="32"/>
          <w:lang w:val="cy-GB"/>
        </w:rPr>
        <w:t>, the following processes bring fatty acids into the mitochondrial matrix so that beta-oxidation can take place.</w:t>
      </w:r>
    </w:p>
    <w:p w:rsidR="00505883" w:rsidRPr="00505883" w:rsidRDefault="00505883" w:rsidP="00505883">
      <w:pPr>
        <w:numPr>
          <w:ilvl w:val="0"/>
          <w:numId w:val="29"/>
        </w:numPr>
        <w:jc w:val="center"/>
        <w:rPr>
          <w:rFonts w:ascii="Times New Roman" w:hAnsi="Times New Roman" w:cs="Times New Roman"/>
          <w:sz w:val="32"/>
          <w:szCs w:val="32"/>
          <w:lang w:val="cy-GB"/>
        </w:rPr>
      </w:pPr>
      <w:hyperlink r:id="rId31" w:tooltip="Long-chain-fatty-acid—CoA ligase" w:history="1">
        <w:r w:rsidRPr="00505883">
          <w:rPr>
            <w:rStyle w:val="Hyperlink"/>
            <w:rFonts w:ascii="Times New Roman" w:hAnsi="Times New Roman" w:cs="Times New Roman"/>
            <w:sz w:val="32"/>
            <w:szCs w:val="32"/>
            <w:lang w:val="cy-GB"/>
          </w:rPr>
          <w:t>Long-chain-fatty-acid—CoA ligase</w:t>
        </w:r>
      </w:hyperlink>
      <w:r w:rsidRPr="00505883">
        <w:rPr>
          <w:rFonts w:ascii="Times New Roman" w:hAnsi="Times New Roman" w:cs="Times New Roman"/>
          <w:sz w:val="32"/>
          <w:szCs w:val="32"/>
          <w:lang w:val="cy-GB"/>
        </w:rPr>
        <w:t> catalyzes the reaction between a fatty acid with </w:t>
      </w:r>
      <w:hyperlink r:id="rId32" w:tooltip="Adenosine triphosphate" w:history="1">
        <w:r w:rsidRPr="00505883">
          <w:rPr>
            <w:rStyle w:val="Hyperlink"/>
            <w:rFonts w:ascii="Times New Roman" w:hAnsi="Times New Roman" w:cs="Times New Roman"/>
            <w:sz w:val="32"/>
            <w:szCs w:val="32"/>
            <w:lang w:val="cy-GB"/>
          </w:rPr>
          <w:t>ATP</w:t>
        </w:r>
      </w:hyperlink>
      <w:r w:rsidRPr="00505883">
        <w:rPr>
          <w:rFonts w:ascii="Times New Roman" w:hAnsi="Times New Roman" w:cs="Times New Roman"/>
          <w:sz w:val="32"/>
          <w:szCs w:val="32"/>
          <w:lang w:val="cy-GB"/>
        </w:rPr>
        <w:t> to give a fatty acyl adenylate, plus inorganic pyrophosphate, which then reacts with free </w:t>
      </w:r>
      <w:hyperlink r:id="rId33" w:tooltip="Coenzyme A" w:history="1">
        <w:r w:rsidRPr="00505883">
          <w:rPr>
            <w:rStyle w:val="Hyperlink"/>
            <w:rFonts w:ascii="Times New Roman" w:hAnsi="Times New Roman" w:cs="Times New Roman"/>
            <w:sz w:val="32"/>
            <w:szCs w:val="32"/>
            <w:lang w:val="cy-GB"/>
          </w:rPr>
          <w:t>coenzyme A</w:t>
        </w:r>
      </w:hyperlink>
      <w:r w:rsidRPr="00505883">
        <w:rPr>
          <w:rFonts w:ascii="Times New Roman" w:hAnsi="Times New Roman" w:cs="Times New Roman"/>
          <w:sz w:val="32"/>
          <w:szCs w:val="32"/>
          <w:lang w:val="cy-GB"/>
        </w:rPr>
        <w:t> to give a fatty acyl-CoA ester and </w:t>
      </w:r>
      <w:hyperlink r:id="rId34" w:tooltip="Adenosine monophosphate" w:history="1">
        <w:r w:rsidRPr="00505883">
          <w:rPr>
            <w:rStyle w:val="Hyperlink"/>
            <w:rFonts w:ascii="Times New Roman" w:hAnsi="Times New Roman" w:cs="Times New Roman"/>
            <w:sz w:val="32"/>
            <w:szCs w:val="32"/>
            <w:lang w:val="cy-GB"/>
          </w:rPr>
          <w:t>AMP</w:t>
        </w:r>
      </w:hyperlink>
      <w:r w:rsidRPr="00505883">
        <w:rPr>
          <w:rFonts w:ascii="Times New Roman" w:hAnsi="Times New Roman" w:cs="Times New Roman"/>
          <w:sz w:val="32"/>
          <w:szCs w:val="32"/>
          <w:lang w:val="cy-GB"/>
        </w:rPr>
        <w:t>.</w:t>
      </w:r>
    </w:p>
    <w:p w:rsidR="00505883" w:rsidRPr="00505883" w:rsidRDefault="00505883" w:rsidP="00505883">
      <w:pPr>
        <w:numPr>
          <w:ilvl w:val="0"/>
          <w:numId w:val="29"/>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t>If the fatty acyl-CoA has a long chain, then the </w:t>
      </w:r>
      <w:hyperlink r:id="rId35" w:anchor="Carnitine_shuttle:_Activation_and_transportation_of_fatty_acids_into_the_mitochondria" w:tooltip="Carnitine" w:history="1">
        <w:r w:rsidRPr="00505883">
          <w:rPr>
            <w:rStyle w:val="Hyperlink"/>
            <w:rFonts w:ascii="Times New Roman" w:hAnsi="Times New Roman" w:cs="Times New Roman"/>
            <w:sz w:val="32"/>
            <w:szCs w:val="32"/>
            <w:lang w:val="cy-GB"/>
          </w:rPr>
          <w:t>carnitine shuttle</w:t>
        </w:r>
      </w:hyperlink>
      <w:r w:rsidRPr="00505883">
        <w:rPr>
          <w:rFonts w:ascii="Times New Roman" w:hAnsi="Times New Roman" w:cs="Times New Roman"/>
          <w:sz w:val="32"/>
          <w:szCs w:val="32"/>
          <w:lang w:val="cy-GB"/>
        </w:rPr>
        <w:t> must be utilized:</w:t>
      </w:r>
    </w:p>
    <w:p w:rsidR="00505883" w:rsidRPr="00505883" w:rsidRDefault="00505883" w:rsidP="00505883">
      <w:pPr>
        <w:numPr>
          <w:ilvl w:val="1"/>
          <w:numId w:val="29"/>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Acyl-CoA is transferred to the hydroxyl group of carnitine by </w:t>
      </w:r>
      <w:hyperlink r:id="rId36" w:tooltip="Carnitine palmitoyltransferase I" w:history="1">
        <w:r w:rsidRPr="00505883">
          <w:rPr>
            <w:rStyle w:val="Hyperlink"/>
            <w:rFonts w:ascii="Times New Roman" w:hAnsi="Times New Roman" w:cs="Times New Roman"/>
            <w:sz w:val="32"/>
            <w:szCs w:val="32"/>
            <w:lang w:val="cy-GB"/>
          </w:rPr>
          <w:t>carnitine palmitoyltransferase I</w:t>
        </w:r>
      </w:hyperlink>
      <w:r w:rsidRPr="00505883">
        <w:rPr>
          <w:rFonts w:ascii="Times New Roman" w:hAnsi="Times New Roman" w:cs="Times New Roman"/>
          <w:sz w:val="32"/>
          <w:szCs w:val="32"/>
          <w:lang w:val="cy-GB"/>
        </w:rPr>
        <w:t>, located on the cytosolic faces of the </w:t>
      </w:r>
      <w:hyperlink r:id="rId37" w:tooltip="Outer mitochondrial membrane" w:history="1">
        <w:r w:rsidRPr="00505883">
          <w:rPr>
            <w:rStyle w:val="Hyperlink"/>
            <w:rFonts w:ascii="Times New Roman" w:hAnsi="Times New Roman" w:cs="Times New Roman"/>
            <w:sz w:val="32"/>
            <w:szCs w:val="32"/>
            <w:lang w:val="cy-GB"/>
          </w:rPr>
          <w:t>outer</w:t>
        </w:r>
      </w:hyperlink>
      <w:r w:rsidRPr="00505883">
        <w:rPr>
          <w:rFonts w:ascii="Times New Roman" w:hAnsi="Times New Roman" w:cs="Times New Roman"/>
          <w:sz w:val="32"/>
          <w:szCs w:val="32"/>
          <w:lang w:val="cy-GB"/>
        </w:rPr>
        <w:t> and </w:t>
      </w:r>
      <w:hyperlink r:id="rId38" w:tooltip="Inner mitochondrial membrane" w:history="1">
        <w:r w:rsidRPr="00505883">
          <w:rPr>
            <w:rStyle w:val="Hyperlink"/>
            <w:rFonts w:ascii="Times New Roman" w:hAnsi="Times New Roman" w:cs="Times New Roman"/>
            <w:sz w:val="32"/>
            <w:szCs w:val="32"/>
            <w:lang w:val="cy-GB"/>
          </w:rPr>
          <w:t>inner mitochondrial membranes</w:t>
        </w:r>
      </w:hyperlink>
      <w:r w:rsidRPr="00505883">
        <w:rPr>
          <w:rFonts w:ascii="Times New Roman" w:hAnsi="Times New Roman" w:cs="Times New Roman"/>
          <w:sz w:val="32"/>
          <w:szCs w:val="32"/>
          <w:lang w:val="cy-GB"/>
        </w:rPr>
        <w:t>.</w:t>
      </w:r>
    </w:p>
    <w:p w:rsidR="00505883" w:rsidRPr="00505883" w:rsidRDefault="00505883" w:rsidP="00505883">
      <w:pPr>
        <w:numPr>
          <w:ilvl w:val="1"/>
          <w:numId w:val="29"/>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Acyl-carnitine is shuttled inside by a </w:t>
      </w:r>
      <w:hyperlink r:id="rId39" w:tooltip="Carnitine-acylcarnitine translocase" w:history="1">
        <w:r w:rsidRPr="00505883">
          <w:rPr>
            <w:rStyle w:val="Hyperlink"/>
            <w:rFonts w:ascii="Times New Roman" w:hAnsi="Times New Roman" w:cs="Times New Roman"/>
            <w:sz w:val="32"/>
            <w:szCs w:val="32"/>
            <w:lang w:val="cy-GB"/>
          </w:rPr>
          <w:t>carnitine-acylcarnitine translocase</w:t>
        </w:r>
      </w:hyperlink>
      <w:r w:rsidRPr="00505883">
        <w:rPr>
          <w:rFonts w:ascii="Times New Roman" w:hAnsi="Times New Roman" w:cs="Times New Roman"/>
          <w:sz w:val="32"/>
          <w:szCs w:val="32"/>
          <w:lang w:val="cy-GB"/>
        </w:rPr>
        <w:t>, as a carnitine is shuttled outside.</w:t>
      </w:r>
    </w:p>
    <w:p w:rsidR="00505883" w:rsidRPr="00505883" w:rsidRDefault="00505883" w:rsidP="00505883">
      <w:pPr>
        <w:numPr>
          <w:ilvl w:val="1"/>
          <w:numId w:val="29"/>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Acyl-carnitine is converted back to acyl-CoA by </w:t>
      </w:r>
      <w:hyperlink r:id="rId40" w:tooltip="Carnitine palmitoyltransferase II" w:history="1">
        <w:r w:rsidRPr="00505883">
          <w:rPr>
            <w:rStyle w:val="Hyperlink"/>
            <w:rFonts w:ascii="Times New Roman" w:hAnsi="Times New Roman" w:cs="Times New Roman"/>
            <w:sz w:val="32"/>
            <w:szCs w:val="32"/>
            <w:lang w:val="cy-GB"/>
          </w:rPr>
          <w:t>carnitine palmitoyltransferase II</w:t>
        </w:r>
      </w:hyperlink>
      <w:r w:rsidRPr="00505883">
        <w:rPr>
          <w:rFonts w:ascii="Times New Roman" w:hAnsi="Times New Roman" w:cs="Times New Roman"/>
          <w:sz w:val="32"/>
          <w:szCs w:val="32"/>
          <w:lang w:val="cy-GB"/>
        </w:rPr>
        <w:t>, located on the interior face of the </w:t>
      </w:r>
      <w:hyperlink r:id="rId41" w:tooltip="Inner mitochondrial membrane" w:history="1">
        <w:r w:rsidRPr="00505883">
          <w:rPr>
            <w:rStyle w:val="Hyperlink"/>
            <w:rFonts w:ascii="Times New Roman" w:hAnsi="Times New Roman" w:cs="Times New Roman"/>
            <w:sz w:val="32"/>
            <w:szCs w:val="32"/>
            <w:lang w:val="cy-GB"/>
          </w:rPr>
          <w:t>inner mitochondrial membrane</w:t>
        </w:r>
      </w:hyperlink>
      <w:r w:rsidRPr="00505883">
        <w:rPr>
          <w:rFonts w:ascii="Times New Roman" w:hAnsi="Times New Roman" w:cs="Times New Roman"/>
          <w:sz w:val="32"/>
          <w:szCs w:val="32"/>
          <w:lang w:val="cy-GB"/>
        </w:rPr>
        <w:t>. The liberated carnitine is shuttled back to the cytosol, as an acyl-carnitine is shuttled into the matrix.</w:t>
      </w:r>
    </w:p>
    <w:p w:rsidR="00505883" w:rsidRPr="00505883" w:rsidRDefault="00505883" w:rsidP="00505883">
      <w:pPr>
        <w:numPr>
          <w:ilvl w:val="0"/>
          <w:numId w:val="29"/>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If the fatty acyl-CoA contains a short chain, these </w:t>
      </w:r>
      <w:hyperlink r:id="rId42" w:tooltip="Short-chain fatty acid" w:history="1">
        <w:r w:rsidRPr="00505883">
          <w:rPr>
            <w:rStyle w:val="Hyperlink"/>
            <w:rFonts w:ascii="Times New Roman" w:hAnsi="Times New Roman" w:cs="Times New Roman"/>
            <w:sz w:val="32"/>
            <w:szCs w:val="32"/>
            <w:lang w:val="cy-GB"/>
          </w:rPr>
          <w:t>short-chain fatty acids</w:t>
        </w:r>
      </w:hyperlink>
      <w:r w:rsidRPr="00505883">
        <w:rPr>
          <w:rFonts w:ascii="Times New Roman" w:hAnsi="Times New Roman" w:cs="Times New Roman"/>
          <w:sz w:val="32"/>
          <w:szCs w:val="32"/>
          <w:lang w:val="cy-GB"/>
        </w:rPr>
        <w:t> can simply diffuse through the inner mitochondrial membrane.</w:t>
      </w:r>
      <w:hyperlink r:id="rId43" w:anchor="cite_note-4" w:history="1">
        <w:r w:rsidRPr="00505883">
          <w:rPr>
            <w:rStyle w:val="Hyperlink"/>
            <w:rFonts w:ascii="Times New Roman" w:hAnsi="Times New Roman" w:cs="Times New Roman"/>
            <w:sz w:val="32"/>
            <w:szCs w:val="32"/>
            <w:vertAlign w:val="superscript"/>
            <w:lang w:val="cy-GB"/>
          </w:rPr>
          <w:t>[4]</w:t>
        </w:r>
      </w:hyperlink>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117"/>
        <w:gridCol w:w="2116"/>
        <w:gridCol w:w="2277"/>
        <w:gridCol w:w="2116"/>
      </w:tblGrid>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step-1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step-2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step-3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step-4</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drawing>
                <wp:inline distT="0" distB="0" distL="0" distR="0">
                  <wp:extent cx="2377440" cy="1645920"/>
                  <wp:effectExtent l="0" t="0" r="3810" b="0"/>
                  <wp:docPr id="9" name="Picture 9" descr="https://upload.wikimedia.org/wikipedia/commons/thumb/5/5f/Metabolism1.jpg/250px-Metabolism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f/Metabolism1.jpg/250px-Metabolism1.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7440" cy="1645920"/>
                          </a:xfrm>
                          <a:prstGeom prst="rect">
                            <a:avLst/>
                          </a:prstGeom>
                          <a:noFill/>
                          <a:ln>
                            <a:noFill/>
                          </a:ln>
                        </pic:spPr>
                      </pic:pic>
                    </a:graphicData>
                  </a:graphic>
                </wp:inline>
              </w:drawing>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 diagrammatic illustration of the process of lipolysis (in a fat cell) induced by high </w:t>
            </w:r>
            <w:hyperlink r:id="rId46" w:tooltip="Epinephrine" w:history="1">
              <w:r w:rsidRPr="00505883">
                <w:rPr>
                  <w:rStyle w:val="Hyperlink"/>
                  <w:rFonts w:ascii="Times New Roman" w:hAnsi="Times New Roman" w:cs="Times New Roman"/>
                  <w:sz w:val="32"/>
                  <w:szCs w:val="32"/>
                  <w:lang w:val="cy-GB"/>
                </w:rPr>
                <w:t>epinephri</w:t>
              </w:r>
              <w:r w:rsidRPr="00505883">
                <w:rPr>
                  <w:rStyle w:val="Hyperlink"/>
                  <w:rFonts w:ascii="Times New Roman" w:hAnsi="Times New Roman" w:cs="Times New Roman"/>
                  <w:sz w:val="32"/>
                  <w:szCs w:val="32"/>
                  <w:lang w:val="cy-GB"/>
                </w:rPr>
                <w:lastRenderedPageBreak/>
                <w:t>ne</w:t>
              </w:r>
            </w:hyperlink>
            <w:r w:rsidRPr="00505883">
              <w:rPr>
                <w:rFonts w:ascii="Times New Roman" w:hAnsi="Times New Roman" w:cs="Times New Roman"/>
                <w:sz w:val="32"/>
                <w:szCs w:val="32"/>
                <w:lang w:val="cy-GB"/>
              </w:rPr>
              <w:t> and low </w:t>
            </w:r>
            <w:hyperlink r:id="rId47" w:tooltip="Insulin" w:history="1">
              <w:r w:rsidRPr="00505883">
                <w:rPr>
                  <w:rStyle w:val="Hyperlink"/>
                  <w:rFonts w:ascii="Times New Roman" w:hAnsi="Times New Roman" w:cs="Times New Roman"/>
                  <w:sz w:val="32"/>
                  <w:szCs w:val="32"/>
                  <w:lang w:val="cy-GB"/>
                </w:rPr>
                <w:t>insulin</w:t>
              </w:r>
            </w:hyperlink>
            <w:r w:rsidRPr="00505883">
              <w:rPr>
                <w:rFonts w:ascii="Times New Roman" w:hAnsi="Times New Roman" w:cs="Times New Roman"/>
                <w:sz w:val="32"/>
                <w:szCs w:val="32"/>
                <w:lang w:val="cy-GB"/>
              </w:rPr>
              <w:t> levels in the blood. Epinephrine binds to a </w:t>
            </w:r>
            <w:hyperlink r:id="rId48" w:anchor="%CE%B2_receptors" w:tooltip="Adrenergic receptor" w:history="1">
              <w:r w:rsidRPr="00505883">
                <w:rPr>
                  <w:rStyle w:val="Hyperlink"/>
                  <w:rFonts w:ascii="Times New Roman" w:hAnsi="Times New Roman" w:cs="Times New Roman"/>
                  <w:sz w:val="32"/>
                  <w:szCs w:val="32"/>
                  <w:lang w:val="cy-GB"/>
                </w:rPr>
                <w:t>beta-adrenergic</w:t>
              </w:r>
            </w:hyperlink>
            <w:r w:rsidRPr="00505883">
              <w:rPr>
                <w:rFonts w:ascii="Times New Roman" w:hAnsi="Times New Roman" w:cs="Times New Roman"/>
                <w:sz w:val="32"/>
                <w:szCs w:val="32"/>
                <w:lang w:val="cy-GB"/>
              </w:rPr>
              <w:t> receptor in the cell wall of the adipocyte, which causes </w:t>
            </w:r>
            <w:hyperlink r:id="rId49" w:tooltip="Cyclic adenosine monophosphate" w:history="1">
              <w:r w:rsidRPr="00505883">
                <w:rPr>
                  <w:rStyle w:val="Hyperlink"/>
                  <w:rFonts w:ascii="Times New Roman" w:hAnsi="Times New Roman" w:cs="Times New Roman"/>
                  <w:sz w:val="32"/>
                  <w:szCs w:val="32"/>
                  <w:lang w:val="cy-GB"/>
                </w:rPr>
                <w:t>cAMP</w:t>
              </w:r>
            </w:hyperlink>
            <w:r w:rsidRPr="00505883">
              <w:rPr>
                <w:rFonts w:ascii="Times New Roman" w:hAnsi="Times New Roman" w:cs="Times New Roman"/>
                <w:sz w:val="32"/>
                <w:szCs w:val="32"/>
                <w:lang w:val="cy-GB"/>
              </w:rPr>
              <w:t> to be generated inside the cell. The cAMP activates a </w:t>
            </w:r>
            <w:hyperlink r:id="rId50" w:tooltip="Protein kinase" w:history="1">
              <w:r w:rsidRPr="00505883">
                <w:rPr>
                  <w:rStyle w:val="Hyperlink"/>
                  <w:rFonts w:ascii="Times New Roman" w:hAnsi="Times New Roman" w:cs="Times New Roman"/>
                  <w:sz w:val="32"/>
                  <w:szCs w:val="32"/>
                  <w:lang w:val="cy-GB"/>
                </w:rPr>
                <w:t>protein kinase</w:t>
              </w:r>
            </w:hyperlink>
            <w:r w:rsidRPr="00505883">
              <w:rPr>
                <w:rFonts w:ascii="Times New Roman" w:hAnsi="Times New Roman" w:cs="Times New Roman"/>
                <w:sz w:val="32"/>
                <w:szCs w:val="32"/>
                <w:lang w:val="cy-GB"/>
              </w:rPr>
              <w:t>, which phosphorylates and thus, in turn, activates a </w:t>
            </w:r>
            <w:hyperlink r:id="rId51" w:tooltip="Hormone-sensitive lipase" w:history="1">
              <w:r w:rsidRPr="00505883">
                <w:rPr>
                  <w:rStyle w:val="Hyperlink"/>
                  <w:rFonts w:ascii="Times New Roman" w:hAnsi="Times New Roman" w:cs="Times New Roman"/>
                  <w:sz w:val="32"/>
                  <w:szCs w:val="32"/>
                  <w:lang w:val="cy-GB"/>
                </w:rPr>
                <w:t>hormone-sensitive lipase</w:t>
              </w:r>
            </w:hyperlink>
            <w:r w:rsidRPr="00505883">
              <w:rPr>
                <w:rFonts w:ascii="Times New Roman" w:hAnsi="Times New Roman" w:cs="Times New Roman"/>
                <w:sz w:val="32"/>
                <w:szCs w:val="32"/>
                <w:lang w:val="cy-GB"/>
              </w:rPr>
              <w:t xml:space="preserve"> in the fat cell. This lipase cleaves free fatty acids from their attachment to glycerol in the fat stored in the fat droplet of the </w:t>
            </w:r>
            <w:r w:rsidRPr="00505883">
              <w:rPr>
                <w:rFonts w:ascii="Times New Roman" w:hAnsi="Times New Roman" w:cs="Times New Roman"/>
                <w:sz w:val="32"/>
                <w:szCs w:val="32"/>
                <w:lang w:val="cy-GB"/>
              </w:rPr>
              <w:lastRenderedPageBreak/>
              <w:t>adipocyte. The free fatty acids and glycerol are then released into the blood.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drawing>
                <wp:inline distT="0" distB="0" distL="0" distR="0">
                  <wp:extent cx="2377440" cy="1678940"/>
                  <wp:effectExtent l="0" t="0" r="3810" b="0"/>
                  <wp:docPr id="8" name="Picture 8" descr="https://upload.wikimedia.org/wikipedia/commons/thumb/d/d8/Metabolism2.jpg/250px-Metabolism2.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8/Metabolism2.jpg/250px-Metabolism2.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77440" cy="1678940"/>
                          </a:xfrm>
                          <a:prstGeom prst="rect">
                            <a:avLst/>
                          </a:prstGeom>
                          <a:noFill/>
                          <a:ln>
                            <a:noFill/>
                          </a:ln>
                        </pic:spPr>
                      </pic:pic>
                    </a:graphicData>
                  </a:graphic>
                </wp:inline>
              </w:drawing>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 diagrammatic illustration of the transport of </w:t>
            </w:r>
            <w:hyperlink r:id="rId54" w:tooltip="Free fatty acids" w:history="1">
              <w:r w:rsidRPr="00505883">
                <w:rPr>
                  <w:rStyle w:val="Hyperlink"/>
                  <w:rFonts w:ascii="Times New Roman" w:hAnsi="Times New Roman" w:cs="Times New Roman"/>
                  <w:sz w:val="32"/>
                  <w:szCs w:val="32"/>
                  <w:lang w:val="cy-GB"/>
                </w:rPr>
                <w:t>free fatty acids</w:t>
              </w:r>
            </w:hyperlink>
            <w:r w:rsidRPr="00505883">
              <w:rPr>
                <w:rFonts w:ascii="Times New Roman" w:hAnsi="Times New Roman" w:cs="Times New Roman"/>
                <w:sz w:val="32"/>
                <w:szCs w:val="32"/>
                <w:lang w:val="cy-GB"/>
              </w:rPr>
              <w:t> in the blood attached to </w:t>
            </w:r>
            <w:hyperlink r:id="rId55" w:tooltip="Serum albumin" w:history="1">
              <w:r w:rsidRPr="00505883">
                <w:rPr>
                  <w:rStyle w:val="Hyperlink"/>
                  <w:rFonts w:ascii="Times New Roman" w:hAnsi="Times New Roman" w:cs="Times New Roman"/>
                  <w:sz w:val="32"/>
                  <w:szCs w:val="32"/>
                  <w:lang w:val="cy-GB"/>
                </w:rPr>
                <w:t xml:space="preserve">plasma </w:t>
              </w:r>
              <w:r w:rsidRPr="00505883">
                <w:rPr>
                  <w:rStyle w:val="Hyperlink"/>
                  <w:rFonts w:ascii="Times New Roman" w:hAnsi="Times New Roman" w:cs="Times New Roman"/>
                  <w:sz w:val="32"/>
                  <w:szCs w:val="32"/>
                  <w:lang w:val="cy-GB"/>
                </w:rPr>
                <w:lastRenderedPageBreak/>
                <w:t>albumin</w:t>
              </w:r>
            </w:hyperlink>
            <w:r w:rsidRPr="00505883">
              <w:rPr>
                <w:rFonts w:ascii="Times New Roman" w:hAnsi="Times New Roman" w:cs="Times New Roman"/>
                <w:sz w:val="32"/>
                <w:szCs w:val="32"/>
                <w:lang w:val="cy-GB"/>
              </w:rPr>
              <w:t>, its diffusion across the cell membrane using a protein transporter, and its activation, using </w:t>
            </w:r>
            <w:hyperlink r:id="rId56" w:tooltip="Adenosine triphosphate" w:history="1">
              <w:r w:rsidRPr="00505883">
                <w:rPr>
                  <w:rStyle w:val="Hyperlink"/>
                  <w:rFonts w:ascii="Times New Roman" w:hAnsi="Times New Roman" w:cs="Times New Roman"/>
                  <w:sz w:val="32"/>
                  <w:szCs w:val="32"/>
                  <w:lang w:val="cy-GB"/>
                </w:rPr>
                <w:t>ATP</w:t>
              </w:r>
            </w:hyperlink>
            <w:r w:rsidRPr="00505883">
              <w:rPr>
                <w:rFonts w:ascii="Times New Roman" w:hAnsi="Times New Roman" w:cs="Times New Roman"/>
                <w:sz w:val="32"/>
                <w:szCs w:val="32"/>
                <w:lang w:val="cy-GB"/>
              </w:rPr>
              <w:t>, to form </w:t>
            </w:r>
            <w:hyperlink r:id="rId57" w:tooltip="Acyl-CoA" w:history="1">
              <w:r w:rsidRPr="00505883">
                <w:rPr>
                  <w:rStyle w:val="Hyperlink"/>
                  <w:rFonts w:ascii="Times New Roman" w:hAnsi="Times New Roman" w:cs="Times New Roman"/>
                  <w:sz w:val="32"/>
                  <w:szCs w:val="32"/>
                  <w:lang w:val="cy-GB"/>
                </w:rPr>
                <w:t>acyl-CoA</w:t>
              </w:r>
            </w:hyperlink>
            <w:r w:rsidRPr="00505883">
              <w:rPr>
                <w:rFonts w:ascii="Times New Roman" w:hAnsi="Times New Roman" w:cs="Times New Roman"/>
                <w:sz w:val="32"/>
                <w:szCs w:val="32"/>
                <w:lang w:val="cy-GB"/>
              </w:rPr>
              <w:t> in the </w:t>
            </w:r>
            <w:hyperlink r:id="rId58" w:tooltip="Cytosol" w:history="1">
              <w:r w:rsidRPr="00505883">
                <w:rPr>
                  <w:rStyle w:val="Hyperlink"/>
                  <w:rFonts w:ascii="Times New Roman" w:hAnsi="Times New Roman" w:cs="Times New Roman"/>
                  <w:sz w:val="32"/>
                  <w:szCs w:val="32"/>
                  <w:lang w:val="cy-GB"/>
                </w:rPr>
                <w:t>cytosol</w:t>
              </w:r>
            </w:hyperlink>
            <w:r w:rsidRPr="00505883">
              <w:rPr>
                <w:rFonts w:ascii="Times New Roman" w:hAnsi="Times New Roman" w:cs="Times New Roman"/>
                <w:sz w:val="32"/>
                <w:szCs w:val="32"/>
                <w:lang w:val="cy-GB"/>
              </w:rPr>
              <w:t>. The illustration is, for diagrammatic purposes, of a 12 carbon fatty acid. Most fatty acids in human plasma are 16 or 18 carbon atoms long.</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drawing>
                <wp:inline distT="0" distB="0" distL="0" distR="0">
                  <wp:extent cx="2377440" cy="1662430"/>
                  <wp:effectExtent l="0" t="0" r="3810" b="0"/>
                  <wp:docPr id="7" name="Picture 7" descr="https://upload.wikimedia.org/wikipedia/commons/thumb/4/4f/Metabolism3.jpg/250px-Metabolism3.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f/Metabolism3.jpg/250px-Metabolism3.jp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77440" cy="1662430"/>
                          </a:xfrm>
                          <a:prstGeom prst="rect">
                            <a:avLst/>
                          </a:prstGeom>
                          <a:noFill/>
                          <a:ln>
                            <a:noFill/>
                          </a:ln>
                        </pic:spPr>
                      </pic:pic>
                    </a:graphicData>
                  </a:graphic>
                </wp:inline>
              </w:drawing>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 diagrammatic illustration of the transfer of an acyl-CoA molecule across the inner membrane of the </w:t>
            </w:r>
            <w:hyperlink r:id="rId61" w:tooltip="Mitochondrion" w:history="1">
              <w:r w:rsidRPr="00505883">
                <w:rPr>
                  <w:rStyle w:val="Hyperlink"/>
                  <w:rFonts w:ascii="Times New Roman" w:hAnsi="Times New Roman" w:cs="Times New Roman"/>
                  <w:sz w:val="32"/>
                  <w:szCs w:val="32"/>
                  <w:lang w:val="cy-GB"/>
                </w:rPr>
                <w:t>mitochondri</w:t>
              </w:r>
              <w:r w:rsidRPr="00505883">
                <w:rPr>
                  <w:rStyle w:val="Hyperlink"/>
                  <w:rFonts w:ascii="Times New Roman" w:hAnsi="Times New Roman" w:cs="Times New Roman"/>
                  <w:sz w:val="32"/>
                  <w:szCs w:val="32"/>
                  <w:lang w:val="cy-GB"/>
                </w:rPr>
                <w:lastRenderedPageBreak/>
                <w:t>on</w:t>
              </w:r>
            </w:hyperlink>
            <w:r w:rsidRPr="00505883">
              <w:rPr>
                <w:rFonts w:ascii="Times New Roman" w:hAnsi="Times New Roman" w:cs="Times New Roman"/>
                <w:sz w:val="32"/>
                <w:szCs w:val="32"/>
                <w:lang w:val="cy-GB"/>
              </w:rPr>
              <w:t> by </w:t>
            </w:r>
            <w:hyperlink r:id="rId62" w:tooltip="Carnitine O-palmitoyltransferase" w:history="1">
              <w:r w:rsidRPr="00505883">
                <w:rPr>
                  <w:rStyle w:val="Hyperlink"/>
                  <w:rFonts w:ascii="Times New Roman" w:hAnsi="Times New Roman" w:cs="Times New Roman"/>
                  <w:sz w:val="32"/>
                  <w:szCs w:val="32"/>
                  <w:lang w:val="cy-GB"/>
                </w:rPr>
                <w:t>carnitine-acyl-CoA transferase</w:t>
              </w:r>
            </w:hyperlink>
            <w:r w:rsidRPr="00505883">
              <w:rPr>
                <w:rFonts w:ascii="Times New Roman" w:hAnsi="Times New Roman" w:cs="Times New Roman"/>
                <w:sz w:val="32"/>
                <w:szCs w:val="32"/>
                <w:lang w:val="cy-GB"/>
              </w:rPr>
              <w:t> (CAT). The illustrated acyl chain is, for diagrammatic purposes, only 12 carbon atoms long. Most fatty acids in human plasma are 16 or 18 carbon atoms long. CAT is inhibited by high concentrations of </w:t>
            </w:r>
            <w:hyperlink r:id="rId63" w:tooltip="Malonyl-CoA" w:history="1">
              <w:r w:rsidRPr="00505883">
                <w:rPr>
                  <w:rStyle w:val="Hyperlink"/>
                  <w:rFonts w:ascii="Times New Roman" w:hAnsi="Times New Roman" w:cs="Times New Roman"/>
                  <w:sz w:val="32"/>
                  <w:szCs w:val="32"/>
                  <w:lang w:val="cy-GB"/>
                </w:rPr>
                <w:t>malonyl-CoA</w:t>
              </w:r>
            </w:hyperlink>
            <w:r w:rsidRPr="00505883">
              <w:rPr>
                <w:rFonts w:ascii="Times New Roman" w:hAnsi="Times New Roman" w:cs="Times New Roman"/>
                <w:sz w:val="32"/>
                <w:szCs w:val="32"/>
                <w:lang w:val="cy-GB"/>
              </w:rPr>
              <w:t> (the first committed step in </w:t>
            </w:r>
            <w:hyperlink r:id="rId64" w:tooltip="Fatty acid synthesis" w:history="1">
              <w:r w:rsidRPr="00505883">
                <w:rPr>
                  <w:rStyle w:val="Hyperlink"/>
                  <w:rFonts w:ascii="Times New Roman" w:hAnsi="Times New Roman" w:cs="Times New Roman"/>
                  <w:sz w:val="32"/>
                  <w:szCs w:val="32"/>
                  <w:lang w:val="cy-GB"/>
                </w:rPr>
                <w:t>fatty acid synthesis</w:t>
              </w:r>
            </w:hyperlink>
            <w:r w:rsidRPr="00505883">
              <w:rPr>
                <w:rFonts w:ascii="Times New Roman" w:hAnsi="Times New Roman" w:cs="Times New Roman"/>
                <w:sz w:val="32"/>
                <w:szCs w:val="32"/>
                <w:lang w:val="cy-GB"/>
              </w:rPr>
              <w:t>) in the cytoplasm. This means that fatty acid synthesis and fatty acid catabolism cannot occur simultaneously in any given cell.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drawing>
                <wp:inline distT="0" distB="0" distL="0" distR="0">
                  <wp:extent cx="2377440" cy="1678940"/>
                  <wp:effectExtent l="0" t="0" r="3810" b="0"/>
                  <wp:docPr id="6" name="Picture 6" descr="https://upload.wikimedia.org/wikipedia/commons/thumb/7/77/Metabolism4.jpg/250px-Metabolism4.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7/Metabolism4.jpg/250px-Metabolism4.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77440" cy="1678940"/>
                          </a:xfrm>
                          <a:prstGeom prst="rect">
                            <a:avLst/>
                          </a:prstGeom>
                          <a:noFill/>
                          <a:ln>
                            <a:noFill/>
                          </a:ln>
                        </pic:spPr>
                      </pic:pic>
                    </a:graphicData>
                  </a:graphic>
                </wp:inline>
              </w:drawing>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 diagrammatic illustration of the process of the </w:t>
            </w:r>
            <w:hyperlink r:id="rId67" w:tooltip="Beta-oxidation" w:history="1">
              <w:r w:rsidRPr="00505883">
                <w:rPr>
                  <w:rStyle w:val="Hyperlink"/>
                  <w:rFonts w:ascii="Times New Roman" w:hAnsi="Times New Roman" w:cs="Times New Roman"/>
                  <w:sz w:val="32"/>
                  <w:szCs w:val="32"/>
                  <w:lang w:val="cy-GB"/>
                </w:rPr>
                <w:t>beta-oxidation</w:t>
              </w:r>
            </w:hyperlink>
            <w:r w:rsidRPr="00505883">
              <w:rPr>
                <w:rFonts w:ascii="Times New Roman" w:hAnsi="Times New Roman" w:cs="Times New Roman"/>
                <w:sz w:val="32"/>
                <w:szCs w:val="32"/>
                <w:lang w:val="cy-GB"/>
              </w:rPr>
              <w:t xml:space="preserve"> of an acyl-CoA molecule in </w:t>
            </w:r>
            <w:r w:rsidRPr="00505883">
              <w:rPr>
                <w:rFonts w:ascii="Times New Roman" w:hAnsi="Times New Roman" w:cs="Times New Roman"/>
                <w:sz w:val="32"/>
                <w:szCs w:val="32"/>
                <w:lang w:val="cy-GB"/>
              </w:rPr>
              <w:lastRenderedPageBreak/>
              <w:t>the mitochodrial matrix. During this process an acyl-CoA molecule which is 2 carbons shorter than it was at the beginning of the process is formed. Acetyl-CoA, water and 5 </w:t>
            </w:r>
            <w:hyperlink r:id="rId68" w:tooltip="Adenosine triphosphate" w:history="1">
              <w:r w:rsidRPr="00505883">
                <w:rPr>
                  <w:rStyle w:val="Hyperlink"/>
                  <w:rFonts w:ascii="Times New Roman" w:hAnsi="Times New Roman" w:cs="Times New Roman"/>
                  <w:sz w:val="32"/>
                  <w:szCs w:val="32"/>
                  <w:lang w:val="cy-GB"/>
                </w:rPr>
                <w:t>ATP</w:t>
              </w:r>
            </w:hyperlink>
            <w:r w:rsidRPr="00505883">
              <w:rPr>
                <w:rFonts w:ascii="Times New Roman" w:hAnsi="Times New Roman" w:cs="Times New Roman"/>
                <w:sz w:val="32"/>
                <w:szCs w:val="32"/>
                <w:lang w:val="cy-GB"/>
              </w:rPr>
              <w:t> molecules are the other products of each beta-oxidative event, until the entire acyl-CoA molecule has been reduced to a set of </w:t>
            </w:r>
            <w:hyperlink r:id="rId69" w:tooltip="Acetyl-CoA" w:history="1">
              <w:r w:rsidRPr="00505883">
                <w:rPr>
                  <w:rStyle w:val="Hyperlink"/>
                  <w:rFonts w:ascii="Times New Roman" w:hAnsi="Times New Roman" w:cs="Times New Roman"/>
                  <w:sz w:val="32"/>
                  <w:szCs w:val="32"/>
                  <w:lang w:val="cy-GB"/>
                </w:rPr>
                <w:t>acetyl-CoA</w:t>
              </w:r>
            </w:hyperlink>
            <w:r w:rsidRPr="00505883">
              <w:rPr>
                <w:rFonts w:ascii="Times New Roman" w:hAnsi="Times New Roman" w:cs="Times New Roman"/>
                <w:sz w:val="32"/>
                <w:szCs w:val="32"/>
                <w:lang w:val="cy-GB"/>
              </w:rPr>
              <w:t> molecules.</w:t>
            </w:r>
          </w:p>
        </w:tc>
      </w:tr>
    </w:tbl>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t>General mechanism[</w:t>
      </w:r>
      <w:hyperlink r:id="rId70" w:tooltip="Edit section: General mechanism"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Once the fatty acid is inside the </w:t>
      </w:r>
      <w:hyperlink r:id="rId71" w:tooltip="Mitochondrial matrix" w:history="1">
        <w:r w:rsidRPr="00505883">
          <w:rPr>
            <w:rStyle w:val="Hyperlink"/>
            <w:rFonts w:ascii="Times New Roman" w:hAnsi="Times New Roman" w:cs="Times New Roman"/>
            <w:sz w:val="32"/>
            <w:szCs w:val="32"/>
            <w:lang w:val="cy-GB"/>
          </w:rPr>
          <w:t>mitochondrial matrix</w:t>
        </w:r>
      </w:hyperlink>
      <w:r w:rsidRPr="00505883">
        <w:rPr>
          <w:rFonts w:ascii="Times New Roman" w:hAnsi="Times New Roman" w:cs="Times New Roman"/>
          <w:sz w:val="32"/>
          <w:szCs w:val="32"/>
          <w:lang w:val="cy-GB"/>
        </w:rPr>
        <w:t>, beta-oxidation occurs by cleaving two carbons every cycle to form acetyl-CoA. The process consists of 4 steps.</w:t>
      </w:r>
    </w:p>
    <w:p w:rsidR="00505883" w:rsidRPr="00505883" w:rsidRDefault="00505883" w:rsidP="00505883">
      <w:pPr>
        <w:numPr>
          <w:ilvl w:val="0"/>
          <w:numId w:val="30"/>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 long-chain fatty acid is </w:t>
      </w:r>
      <w:hyperlink r:id="rId72" w:tooltip="Dehydrogenation" w:history="1">
        <w:r w:rsidRPr="00505883">
          <w:rPr>
            <w:rStyle w:val="Hyperlink"/>
            <w:rFonts w:ascii="Times New Roman" w:hAnsi="Times New Roman" w:cs="Times New Roman"/>
            <w:sz w:val="32"/>
            <w:szCs w:val="32"/>
            <w:lang w:val="cy-GB"/>
          </w:rPr>
          <w:t>dehydrogenated</w:t>
        </w:r>
      </w:hyperlink>
      <w:r w:rsidRPr="00505883">
        <w:rPr>
          <w:rFonts w:ascii="Times New Roman" w:hAnsi="Times New Roman" w:cs="Times New Roman"/>
          <w:sz w:val="32"/>
          <w:szCs w:val="32"/>
          <w:lang w:val="cy-GB"/>
        </w:rPr>
        <w:t> to create a trans </w:t>
      </w:r>
      <w:hyperlink r:id="rId73" w:tooltip="Double bond" w:history="1">
        <w:r w:rsidRPr="00505883">
          <w:rPr>
            <w:rStyle w:val="Hyperlink"/>
            <w:rFonts w:ascii="Times New Roman" w:hAnsi="Times New Roman" w:cs="Times New Roman"/>
            <w:sz w:val="32"/>
            <w:szCs w:val="32"/>
            <w:lang w:val="cy-GB"/>
          </w:rPr>
          <w:t>double bond</w:t>
        </w:r>
      </w:hyperlink>
      <w:r w:rsidRPr="00505883">
        <w:rPr>
          <w:rFonts w:ascii="Times New Roman" w:hAnsi="Times New Roman" w:cs="Times New Roman"/>
          <w:sz w:val="32"/>
          <w:szCs w:val="32"/>
          <w:lang w:val="cy-GB"/>
        </w:rPr>
        <w:t> between C2 and C3. This is catalyzed by </w:t>
      </w:r>
      <w:hyperlink r:id="rId74" w:tooltip="Acyl CoA dehydrogenase" w:history="1">
        <w:r w:rsidRPr="00505883">
          <w:rPr>
            <w:rStyle w:val="Hyperlink"/>
            <w:rFonts w:ascii="Times New Roman" w:hAnsi="Times New Roman" w:cs="Times New Roman"/>
            <w:sz w:val="32"/>
            <w:szCs w:val="32"/>
            <w:lang w:val="cy-GB"/>
          </w:rPr>
          <w:t>acyl CoA dehydrogenase</w:t>
        </w:r>
      </w:hyperlink>
      <w:r w:rsidRPr="00505883">
        <w:rPr>
          <w:rFonts w:ascii="Times New Roman" w:hAnsi="Times New Roman" w:cs="Times New Roman"/>
          <w:sz w:val="32"/>
          <w:szCs w:val="32"/>
          <w:lang w:val="cy-GB"/>
        </w:rPr>
        <w:t> to produce trans-delta 2-enoyl CoA. It uses FAD as an electron acceptor and it is reduced to FADH</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w:t>
      </w:r>
    </w:p>
    <w:p w:rsidR="00505883" w:rsidRPr="00505883" w:rsidRDefault="00505883" w:rsidP="00505883">
      <w:pPr>
        <w:numPr>
          <w:ilvl w:val="0"/>
          <w:numId w:val="30"/>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Trans-delta2-enoyl CoA is hydrated at the double bond to produce L-3-hydroxyacyl CoA by </w:t>
      </w:r>
      <w:hyperlink r:id="rId75" w:tooltip="Enoyl-CoA hydratase" w:history="1">
        <w:r w:rsidRPr="00505883">
          <w:rPr>
            <w:rStyle w:val="Hyperlink"/>
            <w:rFonts w:ascii="Times New Roman" w:hAnsi="Times New Roman" w:cs="Times New Roman"/>
            <w:sz w:val="32"/>
            <w:szCs w:val="32"/>
            <w:lang w:val="cy-GB"/>
          </w:rPr>
          <w:t>enoyl-CoA hydratase</w:t>
        </w:r>
      </w:hyperlink>
      <w:r w:rsidRPr="00505883">
        <w:rPr>
          <w:rFonts w:ascii="Times New Roman" w:hAnsi="Times New Roman" w:cs="Times New Roman"/>
          <w:sz w:val="32"/>
          <w:szCs w:val="32"/>
          <w:lang w:val="cy-GB"/>
        </w:rPr>
        <w:t>.</w:t>
      </w:r>
    </w:p>
    <w:p w:rsidR="00505883" w:rsidRPr="00505883" w:rsidRDefault="00505883" w:rsidP="00505883">
      <w:pPr>
        <w:numPr>
          <w:ilvl w:val="0"/>
          <w:numId w:val="30"/>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L-3-hydroxyacyl CoA is dehydrogenated again to create 3-ketoacyl CoA by 3-hydroxyacyl CoA dehydrogenase. This enzyme uses NAD as an electron acceptor.</w:t>
      </w:r>
    </w:p>
    <w:p w:rsidR="00505883" w:rsidRPr="00505883" w:rsidRDefault="00505883" w:rsidP="00505883">
      <w:pPr>
        <w:numPr>
          <w:ilvl w:val="0"/>
          <w:numId w:val="30"/>
        </w:numPr>
        <w:jc w:val="center"/>
        <w:rPr>
          <w:rFonts w:ascii="Times New Roman" w:hAnsi="Times New Roman" w:cs="Times New Roman"/>
          <w:sz w:val="32"/>
          <w:szCs w:val="32"/>
          <w:lang w:val="cy-GB"/>
        </w:rPr>
      </w:pPr>
      <w:hyperlink r:id="rId76" w:tooltip="Thiolysis" w:history="1">
        <w:r w:rsidRPr="00505883">
          <w:rPr>
            <w:rStyle w:val="Hyperlink"/>
            <w:rFonts w:ascii="Times New Roman" w:hAnsi="Times New Roman" w:cs="Times New Roman"/>
            <w:sz w:val="32"/>
            <w:szCs w:val="32"/>
            <w:lang w:val="cy-GB"/>
          </w:rPr>
          <w:t>Thiolysis</w:t>
        </w:r>
      </w:hyperlink>
      <w:r w:rsidRPr="00505883">
        <w:rPr>
          <w:rFonts w:ascii="Times New Roman" w:hAnsi="Times New Roman" w:cs="Times New Roman"/>
          <w:sz w:val="32"/>
          <w:szCs w:val="32"/>
          <w:lang w:val="cy-GB"/>
        </w:rPr>
        <w:t> occurs between C2 and C3 (alpha and beta carbons) of 3-ketoacyl CoA. Thiolase enzyme catalyzes the reaction when a new molecule of coenzyme A breaks the bond by nucleophilic attack on C3. This releases the first two carbon units, as acetyl CoA, and a fatty acyl CoA minus two carbons. The process continues until all of the carbons in the fatty acid are turned into acetyl CoA.</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Fatty acids are oxidized by most of the tissues in the body. However, some tissues such as the </w:t>
      </w:r>
      <w:hyperlink r:id="rId77" w:tooltip="Erythrocytes" w:history="1">
        <w:r w:rsidRPr="00505883">
          <w:rPr>
            <w:rStyle w:val="Hyperlink"/>
            <w:rFonts w:ascii="Times New Roman" w:hAnsi="Times New Roman" w:cs="Times New Roman"/>
            <w:sz w:val="32"/>
            <w:szCs w:val="32"/>
            <w:lang w:val="cy-GB"/>
          </w:rPr>
          <w:t>red blood cells</w:t>
        </w:r>
      </w:hyperlink>
      <w:r w:rsidRPr="00505883">
        <w:rPr>
          <w:rFonts w:ascii="Times New Roman" w:hAnsi="Times New Roman" w:cs="Times New Roman"/>
          <w:sz w:val="32"/>
          <w:szCs w:val="32"/>
          <w:lang w:val="cy-GB"/>
        </w:rPr>
        <w:t> of mammals (which do not contain mitochondria),</w:t>
      </w:r>
      <w:hyperlink r:id="rId78" w:anchor="cite_note-5" w:history="1">
        <w:r w:rsidRPr="00505883">
          <w:rPr>
            <w:rStyle w:val="Hyperlink"/>
            <w:rFonts w:ascii="Times New Roman" w:hAnsi="Times New Roman" w:cs="Times New Roman"/>
            <w:sz w:val="32"/>
            <w:szCs w:val="32"/>
            <w:vertAlign w:val="superscript"/>
            <w:lang w:val="cy-GB"/>
          </w:rPr>
          <w:t>[5]</w:t>
        </w:r>
      </w:hyperlink>
      <w:r w:rsidRPr="00505883">
        <w:rPr>
          <w:rFonts w:ascii="Times New Roman" w:hAnsi="Times New Roman" w:cs="Times New Roman"/>
          <w:sz w:val="32"/>
          <w:szCs w:val="32"/>
          <w:lang w:val="cy-GB"/>
        </w:rPr>
        <w:t> and cells of the </w:t>
      </w:r>
      <w:hyperlink r:id="rId79" w:tooltip="Central nervous system" w:history="1">
        <w:r w:rsidRPr="00505883">
          <w:rPr>
            <w:rStyle w:val="Hyperlink"/>
            <w:rFonts w:ascii="Times New Roman" w:hAnsi="Times New Roman" w:cs="Times New Roman"/>
            <w:sz w:val="32"/>
            <w:szCs w:val="32"/>
            <w:lang w:val="cy-GB"/>
          </w:rPr>
          <w:t>central nervous system</w:t>
        </w:r>
      </w:hyperlink>
      <w:r w:rsidRPr="00505883">
        <w:rPr>
          <w:rFonts w:ascii="Times New Roman" w:hAnsi="Times New Roman" w:cs="Times New Roman"/>
          <w:sz w:val="32"/>
          <w:szCs w:val="32"/>
          <w:lang w:val="cy-GB"/>
        </w:rPr>
        <w:t> do not use fatty acids for their energy requirements,</w:t>
      </w:r>
      <w:hyperlink r:id="rId80" w:anchor="cite_note-:0-6" w:history="1">
        <w:r w:rsidRPr="00505883">
          <w:rPr>
            <w:rStyle w:val="Hyperlink"/>
            <w:rFonts w:ascii="Times New Roman" w:hAnsi="Times New Roman" w:cs="Times New Roman"/>
            <w:sz w:val="32"/>
            <w:szCs w:val="32"/>
            <w:vertAlign w:val="superscript"/>
            <w:lang w:val="cy-GB"/>
          </w:rPr>
          <w:t>[6]</w:t>
        </w:r>
      </w:hyperlink>
      <w:r w:rsidRPr="00505883">
        <w:rPr>
          <w:rFonts w:ascii="Times New Roman" w:hAnsi="Times New Roman" w:cs="Times New Roman"/>
          <w:sz w:val="32"/>
          <w:szCs w:val="32"/>
          <w:lang w:val="cy-GB"/>
        </w:rPr>
        <w:t> but instead use carbohydrates (red blood cells and neurons) or </w:t>
      </w:r>
      <w:hyperlink r:id="rId81" w:tooltip="Ketone bodies" w:history="1">
        <w:r w:rsidRPr="00505883">
          <w:rPr>
            <w:rStyle w:val="Hyperlink"/>
            <w:rFonts w:ascii="Times New Roman" w:hAnsi="Times New Roman" w:cs="Times New Roman"/>
            <w:sz w:val="32"/>
            <w:szCs w:val="32"/>
            <w:lang w:val="cy-GB"/>
          </w:rPr>
          <w:t>ketone bodies</w:t>
        </w:r>
      </w:hyperlink>
      <w:r w:rsidRPr="00505883">
        <w:rPr>
          <w:rFonts w:ascii="Times New Roman" w:hAnsi="Times New Roman" w:cs="Times New Roman"/>
          <w:sz w:val="32"/>
          <w:szCs w:val="32"/>
          <w:lang w:val="cy-GB"/>
        </w:rPr>
        <w:t> (neurons only).</w:t>
      </w:r>
      <w:hyperlink r:id="rId82" w:anchor="cite_note-7" w:history="1">
        <w:r w:rsidRPr="00505883">
          <w:rPr>
            <w:rStyle w:val="Hyperlink"/>
            <w:rFonts w:ascii="Times New Roman" w:hAnsi="Times New Roman" w:cs="Times New Roman"/>
            <w:sz w:val="32"/>
            <w:szCs w:val="32"/>
            <w:vertAlign w:val="superscript"/>
            <w:lang w:val="cy-GB"/>
          </w:rPr>
          <w:t>[7]</w:t>
        </w:r>
      </w:hyperlink>
      <w:hyperlink r:id="rId83" w:anchor="cite_note-:0-6" w:history="1">
        <w:r w:rsidRPr="00505883">
          <w:rPr>
            <w:rStyle w:val="Hyperlink"/>
            <w:rFonts w:ascii="Times New Roman" w:hAnsi="Times New Roman" w:cs="Times New Roman"/>
            <w:sz w:val="32"/>
            <w:szCs w:val="32"/>
            <w:vertAlign w:val="superscript"/>
            <w:lang w:val="cy-GB"/>
          </w:rPr>
          <w:t>[6]</w:t>
        </w:r>
      </w:hyperlink>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t>Because many fatty acids are not fully saturated or do not have an even number of carbons, several different mechanisms have evolved, described below.</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Even-numbered saturated fatty acids[</w:t>
      </w:r>
      <w:hyperlink r:id="rId84" w:tooltip="Edit section: Even-numbered saturated fatty acids"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Once inside the mitochondria, each cycle of β-oxidation, liberating a two carbon unit (</w:t>
      </w:r>
      <w:hyperlink r:id="rId85" w:tooltip="Acetyl-CoA" w:history="1">
        <w:r w:rsidRPr="00505883">
          <w:rPr>
            <w:rStyle w:val="Hyperlink"/>
            <w:rFonts w:ascii="Times New Roman" w:hAnsi="Times New Roman" w:cs="Times New Roman"/>
            <w:sz w:val="32"/>
            <w:szCs w:val="32"/>
            <w:lang w:val="cy-GB"/>
          </w:rPr>
          <w:t>acetyl-CoA</w:t>
        </w:r>
      </w:hyperlink>
      <w:r w:rsidRPr="00505883">
        <w:rPr>
          <w:rFonts w:ascii="Times New Roman" w:hAnsi="Times New Roman" w:cs="Times New Roman"/>
          <w:sz w:val="32"/>
          <w:szCs w:val="32"/>
          <w:lang w:val="cy-GB"/>
        </w:rPr>
        <w:t>), occurs in a sequence of four reactions:</w:t>
      </w:r>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464"/>
        <w:gridCol w:w="3591"/>
        <w:gridCol w:w="1280"/>
        <w:gridCol w:w="1291"/>
      </w:tblGrid>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Diagram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Enzyme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End product</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hyperlink r:id="rId86" w:tooltip="Dehydrogenation" w:history="1">
              <w:r w:rsidRPr="00505883">
                <w:rPr>
                  <w:rStyle w:val="Hyperlink"/>
                  <w:rFonts w:ascii="Times New Roman" w:hAnsi="Times New Roman" w:cs="Times New Roman"/>
                  <w:i/>
                  <w:iCs/>
                  <w:sz w:val="32"/>
                  <w:szCs w:val="32"/>
                  <w:lang w:val="cy-GB"/>
                </w:rPr>
                <w:t>Dehydrogenation</w:t>
              </w:r>
            </w:hyperlink>
            <w:r w:rsidRPr="00505883">
              <w:rPr>
                <w:rFonts w:ascii="Times New Roman" w:hAnsi="Times New Roman" w:cs="Times New Roman"/>
                <w:i/>
                <w:iCs/>
                <w:sz w:val="32"/>
                <w:szCs w:val="32"/>
                <w:lang w:val="cy-GB"/>
              </w:rPr>
              <w:t> by </w:t>
            </w:r>
            <w:hyperlink r:id="rId87" w:tooltip="Flavin adenine dinucleotide" w:history="1">
              <w:r w:rsidRPr="00505883">
                <w:rPr>
                  <w:rStyle w:val="Hyperlink"/>
                  <w:rFonts w:ascii="Times New Roman" w:hAnsi="Times New Roman" w:cs="Times New Roman"/>
                  <w:i/>
                  <w:iCs/>
                  <w:sz w:val="32"/>
                  <w:szCs w:val="32"/>
                  <w:lang w:val="cy-GB"/>
                </w:rPr>
                <w:t>FAD</w:t>
              </w:r>
            </w:hyperlink>
            <w:r w:rsidRPr="00505883">
              <w:rPr>
                <w:rFonts w:ascii="Times New Roman" w:hAnsi="Times New Roman" w:cs="Times New Roman"/>
                <w:i/>
                <w:iCs/>
                <w:sz w:val="32"/>
                <w:szCs w:val="32"/>
                <w:lang w:val="cy-GB"/>
              </w:rPr>
              <w:t>:</w:t>
            </w:r>
            <w:r w:rsidRPr="00505883">
              <w:rPr>
                <w:rFonts w:ascii="Times New Roman" w:hAnsi="Times New Roman" w:cs="Times New Roman"/>
                <w:sz w:val="32"/>
                <w:szCs w:val="32"/>
                <w:lang w:val="cy-GB"/>
              </w:rPr>
              <w:t> The first step is the oxidation of the fatty acid by Acyl-CoA-Dehydrogenase. The enzyme catalyzes the formation of a </w:t>
            </w:r>
            <w:hyperlink r:id="rId88" w:tooltip="Double bond" w:history="1">
              <w:r w:rsidRPr="00505883">
                <w:rPr>
                  <w:rStyle w:val="Hyperlink"/>
                  <w:rFonts w:ascii="Times New Roman" w:hAnsi="Times New Roman" w:cs="Times New Roman"/>
                  <w:sz w:val="32"/>
                  <w:szCs w:val="32"/>
                  <w:lang w:val="cy-GB"/>
                </w:rPr>
                <w:t>double bond</w:t>
              </w:r>
            </w:hyperlink>
            <w:r w:rsidRPr="00505883">
              <w:rPr>
                <w:rFonts w:ascii="Times New Roman" w:hAnsi="Times New Roman" w:cs="Times New Roman"/>
                <w:sz w:val="32"/>
                <w:szCs w:val="32"/>
                <w:lang w:val="cy-GB"/>
              </w:rPr>
              <w:t> between the C-2 and C-3.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drawing>
                <wp:inline distT="0" distB="0" distL="0" distR="0">
                  <wp:extent cx="3807460" cy="731520"/>
                  <wp:effectExtent l="0" t="0" r="0" b="0"/>
                  <wp:docPr id="5" name="Picture 5" descr="Beta-Oxidation1.sv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a-Oxidation1.sv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07460" cy="73152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hyperlink r:id="rId91" w:tooltip="Acyl CoA dehydrogenase" w:history="1">
              <w:r w:rsidRPr="00505883">
                <w:rPr>
                  <w:rStyle w:val="Hyperlink"/>
                  <w:rFonts w:ascii="Times New Roman" w:hAnsi="Times New Roman" w:cs="Times New Roman"/>
                  <w:sz w:val="32"/>
                  <w:szCs w:val="32"/>
                  <w:lang w:val="cy-GB"/>
                </w:rPr>
                <w:t>acyl CoA dehydrogenase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trans-Δ</w:t>
            </w:r>
            <w:r w:rsidRPr="00505883">
              <w:rPr>
                <w:rFonts w:ascii="Times New Roman" w:hAnsi="Times New Roman" w:cs="Times New Roman"/>
                <w:sz w:val="32"/>
                <w:szCs w:val="32"/>
                <w:vertAlign w:val="superscript"/>
                <w:lang w:val="cy-GB"/>
              </w:rPr>
              <w:t>2</w:t>
            </w:r>
            <w:r w:rsidRPr="00505883">
              <w:rPr>
                <w:rFonts w:ascii="Times New Roman" w:hAnsi="Times New Roman" w:cs="Times New Roman"/>
                <w:sz w:val="32"/>
                <w:szCs w:val="32"/>
                <w:lang w:val="cy-GB"/>
              </w:rPr>
              <w:t>-enoyl-CoA</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i/>
                <w:iCs/>
                <w:sz w:val="32"/>
                <w:szCs w:val="32"/>
                <w:lang w:val="cy-GB"/>
              </w:rPr>
              <w:t>Hydration:</w:t>
            </w:r>
            <w:r w:rsidRPr="00505883">
              <w:rPr>
                <w:rFonts w:ascii="Times New Roman" w:hAnsi="Times New Roman" w:cs="Times New Roman"/>
                <w:sz w:val="32"/>
                <w:szCs w:val="32"/>
                <w:lang w:val="cy-GB"/>
              </w:rPr>
              <w:t> The next step is the </w:t>
            </w:r>
            <w:hyperlink r:id="rId92" w:tooltip="Hydration reaction" w:history="1">
              <w:r w:rsidRPr="00505883">
                <w:rPr>
                  <w:rStyle w:val="Hyperlink"/>
                  <w:rFonts w:ascii="Times New Roman" w:hAnsi="Times New Roman" w:cs="Times New Roman"/>
                  <w:sz w:val="32"/>
                  <w:szCs w:val="32"/>
                  <w:lang w:val="cy-GB"/>
                </w:rPr>
                <w:t>hydration</w:t>
              </w:r>
            </w:hyperlink>
            <w:r w:rsidRPr="00505883">
              <w:rPr>
                <w:rFonts w:ascii="Times New Roman" w:hAnsi="Times New Roman" w:cs="Times New Roman"/>
                <w:sz w:val="32"/>
                <w:szCs w:val="32"/>
                <w:lang w:val="cy-GB"/>
              </w:rPr>
              <w:t> of the bond between C-2 and C-3. The reaction is </w:t>
            </w:r>
            <w:hyperlink r:id="rId93" w:tooltip="Stereospecific" w:history="1">
              <w:r w:rsidRPr="00505883">
                <w:rPr>
                  <w:rStyle w:val="Hyperlink"/>
                  <w:rFonts w:ascii="Times New Roman" w:hAnsi="Times New Roman" w:cs="Times New Roman"/>
                  <w:sz w:val="32"/>
                  <w:szCs w:val="32"/>
                  <w:lang w:val="cy-GB"/>
                </w:rPr>
                <w:t>stereospecific</w:t>
              </w:r>
            </w:hyperlink>
            <w:r w:rsidRPr="00505883">
              <w:rPr>
                <w:rFonts w:ascii="Times New Roman" w:hAnsi="Times New Roman" w:cs="Times New Roman"/>
                <w:sz w:val="32"/>
                <w:szCs w:val="32"/>
                <w:lang w:val="cy-GB"/>
              </w:rPr>
              <w:t>, forming only the L </w:t>
            </w:r>
            <w:hyperlink r:id="rId94" w:tooltip="Isomer" w:history="1">
              <w:r w:rsidRPr="00505883">
                <w:rPr>
                  <w:rStyle w:val="Hyperlink"/>
                  <w:rFonts w:ascii="Times New Roman" w:hAnsi="Times New Roman" w:cs="Times New Roman"/>
                  <w:sz w:val="32"/>
                  <w:szCs w:val="32"/>
                  <w:lang w:val="cy-GB"/>
                </w:rPr>
                <w:t>isomer</w:t>
              </w:r>
            </w:hyperlink>
            <w:r w:rsidRPr="00505883">
              <w:rPr>
                <w:rFonts w:ascii="Times New Roman" w:hAnsi="Times New Roman" w:cs="Times New Roman"/>
                <w:sz w:val="32"/>
                <w:szCs w:val="32"/>
                <w:lang w:val="cy-GB"/>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drawing>
                <wp:inline distT="0" distB="0" distL="0" distR="0">
                  <wp:extent cx="3807460" cy="698500"/>
                  <wp:effectExtent l="0" t="0" r="0" b="6350"/>
                  <wp:docPr id="4" name="Picture 4" descr="Beta-Oxidation2.sv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ta-Oxidation2.sv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07460" cy="69850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hyperlink r:id="rId97" w:tooltip="Enoyl CoA hydratase" w:history="1">
              <w:r w:rsidRPr="00505883">
                <w:rPr>
                  <w:rStyle w:val="Hyperlink"/>
                  <w:rFonts w:ascii="Times New Roman" w:hAnsi="Times New Roman" w:cs="Times New Roman"/>
                  <w:sz w:val="32"/>
                  <w:szCs w:val="32"/>
                  <w:lang w:val="cy-GB"/>
                </w:rPr>
                <w:t>enoyl CoA hydratase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L-β-hydroxyacyl CoA</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hyperlink r:id="rId98" w:tooltip="Oxidation" w:history="1">
              <w:r w:rsidRPr="00505883">
                <w:rPr>
                  <w:rStyle w:val="Hyperlink"/>
                  <w:rFonts w:ascii="Times New Roman" w:hAnsi="Times New Roman" w:cs="Times New Roman"/>
                  <w:i/>
                  <w:iCs/>
                  <w:sz w:val="32"/>
                  <w:szCs w:val="32"/>
                  <w:lang w:val="cy-GB"/>
                </w:rPr>
                <w:t>Oxidation</w:t>
              </w:r>
            </w:hyperlink>
            <w:r w:rsidRPr="00505883">
              <w:rPr>
                <w:rFonts w:ascii="Times New Roman" w:hAnsi="Times New Roman" w:cs="Times New Roman"/>
                <w:i/>
                <w:iCs/>
                <w:sz w:val="32"/>
                <w:szCs w:val="32"/>
                <w:lang w:val="cy-GB"/>
              </w:rPr>
              <w:t> by </w:t>
            </w:r>
            <w:hyperlink r:id="rId99" w:tooltip="NADH" w:history="1">
              <w:r w:rsidRPr="00505883">
                <w:rPr>
                  <w:rStyle w:val="Hyperlink"/>
                  <w:rFonts w:ascii="Times New Roman" w:hAnsi="Times New Roman" w:cs="Times New Roman"/>
                  <w:i/>
                  <w:iCs/>
                  <w:sz w:val="32"/>
                  <w:szCs w:val="32"/>
                  <w:lang w:val="cy-GB"/>
                </w:rPr>
                <w:t>NAD</w:t>
              </w:r>
              <w:r w:rsidRPr="00505883">
                <w:rPr>
                  <w:rStyle w:val="Hyperlink"/>
                  <w:rFonts w:ascii="Times New Roman" w:hAnsi="Times New Roman" w:cs="Times New Roman"/>
                  <w:i/>
                  <w:iCs/>
                  <w:sz w:val="32"/>
                  <w:szCs w:val="32"/>
                  <w:vertAlign w:val="superscript"/>
                  <w:lang w:val="cy-GB"/>
                </w:rPr>
                <w:t>+</w:t>
              </w:r>
            </w:hyperlink>
            <w:r w:rsidRPr="00505883">
              <w:rPr>
                <w:rFonts w:ascii="Times New Roman" w:hAnsi="Times New Roman" w:cs="Times New Roman"/>
                <w:i/>
                <w:iCs/>
                <w:sz w:val="32"/>
                <w:szCs w:val="32"/>
                <w:lang w:val="cy-GB"/>
              </w:rPr>
              <w:t>:</w:t>
            </w:r>
            <w:r w:rsidRPr="00505883">
              <w:rPr>
                <w:rFonts w:ascii="Times New Roman" w:hAnsi="Times New Roman" w:cs="Times New Roman"/>
                <w:sz w:val="32"/>
                <w:szCs w:val="32"/>
                <w:lang w:val="cy-GB"/>
              </w:rPr>
              <w:t> The third step is the </w:t>
            </w:r>
            <w:hyperlink r:id="rId100" w:tooltip="Oxidation" w:history="1">
              <w:r w:rsidRPr="00505883">
                <w:rPr>
                  <w:rStyle w:val="Hyperlink"/>
                  <w:rFonts w:ascii="Times New Roman" w:hAnsi="Times New Roman" w:cs="Times New Roman"/>
                  <w:sz w:val="32"/>
                  <w:szCs w:val="32"/>
                  <w:lang w:val="cy-GB"/>
                </w:rPr>
                <w:t>oxidation</w:t>
              </w:r>
            </w:hyperlink>
            <w:r w:rsidRPr="00505883">
              <w:rPr>
                <w:rFonts w:ascii="Times New Roman" w:hAnsi="Times New Roman" w:cs="Times New Roman"/>
                <w:sz w:val="32"/>
                <w:szCs w:val="32"/>
                <w:lang w:val="cy-GB"/>
              </w:rPr>
              <w:t> of L-β-hydroxyacyl CoA by NAD</w:t>
            </w:r>
            <w:r w:rsidRPr="00505883">
              <w:rPr>
                <w:rFonts w:ascii="Times New Roman" w:hAnsi="Times New Roman" w:cs="Times New Roman"/>
                <w:sz w:val="32"/>
                <w:szCs w:val="32"/>
                <w:vertAlign w:val="superscript"/>
                <w:lang w:val="cy-GB"/>
              </w:rPr>
              <w:t>+</w:t>
            </w:r>
            <w:r w:rsidRPr="00505883">
              <w:rPr>
                <w:rFonts w:ascii="Times New Roman" w:hAnsi="Times New Roman" w:cs="Times New Roman"/>
                <w:sz w:val="32"/>
                <w:szCs w:val="32"/>
                <w:lang w:val="cy-GB"/>
              </w:rPr>
              <w:t>. This converts the </w:t>
            </w:r>
            <w:hyperlink r:id="rId101" w:tooltip="Hydroxyl" w:history="1">
              <w:r w:rsidRPr="00505883">
                <w:rPr>
                  <w:rStyle w:val="Hyperlink"/>
                  <w:rFonts w:ascii="Times New Roman" w:hAnsi="Times New Roman" w:cs="Times New Roman"/>
                  <w:sz w:val="32"/>
                  <w:szCs w:val="32"/>
                  <w:lang w:val="cy-GB"/>
                </w:rPr>
                <w:t>hydroxyl</w:t>
              </w:r>
            </w:hyperlink>
            <w:r w:rsidRPr="00505883">
              <w:rPr>
                <w:rFonts w:ascii="Times New Roman" w:hAnsi="Times New Roman" w:cs="Times New Roman"/>
                <w:sz w:val="32"/>
                <w:szCs w:val="32"/>
                <w:lang w:val="cy-GB"/>
              </w:rPr>
              <w:t> group into a </w:t>
            </w:r>
            <w:hyperlink r:id="rId102" w:tooltip="Ketone" w:history="1">
              <w:r w:rsidRPr="00505883">
                <w:rPr>
                  <w:rStyle w:val="Hyperlink"/>
                  <w:rFonts w:ascii="Times New Roman" w:hAnsi="Times New Roman" w:cs="Times New Roman"/>
                  <w:sz w:val="32"/>
                  <w:szCs w:val="32"/>
                  <w:lang w:val="cy-GB"/>
                </w:rPr>
                <w:t>keto</w:t>
              </w:r>
            </w:hyperlink>
            <w:r w:rsidRPr="00505883">
              <w:rPr>
                <w:rFonts w:ascii="Times New Roman" w:hAnsi="Times New Roman" w:cs="Times New Roman"/>
                <w:sz w:val="32"/>
                <w:szCs w:val="32"/>
                <w:lang w:val="cy-GB"/>
              </w:rPr>
              <w:t> group.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drawing>
                <wp:inline distT="0" distB="0" distL="0" distR="0">
                  <wp:extent cx="3807460" cy="831215"/>
                  <wp:effectExtent l="0" t="0" r="0" b="6985"/>
                  <wp:docPr id="3" name="Picture 3" descr="Beta-Oxidation3.sv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a-Oxidation3.sv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07460" cy="831215"/>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hyperlink r:id="rId105" w:tooltip="3-hydroxyacyl-CoA dehydrogenase" w:history="1">
              <w:r w:rsidRPr="00505883">
                <w:rPr>
                  <w:rStyle w:val="Hyperlink"/>
                  <w:rFonts w:ascii="Times New Roman" w:hAnsi="Times New Roman" w:cs="Times New Roman"/>
                  <w:sz w:val="32"/>
                  <w:szCs w:val="32"/>
                  <w:lang w:val="cy-GB"/>
                </w:rPr>
                <w:t>3-hydroxyacyl-CoA dehydrogenase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β-ketoacyl CoA</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hyperlink r:id="rId106" w:tooltip="Thiolysis" w:history="1">
              <w:r w:rsidRPr="00505883">
                <w:rPr>
                  <w:rStyle w:val="Hyperlink"/>
                  <w:rFonts w:ascii="Times New Roman" w:hAnsi="Times New Roman" w:cs="Times New Roman"/>
                  <w:i/>
                  <w:iCs/>
                  <w:sz w:val="32"/>
                  <w:szCs w:val="32"/>
                  <w:lang w:val="cy-GB"/>
                </w:rPr>
                <w:t>Thiolysis</w:t>
              </w:r>
            </w:hyperlink>
            <w:r w:rsidRPr="00505883">
              <w:rPr>
                <w:rFonts w:ascii="Times New Roman" w:hAnsi="Times New Roman" w:cs="Times New Roman"/>
                <w:i/>
                <w:iCs/>
                <w:sz w:val="32"/>
                <w:szCs w:val="32"/>
                <w:lang w:val="cy-GB"/>
              </w:rPr>
              <w:t>:</w:t>
            </w:r>
            <w:r w:rsidRPr="00505883">
              <w:rPr>
                <w:rFonts w:ascii="Times New Roman" w:hAnsi="Times New Roman" w:cs="Times New Roman"/>
                <w:sz w:val="32"/>
                <w:szCs w:val="32"/>
                <w:lang w:val="cy-GB"/>
              </w:rPr>
              <w:t> The final step is the cleavage of β-ketoacyl CoA by the </w:t>
            </w:r>
            <w:hyperlink r:id="rId107" w:tooltip="Thiol" w:history="1">
              <w:r w:rsidRPr="00505883">
                <w:rPr>
                  <w:rStyle w:val="Hyperlink"/>
                  <w:rFonts w:ascii="Times New Roman" w:hAnsi="Times New Roman" w:cs="Times New Roman"/>
                  <w:sz w:val="32"/>
                  <w:szCs w:val="32"/>
                  <w:lang w:val="cy-GB"/>
                </w:rPr>
                <w:t>thiol</w:t>
              </w:r>
            </w:hyperlink>
            <w:r w:rsidRPr="00505883">
              <w:rPr>
                <w:rFonts w:ascii="Times New Roman" w:hAnsi="Times New Roman" w:cs="Times New Roman"/>
                <w:sz w:val="32"/>
                <w:szCs w:val="32"/>
                <w:lang w:val="cy-GB"/>
              </w:rPr>
              <w:t> group of another molecule of </w:t>
            </w:r>
            <w:hyperlink r:id="rId108" w:tooltip="Coenzyme A" w:history="1">
              <w:r w:rsidRPr="00505883">
                <w:rPr>
                  <w:rStyle w:val="Hyperlink"/>
                  <w:rFonts w:ascii="Times New Roman" w:hAnsi="Times New Roman" w:cs="Times New Roman"/>
                  <w:sz w:val="32"/>
                  <w:szCs w:val="32"/>
                  <w:lang w:val="cy-GB"/>
                </w:rPr>
                <w:t>Coenzyme A</w:t>
              </w:r>
            </w:hyperlink>
            <w:r w:rsidRPr="00505883">
              <w:rPr>
                <w:rFonts w:ascii="Times New Roman" w:hAnsi="Times New Roman" w:cs="Times New Roman"/>
                <w:sz w:val="32"/>
                <w:szCs w:val="32"/>
                <w:lang w:val="cy-GB"/>
              </w:rPr>
              <w:t>. The thiol is inserted between C-2 and C-3.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drawing>
                <wp:inline distT="0" distB="0" distL="0" distR="0">
                  <wp:extent cx="3807460" cy="532130"/>
                  <wp:effectExtent l="0" t="0" r="0" b="1270"/>
                  <wp:docPr id="2" name="Picture 2" descr="Beta-Oxidation4.sv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ta-Oxidation4.svg">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807460" cy="532130"/>
                          </a:xfrm>
                          <a:prstGeom prst="rect">
                            <a:avLst/>
                          </a:prstGeom>
                          <a:noFill/>
                          <a:ln>
                            <a:noFill/>
                          </a:ln>
                        </pic:spPr>
                      </pic:pic>
                    </a:graphicData>
                  </a:graphic>
                </wp:inline>
              </w:drawing>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hyperlink r:id="rId111" w:tooltip="Β-ketothiolase" w:history="1">
              <w:r w:rsidRPr="00505883">
                <w:rPr>
                  <w:rStyle w:val="Hyperlink"/>
                  <w:rFonts w:ascii="Times New Roman" w:hAnsi="Times New Roman" w:cs="Times New Roman"/>
                  <w:sz w:val="32"/>
                  <w:szCs w:val="32"/>
                  <w:lang w:val="cy-GB"/>
                </w:rPr>
                <w:t>β-ketothiolase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An </w:t>
            </w:r>
            <w:hyperlink r:id="rId112" w:tooltip="Acetyl-CoA" w:history="1">
              <w:r w:rsidRPr="00505883">
                <w:rPr>
                  <w:rStyle w:val="Hyperlink"/>
                  <w:rFonts w:ascii="Times New Roman" w:hAnsi="Times New Roman" w:cs="Times New Roman"/>
                  <w:sz w:val="32"/>
                  <w:szCs w:val="32"/>
                  <w:lang w:val="cy-GB"/>
                </w:rPr>
                <w:t>acetyl-CoA</w:t>
              </w:r>
            </w:hyperlink>
            <w:r w:rsidRPr="00505883">
              <w:rPr>
                <w:rFonts w:ascii="Times New Roman" w:hAnsi="Times New Roman" w:cs="Times New Roman"/>
                <w:sz w:val="32"/>
                <w:szCs w:val="32"/>
                <w:lang w:val="cy-GB"/>
              </w:rPr>
              <w:t> molecule, and an </w:t>
            </w:r>
            <w:hyperlink r:id="rId113" w:tooltip="Acyl-CoA" w:history="1">
              <w:r w:rsidRPr="00505883">
                <w:rPr>
                  <w:rStyle w:val="Hyperlink"/>
                  <w:rFonts w:ascii="Times New Roman" w:hAnsi="Times New Roman" w:cs="Times New Roman"/>
                  <w:sz w:val="32"/>
                  <w:szCs w:val="32"/>
                  <w:lang w:val="cy-GB"/>
                </w:rPr>
                <w:t>acyl-CoA</w:t>
              </w:r>
            </w:hyperlink>
            <w:r w:rsidRPr="00505883">
              <w:rPr>
                <w:rFonts w:ascii="Times New Roman" w:hAnsi="Times New Roman" w:cs="Times New Roman"/>
                <w:sz w:val="32"/>
                <w:szCs w:val="32"/>
                <w:lang w:val="cy-GB"/>
              </w:rPr>
              <w:t> molecule that is two carbons shorter</w:t>
            </w:r>
          </w:p>
        </w:tc>
      </w:tr>
    </w:tbl>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This process continues until the entire chain is cleaved into acetyl CoA units. The final cycle produces two separate acetyl CoAs, instead of one acyl CoA and one acetyl CoA. For every cycle, the Acyl CoA unit is shortened by two carbon atoms. Concomitantly, one molecule of FADH</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 NADH and acetyl CoA are formed.</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Odd-numbered saturated fatty acids[</w:t>
      </w:r>
      <w:hyperlink r:id="rId114" w:tooltip="Edit section: Odd-numbered saturated fatty acids"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In general, fatty acids with an odd number of carbons are found in the lipids of plants and some marine organisms. Many ruminant animals form a large amount of 3-carbon propionate during the fermentation of carbohydrates in the rumen.</w:t>
      </w:r>
      <w:hyperlink r:id="rId115" w:anchor="cite_note-8" w:history="1">
        <w:r w:rsidRPr="00505883">
          <w:rPr>
            <w:rStyle w:val="Hyperlink"/>
            <w:rFonts w:ascii="Times New Roman" w:hAnsi="Times New Roman" w:cs="Times New Roman"/>
            <w:sz w:val="32"/>
            <w:szCs w:val="32"/>
            <w:vertAlign w:val="superscript"/>
            <w:lang w:val="cy-GB"/>
          </w:rPr>
          <w:t>[8]</w:t>
        </w:r>
      </w:hyperlink>
      <w:r w:rsidRPr="00505883">
        <w:rPr>
          <w:rFonts w:ascii="Times New Roman" w:hAnsi="Times New Roman" w:cs="Times New Roman"/>
          <w:sz w:val="32"/>
          <w:szCs w:val="32"/>
          <w:lang w:val="cy-GB"/>
        </w:rPr>
        <w:t xml:space="preserve"> Long-chain fatty acids with an odd </w:t>
      </w:r>
      <w:r w:rsidRPr="00505883">
        <w:rPr>
          <w:rFonts w:ascii="Times New Roman" w:hAnsi="Times New Roman" w:cs="Times New Roman"/>
          <w:sz w:val="32"/>
          <w:szCs w:val="32"/>
          <w:lang w:val="cy-GB"/>
        </w:rPr>
        <w:lastRenderedPageBreak/>
        <w:t>number of carbon atoms are found particularly in ruminant fat and milk.</w:t>
      </w:r>
      <w:hyperlink r:id="rId116" w:anchor="cite_note-9" w:history="1">
        <w:r w:rsidRPr="00505883">
          <w:rPr>
            <w:rStyle w:val="Hyperlink"/>
            <w:rFonts w:ascii="Times New Roman" w:hAnsi="Times New Roman" w:cs="Times New Roman"/>
            <w:sz w:val="32"/>
            <w:szCs w:val="32"/>
            <w:vertAlign w:val="superscript"/>
            <w:lang w:val="cy-GB"/>
          </w:rPr>
          <w:t>[9]</w:t>
        </w:r>
      </w:hyperlink>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Chains with an odd-number of </w:t>
      </w:r>
      <w:hyperlink r:id="rId117" w:tooltip="Carbon" w:history="1">
        <w:r w:rsidRPr="00505883">
          <w:rPr>
            <w:rStyle w:val="Hyperlink"/>
            <w:rFonts w:ascii="Times New Roman" w:hAnsi="Times New Roman" w:cs="Times New Roman"/>
            <w:sz w:val="32"/>
            <w:szCs w:val="32"/>
            <w:lang w:val="cy-GB"/>
          </w:rPr>
          <w:t>carbons</w:t>
        </w:r>
      </w:hyperlink>
      <w:r w:rsidRPr="00505883">
        <w:rPr>
          <w:rFonts w:ascii="Times New Roman" w:hAnsi="Times New Roman" w:cs="Times New Roman"/>
          <w:sz w:val="32"/>
          <w:szCs w:val="32"/>
          <w:lang w:val="cy-GB"/>
        </w:rPr>
        <w:t> are oxidized in the same manner as even-numbered chains, but the final products are </w:t>
      </w:r>
      <w:hyperlink r:id="rId118" w:tooltip="Propionyl-CoA" w:history="1">
        <w:r w:rsidRPr="00505883">
          <w:rPr>
            <w:rStyle w:val="Hyperlink"/>
            <w:rFonts w:ascii="Times New Roman" w:hAnsi="Times New Roman" w:cs="Times New Roman"/>
            <w:sz w:val="32"/>
            <w:szCs w:val="32"/>
            <w:lang w:val="cy-GB"/>
          </w:rPr>
          <w:t>propionyl-CoA</w:t>
        </w:r>
      </w:hyperlink>
      <w:r w:rsidRPr="00505883">
        <w:rPr>
          <w:rFonts w:ascii="Times New Roman" w:hAnsi="Times New Roman" w:cs="Times New Roman"/>
          <w:sz w:val="32"/>
          <w:szCs w:val="32"/>
          <w:lang w:val="cy-GB"/>
        </w:rPr>
        <w:t> and Acetyl CoA</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Propionyl-CoA is first carboxylated using a </w:t>
      </w:r>
      <w:hyperlink r:id="rId119" w:tooltip="Bicarbonate" w:history="1">
        <w:r w:rsidRPr="00505883">
          <w:rPr>
            <w:rStyle w:val="Hyperlink"/>
            <w:rFonts w:ascii="Times New Roman" w:hAnsi="Times New Roman" w:cs="Times New Roman"/>
            <w:sz w:val="32"/>
            <w:szCs w:val="32"/>
            <w:lang w:val="cy-GB"/>
          </w:rPr>
          <w:t>bicarbonate</w:t>
        </w:r>
      </w:hyperlink>
      <w:r w:rsidRPr="00505883">
        <w:rPr>
          <w:rFonts w:ascii="Times New Roman" w:hAnsi="Times New Roman" w:cs="Times New Roman"/>
          <w:sz w:val="32"/>
          <w:szCs w:val="32"/>
          <w:lang w:val="cy-GB"/>
        </w:rPr>
        <w:t> </w:t>
      </w:r>
      <w:hyperlink r:id="rId120" w:tooltip="Ion" w:history="1">
        <w:r w:rsidRPr="00505883">
          <w:rPr>
            <w:rStyle w:val="Hyperlink"/>
            <w:rFonts w:ascii="Times New Roman" w:hAnsi="Times New Roman" w:cs="Times New Roman"/>
            <w:sz w:val="32"/>
            <w:szCs w:val="32"/>
            <w:lang w:val="cy-GB"/>
          </w:rPr>
          <w:t>ion</w:t>
        </w:r>
      </w:hyperlink>
      <w:r w:rsidRPr="00505883">
        <w:rPr>
          <w:rFonts w:ascii="Times New Roman" w:hAnsi="Times New Roman" w:cs="Times New Roman"/>
          <w:sz w:val="32"/>
          <w:szCs w:val="32"/>
          <w:lang w:val="cy-GB"/>
        </w:rPr>
        <w:t> into D-stereoisomer of methylmalonyl-CoA, in a reaction that involves a </w:t>
      </w:r>
      <w:hyperlink r:id="rId121" w:tooltip="Biotin" w:history="1">
        <w:r w:rsidRPr="00505883">
          <w:rPr>
            <w:rStyle w:val="Hyperlink"/>
            <w:rFonts w:ascii="Times New Roman" w:hAnsi="Times New Roman" w:cs="Times New Roman"/>
            <w:sz w:val="32"/>
            <w:szCs w:val="32"/>
            <w:lang w:val="cy-GB"/>
          </w:rPr>
          <w:t>biotin</w:t>
        </w:r>
      </w:hyperlink>
      <w:r w:rsidRPr="00505883">
        <w:rPr>
          <w:rFonts w:ascii="Times New Roman" w:hAnsi="Times New Roman" w:cs="Times New Roman"/>
          <w:sz w:val="32"/>
          <w:szCs w:val="32"/>
          <w:lang w:val="cy-GB"/>
        </w:rPr>
        <w:t> </w:t>
      </w:r>
      <w:hyperlink r:id="rId122" w:tooltip="Cofactor (biochemistry)" w:history="1">
        <w:r w:rsidRPr="00505883">
          <w:rPr>
            <w:rStyle w:val="Hyperlink"/>
            <w:rFonts w:ascii="Times New Roman" w:hAnsi="Times New Roman" w:cs="Times New Roman"/>
            <w:sz w:val="32"/>
            <w:szCs w:val="32"/>
            <w:lang w:val="cy-GB"/>
          </w:rPr>
          <w:t>co-factor</w:t>
        </w:r>
      </w:hyperlink>
      <w:r w:rsidRPr="00505883">
        <w:rPr>
          <w:rFonts w:ascii="Times New Roman" w:hAnsi="Times New Roman" w:cs="Times New Roman"/>
          <w:sz w:val="32"/>
          <w:szCs w:val="32"/>
          <w:lang w:val="cy-GB"/>
        </w:rPr>
        <w:t>, ATP, and the enzyme </w:t>
      </w:r>
      <w:hyperlink r:id="rId123" w:tooltip="Propionyl-CoA carboxylase" w:history="1">
        <w:r w:rsidRPr="00505883">
          <w:rPr>
            <w:rStyle w:val="Hyperlink"/>
            <w:rFonts w:ascii="Times New Roman" w:hAnsi="Times New Roman" w:cs="Times New Roman"/>
            <w:sz w:val="32"/>
            <w:szCs w:val="32"/>
            <w:lang w:val="cy-GB"/>
          </w:rPr>
          <w:t>propionyl-CoA carboxylase</w:t>
        </w:r>
      </w:hyperlink>
      <w:r w:rsidRPr="00505883">
        <w:rPr>
          <w:rFonts w:ascii="Times New Roman" w:hAnsi="Times New Roman" w:cs="Times New Roman"/>
          <w:sz w:val="32"/>
          <w:szCs w:val="32"/>
          <w:lang w:val="cy-GB"/>
        </w:rPr>
        <w:t>. The bicarbonate ion's carbon is added to the middle carbon of propionyl-CoA, forming a D-methylmalonyl-CoA. However, the D conformation is enzymatically converted into the L conformation by </w:t>
      </w:r>
      <w:hyperlink r:id="rId124" w:tooltip="Methylmalonyl-CoA epimerase" w:history="1">
        <w:r w:rsidRPr="00505883">
          <w:rPr>
            <w:rStyle w:val="Hyperlink"/>
            <w:rFonts w:ascii="Times New Roman" w:hAnsi="Times New Roman" w:cs="Times New Roman"/>
            <w:sz w:val="32"/>
            <w:szCs w:val="32"/>
            <w:lang w:val="cy-GB"/>
          </w:rPr>
          <w:t>methylmalonyl-CoA epimerase</w:t>
        </w:r>
      </w:hyperlink>
      <w:r w:rsidRPr="00505883">
        <w:rPr>
          <w:rFonts w:ascii="Times New Roman" w:hAnsi="Times New Roman" w:cs="Times New Roman"/>
          <w:sz w:val="32"/>
          <w:szCs w:val="32"/>
          <w:lang w:val="cy-GB"/>
        </w:rPr>
        <w:t>, then it undergoes intramolecular rearrangement, which is catalyzed by </w:t>
      </w:r>
      <w:hyperlink r:id="rId125" w:tooltip="Methylmalonyl-CoA mutase" w:history="1">
        <w:r w:rsidRPr="00505883">
          <w:rPr>
            <w:rStyle w:val="Hyperlink"/>
            <w:rFonts w:ascii="Times New Roman" w:hAnsi="Times New Roman" w:cs="Times New Roman"/>
            <w:sz w:val="32"/>
            <w:szCs w:val="32"/>
            <w:lang w:val="cy-GB"/>
          </w:rPr>
          <w:t>methylmalonyl-CoA mutase</w:t>
        </w:r>
      </w:hyperlink>
      <w:r w:rsidRPr="00505883">
        <w:rPr>
          <w:rFonts w:ascii="Times New Roman" w:hAnsi="Times New Roman" w:cs="Times New Roman"/>
          <w:sz w:val="32"/>
          <w:szCs w:val="32"/>
          <w:lang w:val="cy-GB"/>
        </w:rPr>
        <w:t> (requiring B</w:t>
      </w:r>
      <w:r w:rsidRPr="00505883">
        <w:rPr>
          <w:rFonts w:ascii="Times New Roman" w:hAnsi="Times New Roman" w:cs="Times New Roman"/>
          <w:sz w:val="32"/>
          <w:szCs w:val="32"/>
          <w:vertAlign w:val="subscript"/>
          <w:lang w:val="cy-GB"/>
        </w:rPr>
        <w:t>12</w:t>
      </w:r>
      <w:r w:rsidRPr="00505883">
        <w:rPr>
          <w:rFonts w:ascii="Times New Roman" w:hAnsi="Times New Roman" w:cs="Times New Roman"/>
          <w:sz w:val="32"/>
          <w:szCs w:val="32"/>
          <w:lang w:val="cy-GB"/>
        </w:rPr>
        <w:t> as a coenzyme) to form succinyl-CoA. The </w:t>
      </w:r>
      <w:hyperlink r:id="rId126" w:tooltip="Succinyl-CoA" w:history="1">
        <w:r w:rsidRPr="00505883">
          <w:rPr>
            <w:rStyle w:val="Hyperlink"/>
            <w:rFonts w:ascii="Times New Roman" w:hAnsi="Times New Roman" w:cs="Times New Roman"/>
            <w:sz w:val="32"/>
            <w:szCs w:val="32"/>
            <w:lang w:val="cy-GB"/>
          </w:rPr>
          <w:t>succinyl-CoA</w:t>
        </w:r>
      </w:hyperlink>
      <w:r w:rsidRPr="00505883">
        <w:rPr>
          <w:rFonts w:ascii="Times New Roman" w:hAnsi="Times New Roman" w:cs="Times New Roman"/>
          <w:sz w:val="32"/>
          <w:szCs w:val="32"/>
          <w:lang w:val="cy-GB"/>
        </w:rPr>
        <w:t> formed can then enter the </w:t>
      </w:r>
      <w:hyperlink r:id="rId127" w:tooltip="Citric acid cycle" w:history="1">
        <w:r w:rsidRPr="00505883">
          <w:rPr>
            <w:rStyle w:val="Hyperlink"/>
            <w:rFonts w:ascii="Times New Roman" w:hAnsi="Times New Roman" w:cs="Times New Roman"/>
            <w:sz w:val="32"/>
            <w:szCs w:val="32"/>
            <w:lang w:val="cy-GB"/>
          </w:rPr>
          <w:t>citric acid cycle</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However, whereas acetyl-CoA enters the citric acid cycle by condensing with an existing molecule of oxaloacetate, succinyl-CoA enters the cycle as a principal in its own right. Thus the succinate just adds to the population of circulating molecules in the cycle and undergoes no net metabolization while in it. When this infusion of citric acid cycle intermediates exceeds </w:t>
      </w:r>
      <w:hyperlink r:id="rId128" w:tooltip="Cataplerosis" w:history="1">
        <w:r w:rsidRPr="00505883">
          <w:rPr>
            <w:rStyle w:val="Hyperlink"/>
            <w:rFonts w:ascii="Times New Roman" w:hAnsi="Times New Roman" w:cs="Times New Roman"/>
            <w:sz w:val="32"/>
            <w:szCs w:val="32"/>
            <w:lang w:val="cy-GB"/>
          </w:rPr>
          <w:t>cataplerotic</w:t>
        </w:r>
      </w:hyperlink>
      <w:r w:rsidRPr="00505883">
        <w:rPr>
          <w:rFonts w:ascii="Times New Roman" w:hAnsi="Times New Roman" w:cs="Times New Roman"/>
          <w:sz w:val="32"/>
          <w:szCs w:val="32"/>
          <w:lang w:val="cy-GB"/>
        </w:rPr>
        <w:t> demand (such as for </w:t>
      </w:r>
      <w:hyperlink r:id="rId129" w:tooltip="Aspartate" w:history="1">
        <w:r w:rsidRPr="00505883">
          <w:rPr>
            <w:rStyle w:val="Hyperlink"/>
            <w:rFonts w:ascii="Times New Roman" w:hAnsi="Times New Roman" w:cs="Times New Roman"/>
            <w:sz w:val="32"/>
            <w:szCs w:val="32"/>
            <w:lang w:val="cy-GB"/>
          </w:rPr>
          <w:t>aspartate</w:t>
        </w:r>
      </w:hyperlink>
      <w:r w:rsidRPr="00505883">
        <w:rPr>
          <w:rFonts w:ascii="Times New Roman" w:hAnsi="Times New Roman" w:cs="Times New Roman"/>
          <w:sz w:val="32"/>
          <w:szCs w:val="32"/>
          <w:lang w:val="cy-GB"/>
        </w:rPr>
        <w:t> or </w:t>
      </w:r>
      <w:hyperlink r:id="rId130" w:tooltip="Glutamate" w:history="1">
        <w:r w:rsidRPr="00505883">
          <w:rPr>
            <w:rStyle w:val="Hyperlink"/>
            <w:rFonts w:ascii="Times New Roman" w:hAnsi="Times New Roman" w:cs="Times New Roman"/>
            <w:sz w:val="32"/>
            <w:szCs w:val="32"/>
            <w:lang w:val="cy-GB"/>
          </w:rPr>
          <w:t>glutamate</w:t>
        </w:r>
      </w:hyperlink>
      <w:r w:rsidRPr="00505883">
        <w:rPr>
          <w:rFonts w:ascii="Times New Roman" w:hAnsi="Times New Roman" w:cs="Times New Roman"/>
          <w:sz w:val="32"/>
          <w:szCs w:val="32"/>
          <w:lang w:val="cy-GB"/>
        </w:rPr>
        <w:t> synthesis), some of them can be extracted to the </w:t>
      </w:r>
      <w:hyperlink r:id="rId131" w:tooltip="Gluconeogenesis" w:history="1">
        <w:r w:rsidRPr="00505883">
          <w:rPr>
            <w:rStyle w:val="Hyperlink"/>
            <w:rFonts w:ascii="Times New Roman" w:hAnsi="Times New Roman" w:cs="Times New Roman"/>
            <w:sz w:val="32"/>
            <w:szCs w:val="32"/>
            <w:lang w:val="cy-GB"/>
          </w:rPr>
          <w:t>gluconeogenesis</w:t>
        </w:r>
      </w:hyperlink>
      <w:r w:rsidRPr="00505883">
        <w:rPr>
          <w:rFonts w:ascii="Times New Roman" w:hAnsi="Times New Roman" w:cs="Times New Roman"/>
          <w:sz w:val="32"/>
          <w:szCs w:val="32"/>
          <w:lang w:val="cy-GB"/>
        </w:rPr>
        <w:t> pathway, in the liver and kidneys, through </w:t>
      </w:r>
      <w:hyperlink r:id="rId132" w:tooltip="Phosphoenolpyruvate carboxykinase" w:history="1">
        <w:r w:rsidRPr="00505883">
          <w:rPr>
            <w:rStyle w:val="Hyperlink"/>
            <w:rFonts w:ascii="Times New Roman" w:hAnsi="Times New Roman" w:cs="Times New Roman"/>
            <w:sz w:val="32"/>
            <w:szCs w:val="32"/>
            <w:lang w:val="cy-GB"/>
          </w:rPr>
          <w:t>phosphoenolpyruvate carboxykinase</w:t>
        </w:r>
      </w:hyperlink>
      <w:r w:rsidRPr="00505883">
        <w:rPr>
          <w:rFonts w:ascii="Times New Roman" w:hAnsi="Times New Roman" w:cs="Times New Roman"/>
          <w:sz w:val="32"/>
          <w:szCs w:val="32"/>
          <w:lang w:val="cy-GB"/>
        </w:rPr>
        <w:t>, and converted to free glucose.</w:t>
      </w:r>
      <w:hyperlink r:id="rId133" w:anchor="cite_note-10" w:history="1">
        <w:r w:rsidRPr="00505883">
          <w:rPr>
            <w:rStyle w:val="Hyperlink"/>
            <w:rFonts w:ascii="Times New Roman" w:hAnsi="Times New Roman" w:cs="Times New Roman"/>
            <w:sz w:val="32"/>
            <w:szCs w:val="32"/>
            <w:vertAlign w:val="superscript"/>
            <w:lang w:val="cy-GB"/>
          </w:rPr>
          <w:t>[10]</w:t>
        </w:r>
      </w:hyperlink>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Unsaturated fatty acids[</w:t>
      </w:r>
      <w:hyperlink r:id="rId134" w:tooltip="Edit section: Unsaturated fatty acids"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β-Oxidation of unsaturated fatty acids poses a problem since the location of a cis bond can prevent the formation of a trans-Δ</w:t>
      </w:r>
      <w:r w:rsidRPr="00505883">
        <w:rPr>
          <w:rFonts w:ascii="Times New Roman" w:hAnsi="Times New Roman" w:cs="Times New Roman"/>
          <w:sz w:val="32"/>
          <w:szCs w:val="32"/>
          <w:vertAlign w:val="superscript"/>
          <w:lang w:val="cy-GB"/>
        </w:rPr>
        <w:t>2</w:t>
      </w:r>
      <w:r w:rsidRPr="00505883">
        <w:rPr>
          <w:rFonts w:ascii="Times New Roman" w:hAnsi="Times New Roman" w:cs="Times New Roman"/>
          <w:sz w:val="32"/>
          <w:szCs w:val="32"/>
          <w:lang w:val="cy-GB"/>
        </w:rPr>
        <w:t> bond. These situations are handled by an additional two enzymes, </w:t>
      </w:r>
      <w:hyperlink r:id="rId135" w:tooltip="Enoyl CoA isomerase" w:history="1">
        <w:r w:rsidRPr="00505883">
          <w:rPr>
            <w:rStyle w:val="Hyperlink"/>
            <w:rFonts w:ascii="Times New Roman" w:hAnsi="Times New Roman" w:cs="Times New Roman"/>
            <w:sz w:val="32"/>
            <w:szCs w:val="32"/>
            <w:lang w:val="cy-GB"/>
          </w:rPr>
          <w:t>Enoyl CoA isomerase</w:t>
        </w:r>
      </w:hyperlink>
      <w:r w:rsidRPr="00505883">
        <w:rPr>
          <w:rFonts w:ascii="Times New Roman" w:hAnsi="Times New Roman" w:cs="Times New Roman"/>
          <w:sz w:val="32"/>
          <w:szCs w:val="32"/>
          <w:lang w:val="cy-GB"/>
        </w:rPr>
        <w:t> or </w:t>
      </w:r>
      <w:hyperlink r:id="rId136" w:tooltip="2,4 Dienoyl CoA reductase" w:history="1">
        <w:r w:rsidRPr="00505883">
          <w:rPr>
            <w:rStyle w:val="Hyperlink"/>
            <w:rFonts w:ascii="Times New Roman" w:hAnsi="Times New Roman" w:cs="Times New Roman"/>
            <w:sz w:val="32"/>
            <w:szCs w:val="32"/>
            <w:lang w:val="cy-GB"/>
          </w:rPr>
          <w:t>2,4 Dienoyl CoA reductase</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drawing>
          <wp:inline distT="0" distB="0" distL="0" distR="0">
            <wp:extent cx="2094865" cy="947420"/>
            <wp:effectExtent l="0" t="0" r="635" b="5080"/>
            <wp:docPr id="1" name="Picture 1" descr="https://upload.wikimedia.org/wikipedia/commons/thumb/e/e4/Linoleic_acid_beta_oxidation.svg/220px-Linoleic_acid_beta_oxidation.svg.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e/e4/Linoleic_acid_beta_oxidation.svg/220px-Linoleic_acid_beta_oxidation.svg.pn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4865" cy="947420"/>
                    </a:xfrm>
                    <a:prstGeom prst="rect">
                      <a:avLst/>
                    </a:prstGeom>
                    <a:noFill/>
                    <a:ln>
                      <a:noFill/>
                    </a:ln>
                  </pic:spPr>
                </pic:pic>
              </a:graphicData>
            </a:graphic>
          </wp:inline>
        </w:drawing>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Complete beta oxidation of </w:t>
      </w:r>
      <w:hyperlink r:id="rId139" w:tooltip="Linoleic acid" w:history="1">
        <w:r w:rsidRPr="00505883">
          <w:rPr>
            <w:rStyle w:val="Hyperlink"/>
            <w:rFonts w:ascii="Times New Roman" w:hAnsi="Times New Roman" w:cs="Times New Roman"/>
            <w:sz w:val="32"/>
            <w:szCs w:val="32"/>
            <w:lang w:val="cy-GB"/>
          </w:rPr>
          <w:t>linoleic acid</w:t>
        </w:r>
      </w:hyperlink>
      <w:r w:rsidRPr="00505883">
        <w:rPr>
          <w:rFonts w:ascii="Times New Roman" w:hAnsi="Times New Roman" w:cs="Times New Roman"/>
          <w:sz w:val="32"/>
          <w:szCs w:val="32"/>
          <w:lang w:val="cy-GB"/>
        </w:rPr>
        <w:t> (an unsaturated fatty acid).</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Whatever the conformation of the hydrocarbon chain, β-oxidation occurs normally until the acyl CoA (because of the presence of a double bond) is not an appropriate substrate for </w:t>
      </w:r>
      <w:hyperlink r:id="rId140" w:tooltip="Acyl CoA dehydrogenase" w:history="1">
        <w:r w:rsidRPr="00505883">
          <w:rPr>
            <w:rStyle w:val="Hyperlink"/>
            <w:rFonts w:ascii="Times New Roman" w:hAnsi="Times New Roman" w:cs="Times New Roman"/>
            <w:sz w:val="32"/>
            <w:szCs w:val="32"/>
            <w:lang w:val="cy-GB"/>
          </w:rPr>
          <w:t>acyl CoA dehydrogenase</w:t>
        </w:r>
      </w:hyperlink>
      <w:r w:rsidRPr="00505883">
        <w:rPr>
          <w:rFonts w:ascii="Times New Roman" w:hAnsi="Times New Roman" w:cs="Times New Roman"/>
          <w:sz w:val="32"/>
          <w:szCs w:val="32"/>
          <w:lang w:val="cy-GB"/>
        </w:rPr>
        <w:t>, or </w:t>
      </w:r>
      <w:hyperlink r:id="rId141" w:tooltip="Enoyl CoA hydratase" w:history="1">
        <w:r w:rsidRPr="00505883">
          <w:rPr>
            <w:rStyle w:val="Hyperlink"/>
            <w:rFonts w:ascii="Times New Roman" w:hAnsi="Times New Roman" w:cs="Times New Roman"/>
            <w:sz w:val="32"/>
            <w:szCs w:val="32"/>
            <w:lang w:val="cy-GB"/>
          </w:rPr>
          <w:t>enoyl CoA hydratase</w:t>
        </w:r>
      </w:hyperlink>
      <w:r w:rsidRPr="00505883">
        <w:rPr>
          <w:rFonts w:ascii="Times New Roman" w:hAnsi="Times New Roman" w:cs="Times New Roman"/>
          <w:sz w:val="32"/>
          <w:szCs w:val="32"/>
          <w:lang w:val="cy-GB"/>
        </w:rPr>
        <w:t>:</w:t>
      </w:r>
    </w:p>
    <w:p w:rsidR="00505883" w:rsidRPr="00505883" w:rsidRDefault="00505883" w:rsidP="00505883">
      <w:pPr>
        <w:numPr>
          <w:ilvl w:val="0"/>
          <w:numId w:val="31"/>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If the acyl CoA contains a </w:t>
      </w:r>
      <w:r w:rsidRPr="00505883">
        <w:rPr>
          <w:rFonts w:ascii="Times New Roman" w:hAnsi="Times New Roman" w:cs="Times New Roman"/>
          <w:i/>
          <w:iCs/>
          <w:sz w:val="32"/>
          <w:szCs w:val="32"/>
          <w:lang w:val="cy-GB"/>
        </w:rPr>
        <w:t>cis-Δ</w:t>
      </w:r>
      <w:r w:rsidRPr="00505883">
        <w:rPr>
          <w:rFonts w:ascii="Times New Roman" w:hAnsi="Times New Roman" w:cs="Times New Roman"/>
          <w:i/>
          <w:iCs/>
          <w:sz w:val="32"/>
          <w:szCs w:val="32"/>
          <w:vertAlign w:val="superscript"/>
          <w:lang w:val="cy-GB"/>
        </w:rPr>
        <w:t>3</w:t>
      </w:r>
      <w:r w:rsidRPr="00505883">
        <w:rPr>
          <w:rFonts w:ascii="Times New Roman" w:hAnsi="Times New Roman" w:cs="Times New Roman"/>
          <w:i/>
          <w:iCs/>
          <w:sz w:val="32"/>
          <w:szCs w:val="32"/>
          <w:lang w:val="cy-GB"/>
        </w:rPr>
        <w:t> bond</w:t>
      </w:r>
      <w:r w:rsidRPr="00505883">
        <w:rPr>
          <w:rFonts w:ascii="Times New Roman" w:hAnsi="Times New Roman" w:cs="Times New Roman"/>
          <w:sz w:val="32"/>
          <w:szCs w:val="32"/>
          <w:lang w:val="cy-GB"/>
        </w:rPr>
        <w:t>, then </w:t>
      </w:r>
      <w:r w:rsidRPr="00505883">
        <w:rPr>
          <w:rFonts w:ascii="Times New Roman" w:hAnsi="Times New Roman" w:cs="Times New Roman"/>
          <w:i/>
          <w:iCs/>
          <w:sz w:val="32"/>
          <w:szCs w:val="32"/>
          <w:lang w:val="cy-GB"/>
        </w:rPr>
        <w:t>cis-Δ</w:t>
      </w:r>
      <w:r w:rsidRPr="00505883">
        <w:rPr>
          <w:rFonts w:ascii="Times New Roman" w:hAnsi="Times New Roman" w:cs="Times New Roman"/>
          <w:i/>
          <w:iCs/>
          <w:sz w:val="32"/>
          <w:szCs w:val="32"/>
          <w:vertAlign w:val="superscript"/>
          <w:lang w:val="cy-GB"/>
        </w:rPr>
        <w:t>3</w:t>
      </w:r>
      <w:r w:rsidRPr="00505883">
        <w:rPr>
          <w:rFonts w:ascii="Times New Roman" w:hAnsi="Times New Roman" w:cs="Times New Roman"/>
          <w:sz w:val="32"/>
          <w:szCs w:val="32"/>
          <w:lang w:val="cy-GB"/>
        </w:rPr>
        <w:t>-</w:t>
      </w:r>
      <w:hyperlink r:id="rId142" w:tooltip="Enoyl CoA isomerase" w:history="1">
        <w:r w:rsidRPr="00505883">
          <w:rPr>
            <w:rStyle w:val="Hyperlink"/>
            <w:rFonts w:ascii="Times New Roman" w:hAnsi="Times New Roman" w:cs="Times New Roman"/>
            <w:sz w:val="32"/>
            <w:szCs w:val="32"/>
            <w:lang w:val="cy-GB"/>
          </w:rPr>
          <w:t>Enoyl CoA isomerase</w:t>
        </w:r>
      </w:hyperlink>
      <w:r w:rsidRPr="00505883">
        <w:rPr>
          <w:rFonts w:ascii="Times New Roman" w:hAnsi="Times New Roman" w:cs="Times New Roman"/>
          <w:sz w:val="32"/>
          <w:szCs w:val="32"/>
          <w:lang w:val="cy-GB"/>
        </w:rPr>
        <w:t> will convert the bond to a </w:t>
      </w:r>
      <w:r w:rsidRPr="00505883">
        <w:rPr>
          <w:rFonts w:ascii="Times New Roman" w:hAnsi="Times New Roman" w:cs="Times New Roman"/>
          <w:i/>
          <w:iCs/>
          <w:sz w:val="32"/>
          <w:szCs w:val="32"/>
          <w:lang w:val="cy-GB"/>
        </w:rPr>
        <w:t>trans-Δ</w:t>
      </w:r>
      <w:r w:rsidRPr="00505883">
        <w:rPr>
          <w:rFonts w:ascii="Times New Roman" w:hAnsi="Times New Roman" w:cs="Times New Roman"/>
          <w:i/>
          <w:iCs/>
          <w:sz w:val="32"/>
          <w:szCs w:val="32"/>
          <w:vertAlign w:val="superscript"/>
          <w:lang w:val="cy-GB"/>
        </w:rPr>
        <w:t>2</w:t>
      </w:r>
      <w:r w:rsidRPr="00505883">
        <w:rPr>
          <w:rFonts w:ascii="Times New Roman" w:hAnsi="Times New Roman" w:cs="Times New Roman"/>
          <w:sz w:val="32"/>
          <w:szCs w:val="32"/>
          <w:lang w:val="cy-GB"/>
        </w:rPr>
        <w:t> bond, which is a regular substrate.</w:t>
      </w:r>
    </w:p>
    <w:p w:rsidR="00505883" w:rsidRPr="00505883" w:rsidRDefault="00505883" w:rsidP="00505883">
      <w:pPr>
        <w:numPr>
          <w:ilvl w:val="0"/>
          <w:numId w:val="31"/>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If the acyl CoA contains a </w:t>
      </w:r>
      <w:r w:rsidRPr="00505883">
        <w:rPr>
          <w:rFonts w:ascii="Times New Roman" w:hAnsi="Times New Roman" w:cs="Times New Roman"/>
          <w:i/>
          <w:iCs/>
          <w:sz w:val="32"/>
          <w:szCs w:val="32"/>
          <w:lang w:val="cy-GB"/>
        </w:rPr>
        <w:t>cis-Δ</w:t>
      </w:r>
      <w:r w:rsidRPr="00505883">
        <w:rPr>
          <w:rFonts w:ascii="Times New Roman" w:hAnsi="Times New Roman" w:cs="Times New Roman"/>
          <w:i/>
          <w:iCs/>
          <w:sz w:val="32"/>
          <w:szCs w:val="32"/>
          <w:vertAlign w:val="superscript"/>
          <w:lang w:val="cy-GB"/>
        </w:rPr>
        <w:t>4</w:t>
      </w:r>
      <w:r w:rsidRPr="00505883">
        <w:rPr>
          <w:rFonts w:ascii="Times New Roman" w:hAnsi="Times New Roman" w:cs="Times New Roman"/>
          <w:i/>
          <w:iCs/>
          <w:sz w:val="32"/>
          <w:szCs w:val="32"/>
          <w:lang w:val="cy-GB"/>
        </w:rPr>
        <w:t> double bond</w:t>
      </w:r>
      <w:r w:rsidRPr="00505883">
        <w:rPr>
          <w:rFonts w:ascii="Times New Roman" w:hAnsi="Times New Roman" w:cs="Times New Roman"/>
          <w:sz w:val="32"/>
          <w:szCs w:val="32"/>
          <w:lang w:val="cy-GB"/>
        </w:rPr>
        <w:t>, then its dehydrogenation yields a 2,4-dienoyl intermediate, which is not a substrate for enoyl CoA hydratase. However, the enzyme </w:t>
      </w:r>
      <w:hyperlink r:id="rId143" w:tooltip="2,4 Dienoyl CoA reductase" w:history="1">
        <w:r w:rsidRPr="00505883">
          <w:rPr>
            <w:rStyle w:val="Hyperlink"/>
            <w:rFonts w:ascii="Times New Roman" w:hAnsi="Times New Roman" w:cs="Times New Roman"/>
            <w:sz w:val="32"/>
            <w:szCs w:val="32"/>
            <w:lang w:val="cy-GB"/>
          </w:rPr>
          <w:t>2,4 Dienoyl CoA reductase</w:t>
        </w:r>
      </w:hyperlink>
      <w:r w:rsidRPr="00505883">
        <w:rPr>
          <w:rFonts w:ascii="Times New Roman" w:hAnsi="Times New Roman" w:cs="Times New Roman"/>
          <w:sz w:val="32"/>
          <w:szCs w:val="32"/>
          <w:lang w:val="cy-GB"/>
        </w:rPr>
        <w:t> reduces the intermediate, using NADPH, into </w:t>
      </w:r>
      <w:r w:rsidRPr="00505883">
        <w:rPr>
          <w:rFonts w:ascii="Times New Roman" w:hAnsi="Times New Roman" w:cs="Times New Roman"/>
          <w:i/>
          <w:iCs/>
          <w:sz w:val="32"/>
          <w:szCs w:val="32"/>
          <w:lang w:val="cy-GB"/>
        </w:rPr>
        <w:t>trans-Δ</w:t>
      </w:r>
      <w:r w:rsidRPr="00505883">
        <w:rPr>
          <w:rFonts w:ascii="Times New Roman" w:hAnsi="Times New Roman" w:cs="Times New Roman"/>
          <w:i/>
          <w:iCs/>
          <w:sz w:val="32"/>
          <w:szCs w:val="32"/>
          <w:vertAlign w:val="superscript"/>
          <w:lang w:val="cy-GB"/>
        </w:rPr>
        <w:t>3</w:t>
      </w:r>
      <w:r w:rsidRPr="00505883">
        <w:rPr>
          <w:rFonts w:ascii="Times New Roman" w:hAnsi="Times New Roman" w:cs="Times New Roman"/>
          <w:sz w:val="32"/>
          <w:szCs w:val="32"/>
          <w:lang w:val="cy-GB"/>
        </w:rPr>
        <w:t>-enoyl CoA. As in the above case, this compound is converted into a suitable intermediate by 3,2-Enoyl CoA isomerase.</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To summarize:</w:t>
      </w:r>
    </w:p>
    <w:p w:rsidR="00505883" w:rsidRPr="00505883" w:rsidRDefault="00505883" w:rsidP="00505883">
      <w:pPr>
        <w:numPr>
          <w:ilvl w:val="0"/>
          <w:numId w:val="32"/>
        </w:numPr>
        <w:jc w:val="center"/>
        <w:rPr>
          <w:rFonts w:ascii="Times New Roman" w:hAnsi="Times New Roman" w:cs="Times New Roman"/>
          <w:sz w:val="32"/>
          <w:szCs w:val="32"/>
          <w:lang w:val="cy-GB"/>
        </w:rPr>
      </w:pPr>
      <w:r w:rsidRPr="00505883">
        <w:rPr>
          <w:rFonts w:ascii="Times New Roman" w:hAnsi="Times New Roman" w:cs="Times New Roman"/>
          <w:i/>
          <w:iCs/>
          <w:sz w:val="32"/>
          <w:szCs w:val="32"/>
          <w:lang w:val="cy-GB"/>
        </w:rPr>
        <w:t>Odd-numbered</w:t>
      </w:r>
      <w:r w:rsidRPr="00505883">
        <w:rPr>
          <w:rFonts w:ascii="Times New Roman" w:hAnsi="Times New Roman" w:cs="Times New Roman"/>
          <w:sz w:val="32"/>
          <w:szCs w:val="32"/>
          <w:lang w:val="cy-GB"/>
        </w:rPr>
        <w:t> double bonds are handled by the isomerase.</w:t>
      </w:r>
    </w:p>
    <w:p w:rsidR="00505883" w:rsidRPr="00505883" w:rsidRDefault="00505883" w:rsidP="00505883">
      <w:pPr>
        <w:numPr>
          <w:ilvl w:val="0"/>
          <w:numId w:val="32"/>
        </w:numPr>
        <w:jc w:val="center"/>
        <w:rPr>
          <w:rFonts w:ascii="Times New Roman" w:hAnsi="Times New Roman" w:cs="Times New Roman"/>
          <w:sz w:val="32"/>
          <w:szCs w:val="32"/>
          <w:lang w:val="cy-GB"/>
        </w:rPr>
      </w:pPr>
      <w:r w:rsidRPr="00505883">
        <w:rPr>
          <w:rFonts w:ascii="Times New Roman" w:hAnsi="Times New Roman" w:cs="Times New Roman"/>
          <w:i/>
          <w:iCs/>
          <w:sz w:val="32"/>
          <w:szCs w:val="32"/>
          <w:lang w:val="cy-GB"/>
        </w:rPr>
        <w:t>Even-numbered</w:t>
      </w:r>
      <w:r w:rsidRPr="00505883">
        <w:rPr>
          <w:rFonts w:ascii="Times New Roman" w:hAnsi="Times New Roman" w:cs="Times New Roman"/>
          <w:sz w:val="32"/>
          <w:szCs w:val="32"/>
          <w:lang w:val="cy-GB"/>
        </w:rPr>
        <w:t> double bonds by the reductase (which creates an odd-numbered double bond)</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Peroxisomal beta-oxidation[</w:t>
      </w:r>
      <w:hyperlink r:id="rId144" w:tooltip="Edit section: Peroxisomal beta-oxidation"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Fatty acid oxidation also occurs in </w:t>
      </w:r>
      <w:hyperlink r:id="rId145" w:tooltip="Peroxisome" w:history="1">
        <w:r w:rsidRPr="00505883">
          <w:rPr>
            <w:rStyle w:val="Hyperlink"/>
            <w:rFonts w:ascii="Times New Roman" w:hAnsi="Times New Roman" w:cs="Times New Roman"/>
            <w:sz w:val="32"/>
            <w:szCs w:val="32"/>
            <w:lang w:val="cy-GB"/>
          </w:rPr>
          <w:t>peroxisomes</w:t>
        </w:r>
      </w:hyperlink>
      <w:r w:rsidRPr="00505883">
        <w:rPr>
          <w:rFonts w:ascii="Times New Roman" w:hAnsi="Times New Roman" w:cs="Times New Roman"/>
          <w:sz w:val="32"/>
          <w:szCs w:val="32"/>
          <w:lang w:val="cy-GB"/>
        </w:rPr>
        <w:t> when the fatty acid chains are too long to be handled by the mitochondria. The same enzymes are used in peroxisomes as in the mitochondrial matrix, and acetyl-CoA is generated. It is believed that very long chain (greater than C-22) fatty acids, branched fatty acids,</w:t>
      </w:r>
      <w:hyperlink r:id="rId146" w:anchor="cite_note-pmid9059978-11" w:history="1">
        <w:r w:rsidRPr="00505883">
          <w:rPr>
            <w:rStyle w:val="Hyperlink"/>
            <w:rFonts w:ascii="Times New Roman" w:hAnsi="Times New Roman" w:cs="Times New Roman"/>
            <w:sz w:val="32"/>
            <w:szCs w:val="32"/>
            <w:vertAlign w:val="superscript"/>
            <w:lang w:val="cy-GB"/>
          </w:rPr>
          <w:t>[11]</w:t>
        </w:r>
      </w:hyperlink>
      <w:r w:rsidRPr="00505883">
        <w:rPr>
          <w:rFonts w:ascii="Times New Roman" w:hAnsi="Times New Roman" w:cs="Times New Roman"/>
          <w:sz w:val="32"/>
          <w:szCs w:val="32"/>
          <w:lang w:val="cy-GB"/>
        </w:rPr>
        <w:t> some </w:t>
      </w:r>
      <w:hyperlink r:id="rId147" w:tooltip="Prostaglandin" w:history="1">
        <w:r w:rsidRPr="00505883">
          <w:rPr>
            <w:rStyle w:val="Hyperlink"/>
            <w:rFonts w:ascii="Times New Roman" w:hAnsi="Times New Roman" w:cs="Times New Roman"/>
            <w:sz w:val="32"/>
            <w:szCs w:val="32"/>
            <w:lang w:val="cy-GB"/>
          </w:rPr>
          <w:t>prostaglandins</w:t>
        </w:r>
      </w:hyperlink>
      <w:r w:rsidRPr="00505883">
        <w:rPr>
          <w:rFonts w:ascii="Times New Roman" w:hAnsi="Times New Roman" w:cs="Times New Roman"/>
          <w:sz w:val="32"/>
          <w:szCs w:val="32"/>
          <w:lang w:val="cy-GB"/>
        </w:rPr>
        <w:t> and </w:t>
      </w:r>
      <w:hyperlink r:id="rId148" w:tooltip="Leukotriene" w:history="1">
        <w:r w:rsidRPr="00505883">
          <w:rPr>
            <w:rStyle w:val="Hyperlink"/>
            <w:rFonts w:ascii="Times New Roman" w:hAnsi="Times New Roman" w:cs="Times New Roman"/>
            <w:sz w:val="32"/>
            <w:szCs w:val="32"/>
            <w:lang w:val="cy-GB"/>
          </w:rPr>
          <w:t>leukotrienes</w:t>
        </w:r>
      </w:hyperlink>
      <w:hyperlink r:id="rId149" w:anchor="cite_note-GibsonLake2013-12" w:history="1">
        <w:r w:rsidRPr="00505883">
          <w:rPr>
            <w:rStyle w:val="Hyperlink"/>
            <w:rFonts w:ascii="Times New Roman" w:hAnsi="Times New Roman" w:cs="Times New Roman"/>
            <w:sz w:val="32"/>
            <w:szCs w:val="32"/>
            <w:vertAlign w:val="superscript"/>
            <w:lang w:val="cy-GB"/>
          </w:rPr>
          <w:t>[12]</w:t>
        </w:r>
      </w:hyperlink>
      <w:r w:rsidRPr="00505883">
        <w:rPr>
          <w:rFonts w:ascii="Times New Roman" w:hAnsi="Times New Roman" w:cs="Times New Roman"/>
          <w:sz w:val="32"/>
          <w:szCs w:val="32"/>
          <w:lang w:val="cy-GB"/>
        </w:rPr>
        <w:t xml:space="preserve"> undergo initial </w:t>
      </w:r>
      <w:r w:rsidRPr="00505883">
        <w:rPr>
          <w:rFonts w:ascii="Times New Roman" w:hAnsi="Times New Roman" w:cs="Times New Roman"/>
          <w:sz w:val="32"/>
          <w:szCs w:val="32"/>
          <w:lang w:val="cy-GB"/>
        </w:rPr>
        <w:lastRenderedPageBreak/>
        <w:t>oxidation in peroxisomes until </w:t>
      </w:r>
      <w:hyperlink r:id="rId150" w:tooltip="Octanoyl-CoA" w:history="1">
        <w:r w:rsidRPr="00505883">
          <w:rPr>
            <w:rStyle w:val="Hyperlink"/>
            <w:rFonts w:ascii="Times New Roman" w:hAnsi="Times New Roman" w:cs="Times New Roman"/>
            <w:sz w:val="32"/>
            <w:szCs w:val="32"/>
            <w:lang w:val="cy-GB"/>
          </w:rPr>
          <w:t>octanoyl-CoA</w:t>
        </w:r>
      </w:hyperlink>
      <w:r w:rsidRPr="00505883">
        <w:rPr>
          <w:rFonts w:ascii="Times New Roman" w:hAnsi="Times New Roman" w:cs="Times New Roman"/>
          <w:sz w:val="32"/>
          <w:szCs w:val="32"/>
          <w:lang w:val="cy-GB"/>
        </w:rPr>
        <w:t> is formed, at which point it undergoes mitochondrial oxidation.</w:t>
      </w:r>
      <w:hyperlink r:id="rId151" w:anchor="cite_note-pmid627552-13" w:history="1">
        <w:r w:rsidRPr="00505883">
          <w:rPr>
            <w:rStyle w:val="Hyperlink"/>
            <w:rFonts w:ascii="Times New Roman" w:hAnsi="Times New Roman" w:cs="Times New Roman"/>
            <w:sz w:val="32"/>
            <w:szCs w:val="32"/>
            <w:vertAlign w:val="superscript"/>
            <w:lang w:val="cy-GB"/>
          </w:rPr>
          <w:t>[13]</w:t>
        </w:r>
      </w:hyperlink>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One significant difference is that oxidation in peroxisomes is not coupled to </w:t>
      </w:r>
      <w:hyperlink r:id="rId152" w:tooltip="Adenosine triphosphate" w:history="1">
        <w:r w:rsidRPr="00505883">
          <w:rPr>
            <w:rStyle w:val="Hyperlink"/>
            <w:rFonts w:ascii="Times New Roman" w:hAnsi="Times New Roman" w:cs="Times New Roman"/>
            <w:sz w:val="32"/>
            <w:szCs w:val="32"/>
            <w:lang w:val="cy-GB"/>
          </w:rPr>
          <w:t>ATP</w:t>
        </w:r>
      </w:hyperlink>
      <w:r w:rsidRPr="00505883">
        <w:rPr>
          <w:rFonts w:ascii="Times New Roman" w:hAnsi="Times New Roman" w:cs="Times New Roman"/>
          <w:sz w:val="32"/>
          <w:szCs w:val="32"/>
          <w:lang w:val="cy-GB"/>
        </w:rPr>
        <w:t> synthesis. Instead, the high-potential electrons are transferred to O</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 which yields H</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O</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 It does generate heat however. The enzyme </w:t>
      </w:r>
      <w:hyperlink r:id="rId153" w:tooltip="Catalase" w:history="1">
        <w:r w:rsidRPr="00505883">
          <w:rPr>
            <w:rStyle w:val="Hyperlink"/>
            <w:rFonts w:ascii="Times New Roman" w:hAnsi="Times New Roman" w:cs="Times New Roman"/>
            <w:sz w:val="32"/>
            <w:szCs w:val="32"/>
            <w:lang w:val="cy-GB"/>
          </w:rPr>
          <w:t>catalase</w:t>
        </w:r>
      </w:hyperlink>
      <w:r w:rsidRPr="00505883">
        <w:rPr>
          <w:rFonts w:ascii="Times New Roman" w:hAnsi="Times New Roman" w:cs="Times New Roman"/>
          <w:sz w:val="32"/>
          <w:szCs w:val="32"/>
          <w:lang w:val="cy-GB"/>
        </w:rPr>
        <w:t>, found primarily in peroxisomes and the </w:t>
      </w:r>
      <w:hyperlink r:id="rId154" w:tooltip="Cytosol" w:history="1">
        <w:r w:rsidRPr="00505883">
          <w:rPr>
            <w:rStyle w:val="Hyperlink"/>
            <w:rFonts w:ascii="Times New Roman" w:hAnsi="Times New Roman" w:cs="Times New Roman"/>
            <w:sz w:val="32"/>
            <w:szCs w:val="32"/>
            <w:lang w:val="cy-GB"/>
          </w:rPr>
          <w:t>cytosol</w:t>
        </w:r>
      </w:hyperlink>
      <w:r w:rsidRPr="00505883">
        <w:rPr>
          <w:rFonts w:ascii="Times New Roman" w:hAnsi="Times New Roman" w:cs="Times New Roman"/>
          <w:sz w:val="32"/>
          <w:szCs w:val="32"/>
          <w:lang w:val="cy-GB"/>
        </w:rPr>
        <w:t> of </w:t>
      </w:r>
      <w:hyperlink r:id="rId155" w:tooltip="Erythrocyte" w:history="1">
        <w:r w:rsidRPr="00505883">
          <w:rPr>
            <w:rStyle w:val="Hyperlink"/>
            <w:rFonts w:ascii="Times New Roman" w:hAnsi="Times New Roman" w:cs="Times New Roman"/>
            <w:sz w:val="32"/>
            <w:szCs w:val="32"/>
            <w:lang w:val="cy-GB"/>
          </w:rPr>
          <w:t>erythrocytes</w:t>
        </w:r>
      </w:hyperlink>
      <w:r w:rsidRPr="00505883">
        <w:rPr>
          <w:rFonts w:ascii="Times New Roman" w:hAnsi="Times New Roman" w:cs="Times New Roman"/>
          <w:sz w:val="32"/>
          <w:szCs w:val="32"/>
          <w:lang w:val="cy-GB"/>
        </w:rPr>
        <w:t> (and sometimes in </w:t>
      </w:r>
      <w:hyperlink r:id="rId156" w:tooltip="Mitochondria" w:history="1">
        <w:r w:rsidRPr="00505883">
          <w:rPr>
            <w:rStyle w:val="Hyperlink"/>
            <w:rFonts w:ascii="Times New Roman" w:hAnsi="Times New Roman" w:cs="Times New Roman"/>
            <w:sz w:val="32"/>
            <w:szCs w:val="32"/>
            <w:lang w:val="cy-GB"/>
          </w:rPr>
          <w:t>mitochondria</w:t>
        </w:r>
      </w:hyperlink>
      <w:hyperlink r:id="rId157" w:anchor="cite_note-pmid11351128-14" w:history="1">
        <w:r w:rsidRPr="00505883">
          <w:rPr>
            <w:rStyle w:val="Hyperlink"/>
            <w:rFonts w:ascii="Times New Roman" w:hAnsi="Times New Roman" w:cs="Times New Roman"/>
            <w:sz w:val="32"/>
            <w:szCs w:val="32"/>
            <w:vertAlign w:val="superscript"/>
            <w:lang w:val="cy-GB"/>
          </w:rPr>
          <w:t>[14]</w:t>
        </w:r>
      </w:hyperlink>
      <w:r w:rsidRPr="00505883">
        <w:rPr>
          <w:rFonts w:ascii="Times New Roman" w:hAnsi="Times New Roman" w:cs="Times New Roman"/>
          <w:sz w:val="32"/>
          <w:szCs w:val="32"/>
          <w:lang w:val="cy-GB"/>
        </w:rPr>
        <w:t>), converts the </w:t>
      </w:r>
      <w:hyperlink r:id="rId158" w:tooltip="Hydrogen peroxide" w:history="1">
        <w:r w:rsidRPr="00505883">
          <w:rPr>
            <w:rStyle w:val="Hyperlink"/>
            <w:rFonts w:ascii="Times New Roman" w:hAnsi="Times New Roman" w:cs="Times New Roman"/>
            <w:sz w:val="32"/>
            <w:szCs w:val="32"/>
            <w:lang w:val="cy-GB"/>
          </w:rPr>
          <w:t>hydrogen peroxide</w:t>
        </w:r>
      </w:hyperlink>
      <w:r w:rsidRPr="00505883">
        <w:rPr>
          <w:rFonts w:ascii="Times New Roman" w:hAnsi="Times New Roman" w:cs="Times New Roman"/>
          <w:sz w:val="32"/>
          <w:szCs w:val="32"/>
          <w:lang w:val="cy-GB"/>
        </w:rPr>
        <w:t> into </w:t>
      </w:r>
      <w:hyperlink r:id="rId159" w:tooltip="Water" w:history="1">
        <w:r w:rsidRPr="00505883">
          <w:rPr>
            <w:rStyle w:val="Hyperlink"/>
            <w:rFonts w:ascii="Times New Roman" w:hAnsi="Times New Roman" w:cs="Times New Roman"/>
            <w:sz w:val="32"/>
            <w:szCs w:val="32"/>
            <w:lang w:val="cy-GB"/>
          </w:rPr>
          <w:t>water</w:t>
        </w:r>
      </w:hyperlink>
      <w:r w:rsidRPr="00505883">
        <w:rPr>
          <w:rFonts w:ascii="Times New Roman" w:hAnsi="Times New Roman" w:cs="Times New Roman"/>
          <w:sz w:val="32"/>
          <w:szCs w:val="32"/>
          <w:lang w:val="cy-GB"/>
        </w:rPr>
        <w:t> and </w:t>
      </w:r>
      <w:hyperlink r:id="rId160" w:tooltip="Oxygen" w:history="1">
        <w:r w:rsidRPr="00505883">
          <w:rPr>
            <w:rStyle w:val="Hyperlink"/>
            <w:rFonts w:ascii="Times New Roman" w:hAnsi="Times New Roman" w:cs="Times New Roman"/>
            <w:sz w:val="32"/>
            <w:szCs w:val="32"/>
            <w:lang w:val="cy-GB"/>
          </w:rPr>
          <w:t>oxygen</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Peroxisomal β-oxidation also requires enzymes specific to the peroxisome and to very long fatty acids. There are four key differences between the enzymes used for mitochondrial and peroxisomal β-oxidation:</w:t>
      </w:r>
    </w:p>
    <w:p w:rsidR="00505883" w:rsidRPr="00505883" w:rsidRDefault="00505883" w:rsidP="00505883">
      <w:pPr>
        <w:numPr>
          <w:ilvl w:val="0"/>
          <w:numId w:val="33"/>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The NADH formed in the third oxidative step cannot be reoxidized in the peroxisome, so reducing equivalents are exported to the cytosol.</w:t>
      </w:r>
    </w:p>
    <w:p w:rsidR="00505883" w:rsidRPr="00505883" w:rsidRDefault="00505883" w:rsidP="00505883">
      <w:pPr>
        <w:numPr>
          <w:ilvl w:val="0"/>
          <w:numId w:val="33"/>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β-oxidation in the peroxisome requires the use of a peroxisomal </w:t>
      </w:r>
      <w:hyperlink r:id="rId161" w:tooltip="Carnitine acyltransferase" w:history="1">
        <w:r w:rsidRPr="00505883">
          <w:rPr>
            <w:rStyle w:val="Hyperlink"/>
            <w:rFonts w:ascii="Times New Roman" w:hAnsi="Times New Roman" w:cs="Times New Roman"/>
            <w:sz w:val="32"/>
            <w:szCs w:val="32"/>
            <w:lang w:val="cy-GB"/>
          </w:rPr>
          <w:t>carnitine acyltransferase</w:t>
        </w:r>
      </w:hyperlink>
      <w:r w:rsidRPr="00505883">
        <w:rPr>
          <w:rFonts w:ascii="Times New Roman" w:hAnsi="Times New Roman" w:cs="Times New Roman"/>
          <w:sz w:val="32"/>
          <w:szCs w:val="32"/>
          <w:lang w:val="cy-GB"/>
        </w:rPr>
        <w:t> (instead of carnitine acyltransferase I and II used by the mitochondria) for transport of the activated acyl group into the mitochondria for further breakdown.</w:t>
      </w:r>
    </w:p>
    <w:p w:rsidR="00505883" w:rsidRPr="00505883" w:rsidRDefault="00505883" w:rsidP="00505883">
      <w:pPr>
        <w:numPr>
          <w:ilvl w:val="0"/>
          <w:numId w:val="33"/>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The first oxidation step in the peroxisome is catalyzed by the enzyme </w:t>
      </w:r>
      <w:hyperlink r:id="rId162" w:tooltip="Acyl-CoA oxidase" w:history="1">
        <w:r w:rsidRPr="00505883">
          <w:rPr>
            <w:rStyle w:val="Hyperlink"/>
            <w:rFonts w:ascii="Times New Roman" w:hAnsi="Times New Roman" w:cs="Times New Roman"/>
            <w:sz w:val="32"/>
            <w:szCs w:val="32"/>
            <w:lang w:val="cy-GB"/>
          </w:rPr>
          <w:t>acyl-CoA oxidase</w:t>
        </w:r>
      </w:hyperlink>
      <w:r w:rsidRPr="00505883">
        <w:rPr>
          <w:rFonts w:ascii="Times New Roman" w:hAnsi="Times New Roman" w:cs="Times New Roman"/>
          <w:sz w:val="32"/>
          <w:szCs w:val="32"/>
          <w:lang w:val="cy-GB"/>
        </w:rPr>
        <w:t>.</w:t>
      </w:r>
    </w:p>
    <w:p w:rsidR="00505883" w:rsidRPr="00505883" w:rsidRDefault="00505883" w:rsidP="00505883">
      <w:pPr>
        <w:numPr>
          <w:ilvl w:val="0"/>
          <w:numId w:val="33"/>
        </w:num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The </w:t>
      </w:r>
      <w:hyperlink r:id="rId163" w:tooltip="Β-ketothiolase" w:history="1">
        <w:r w:rsidRPr="00505883">
          <w:rPr>
            <w:rStyle w:val="Hyperlink"/>
            <w:rFonts w:ascii="Times New Roman" w:hAnsi="Times New Roman" w:cs="Times New Roman"/>
            <w:sz w:val="32"/>
            <w:szCs w:val="32"/>
            <w:lang w:val="cy-GB"/>
          </w:rPr>
          <w:t>β-ketothiolase</w:t>
        </w:r>
      </w:hyperlink>
      <w:r w:rsidRPr="00505883">
        <w:rPr>
          <w:rFonts w:ascii="Times New Roman" w:hAnsi="Times New Roman" w:cs="Times New Roman"/>
          <w:sz w:val="32"/>
          <w:szCs w:val="32"/>
          <w:lang w:val="cy-GB"/>
        </w:rPr>
        <w:t> used in peroxisomal β-oxidation has an altered substrate specificity, different from the mitochondrial </w:t>
      </w:r>
      <w:hyperlink r:id="rId164" w:tooltip="Β-ketothiolase" w:history="1">
        <w:r w:rsidRPr="00505883">
          <w:rPr>
            <w:rStyle w:val="Hyperlink"/>
            <w:rFonts w:ascii="Times New Roman" w:hAnsi="Times New Roman" w:cs="Times New Roman"/>
            <w:sz w:val="32"/>
            <w:szCs w:val="32"/>
            <w:lang w:val="cy-GB"/>
          </w:rPr>
          <w:t>β-ketothiolase</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Peroxisomal oxidation is induced by a high-fat diet and administration of hypolipidemic drugs like </w:t>
      </w:r>
      <w:hyperlink r:id="rId165" w:tooltip="Clofibrate" w:history="1">
        <w:r w:rsidRPr="00505883">
          <w:rPr>
            <w:rStyle w:val="Hyperlink"/>
            <w:rFonts w:ascii="Times New Roman" w:hAnsi="Times New Roman" w:cs="Times New Roman"/>
            <w:sz w:val="32"/>
            <w:szCs w:val="32"/>
            <w:lang w:val="cy-GB"/>
          </w:rPr>
          <w:t>clofibrate</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Energy yield[</w:t>
      </w:r>
      <w:hyperlink r:id="rId166" w:tooltip="Edit section: Energy yield"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The ATP yield for every oxidation cycle is theoretically a maximum yield of 17, as NADH produces 3 ATP, FADH</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 produces 2 ATP and a full rotation of the citric acid cycle produces 12 ATP.</w:t>
      </w:r>
      <w:r w:rsidRPr="00505883">
        <w:rPr>
          <w:rFonts w:ascii="Times New Roman" w:hAnsi="Times New Roman" w:cs="Times New Roman"/>
          <w:sz w:val="32"/>
          <w:szCs w:val="32"/>
          <w:vertAlign w:val="superscript"/>
          <w:lang w:val="cy-GB"/>
        </w:rPr>
        <w:t>[</w:t>
      </w:r>
      <w:hyperlink r:id="rId167"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r w:rsidRPr="00505883">
        <w:rPr>
          <w:rFonts w:ascii="Times New Roman" w:hAnsi="Times New Roman" w:cs="Times New Roman"/>
          <w:sz w:val="32"/>
          <w:szCs w:val="32"/>
          <w:lang w:val="cy-GB"/>
        </w:rPr>
        <w:t xml:space="preserve"> In </w:t>
      </w:r>
      <w:r w:rsidRPr="00505883">
        <w:rPr>
          <w:rFonts w:ascii="Times New Roman" w:hAnsi="Times New Roman" w:cs="Times New Roman"/>
          <w:sz w:val="32"/>
          <w:szCs w:val="32"/>
          <w:lang w:val="cy-GB"/>
        </w:rPr>
        <w:lastRenderedPageBreak/>
        <w:t>practice it is closer to 14 ATP for a full oxidation cycle as the theoretical yield is not attained - it is generally closer to 2.5 ATP per NADH molecule produced, 1.5 ATP for each FADH</w:t>
      </w:r>
      <w:r w:rsidRPr="00505883">
        <w:rPr>
          <w:rFonts w:ascii="Times New Roman" w:hAnsi="Times New Roman" w:cs="Times New Roman"/>
          <w:sz w:val="32"/>
          <w:szCs w:val="32"/>
          <w:vertAlign w:val="subscript"/>
          <w:lang w:val="cy-GB"/>
        </w:rPr>
        <w:t>2</w:t>
      </w:r>
      <w:r w:rsidRPr="00505883">
        <w:rPr>
          <w:rFonts w:ascii="Times New Roman" w:hAnsi="Times New Roman" w:cs="Times New Roman"/>
          <w:sz w:val="32"/>
          <w:szCs w:val="32"/>
          <w:lang w:val="cy-GB"/>
        </w:rPr>
        <w:t> molecule produced and this equates to 10 ATP per cycle of the TCA</w:t>
      </w:r>
      <w:r w:rsidRPr="00505883">
        <w:rPr>
          <w:rFonts w:ascii="Times New Roman" w:hAnsi="Times New Roman" w:cs="Times New Roman"/>
          <w:sz w:val="32"/>
          <w:szCs w:val="32"/>
          <w:vertAlign w:val="superscript"/>
          <w:lang w:val="cy-GB"/>
        </w:rPr>
        <w:t>[</w:t>
      </w:r>
      <w:hyperlink r:id="rId168"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r w:rsidRPr="00505883">
        <w:rPr>
          <w:rFonts w:ascii="Times New Roman" w:hAnsi="Times New Roman" w:cs="Times New Roman"/>
          <w:sz w:val="32"/>
          <w:szCs w:val="32"/>
          <w:lang w:val="cy-GB"/>
        </w:rPr>
        <w:t>(according to the </w:t>
      </w:r>
      <w:hyperlink r:id="rId169" w:tooltip="P/O ratio" w:history="1">
        <w:r w:rsidRPr="00505883">
          <w:rPr>
            <w:rStyle w:val="Hyperlink"/>
            <w:rFonts w:ascii="Times New Roman" w:hAnsi="Times New Roman" w:cs="Times New Roman"/>
            <w:sz w:val="32"/>
            <w:szCs w:val="32"/>
            <w:lang w:val="cy-GB"/>
          </w:rPr>
          <w:t>P/O ratio</w:t>
        </w:r>
      </w:hyperlink>
      <w:r w:rsidRPr="00505883">
        <w:rPr>
          <w:rFonts w:ascii="Times New Roman" w:hAnsi="Times New Roman" w:cs="Times New Roman"/>
          <w:sz w:val="32"/>
          <w:szCs w:val="32"/>
          <w:lang w:val="cy-GB"/>
        </w:rPr>
        <w:t>), broken down as follows:</w:t>
      </w:r>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12"/>
        <w:gridCol w:w="1418"/>
        <w:gridCol w:w="5396"/>
      </w:tblGrid>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Source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Total</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1 </w:t>
            </w:r>
            <w:hyperlink r:id="rId170" w:tooltip="FADH2" w:history="1">
              <w:r w:rsidRPr="00505883">
                <w:rPr>
                  <w:rStyle w:val="Hyperlink"/>
                  <w:rFonts w:ascii="Times New Roman" w:hAnsi="Times New Roman" w:cs="Times New Roman"/>
                  <w:sz w:val="32"/>
                  <w:szCs w:val="32"/>
                  <w:lang w:val="cy-GB"/>
                </w:rPr>
                <w:t>FADH</w:t>
              </w:r>
              <w:r w:rsidRPr="00505883">
                <w:rPr>
                  <w:rStyle w:val="Hyperlink"/>
                  <w:rFonts w:ascii="Times New Roman" w:hAnsi="Times New Roman" w:cs="Times New Roman"/>
                  <w:sz w:val="32"/>
                  <w:szCs w:val="32"/>
                  <w:vertAlign w:val="subscript"/>
                  <w:lang w:val="cy-GB"/>
                </w:rPr>
                <w:t>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x 1.5 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1.5 ATP (Theoretically 2 ATP)</w:t>
            </w:r>
            <w:r w:rsidRPr="00505883">
              <w:rPr>
                <w:rFonts w:ascii="Times New Roman" w:hAnsi="Times New Roman" w:cs="Times New Roman"/>
                <w:sz w:val="32"/>
                <w:szCs w:val="32"/>
                <w:vertAlign w:val="superscript"/>
                <w:lang w:val="cy-GB"/>
              </w:rPr>
              <w:t>[</w:t>
            </w:r>
            <w:hyperlink r:id="rId171"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1 </w:t>
            </w:r>
            <w:hyperlink r:id="rId172" w:tooltip="NADH" w:history="1">
              <w:r w:rsidRPr="00505883">
                <w:rPr>
                  <w:rStyle w:val="Hyperlink"/>
                  <w:rFonts w:ascii="Times New Roman" w:hAnsi="Times New Roman" w:cs="Times New Roman"/>
                  <w:sz w:val="32"/>
                  <w:szCs w:val="32"/>
                  <w:lang w:val="cy-GB"/>
                </w:rPr>
                <w:t>NADH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x 2.5 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2.5 ATP (Theoretically 3 ATP)</w:t>
            </w:r>
            <w:r w:rsidRPr="00505883">
              <w:rPr>
                <w:rFonts w:ascii="Times New Roman" w:hAnsi="Times New Roman" w:cs="Times New Roman"/>
                <w:sz w:val="32"/>
                <w:szCs w:val="32"/>
                <w:vertAlign w:val="superscript"/>
                <w:lang w:val="cy-GB"/>
              </w:rPr>
              <w:t>[</w:t>
            </w:r>
            <w:hyperlink r:id="rId173"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1 </w:t>
            </w:r>
            <w:hyperlink r:id="rId174" w:tooltip="Acetyl CoA" w:history="1">
              <w:r w:rsidRPr="00505883">
                <w:rPr>
                  <w:rStyle w:val="Hyperlink"/>
                  <w:rFonts w:ascii="Times New Roman" w:hAnsi="Times New Roman" w:cs="Times New Roman"/>
                  <w:sz w:val="32"/>
                  <w:szCs w:val="32"/>
                  <w:lang w:val="cy-GB"/>
                </w:rPr>
                <w:t>acetyl CoA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x 10 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10 ATP (Theoretically 12 ATP)</w:t>
            </w:r>
            <w:r w:rsidRPr="00505883">
              <w:rPr>
                <w:rFonts w:ascii="Times New Roman" w:hAnsi="Times New Roman" w:cs="Times New Roman"/>
                <w:sz w:val="32"/>
                <w:szCs w:val="32"/>
                <w:vertAlign w:val="superscript"/>
                <w:lang w:val="cy-GB"/>
              </w:rPr>
              <w:t>[</w:t>
            </w:r>
            <w:hyperlink r:id="rId175"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TOTAL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14 ATP</w:t>
            </w:r>
          </w:p>
        </w:tc>
      </w:tr>
    </w:tbl>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For an even-numbered saturated fat (C</w:t>
      </w:r>
      <w:r w:rsidRPr="00505883">
        <w:rPr>
          <w:rFonts w:ascii="Times New Roman" w:hAnsi="Times New Roman" w:cs="Times New Roman"/>
          <w:sz w:val="32"/>
          <w:szCs w:val="32"/>
          <w:vertAlign w:val="subscript"/>
          <w:lang w:val="cy-GB"/>
        </w:rPr>
        <w:t>2n</w:t>
      </w:r>
      <w:r w:rsidRPr="00505883">
        <w:rPr>
          <w:rFonts w:ascii="Times New Roman" w:hAnsi="Times New Roman" w:cs="Times New Roman"/>
          <w:sz w:val="32"/>
          <w:szCs w:val="32"/>
          <w:lang w:val="cy-GB"/>
        </w:rPr>
        <w:t>), n - 1 oxidations are necessary, and the final process yields an additional acetyl CoA. In addition, two equivalents of </w:t>
      </w:r>
      <w:hyperlink r:id="rId176" w:tooltip="Adenosine triphosphate" w:history="1">
        <w:r w:rsidRPr="00505883">
          <w:rPr>
            <w:rStyle w:val="Hyperlink"/>
            <w:rFonts w:ascii="Times New Roman" w:hAnsi="Times New Roman" w:cs="Times New Roman"/>
            <w:sz w:val="32"/>
            <w:szCs w:val="32"/>
            <w:lang w:val="cy-GB"/>
          </w:rPr>
          <w:t>ATP</w:t>
        </w:r>
      </w:hyperlink>
      <w:r w:rsidRPr="00505883">
        <w:rPr>
          <w:rFonts w:ascii="Times New Roman" w:hAnsi="Times New Roman" w:cs="Times New Roman"/>
          <w:sz w:val="32"/>
          <w:szCs w:val="32"/>
          <w:lang w:val="cy-GB"/>
        </w:rPr>
        <w:t> are lost during the activation of the fatty acid. Therefore, the total ATP yield can be stated as:</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(n - 1) * 14 + 10 - 2 = total ATP</w:t>
      </w:r>
      <w:r w:rsidRPr="00505883">
        <w:rPr>
          <w:rFonts w:ascii="Times New Roman" w:hAnsi="Times New Roman" w:cs="Times New Roman"/>
          <w:sz w:val="32"/>
          <w:szCs w:val="32"/>
          <w:vertAlign w:val="superscript"/>
          <w:lang w:val="cy-GB"/>
        </w:rPr>
        <w:t>[</w:t>
      </w:r>
      <w:hyperlink r:id="rId177"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or</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14n-6 (alternatively)</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For instance, the ATP yield of </w:t>
      </w:r>
      <w:hyperlink r:id="rId178" w:tooltip="Palmitate" w:history="1">
        <w:r w:rsidRPr="00505883">
          <w:rPr>
            <w:rStyle w:val="Hyperlink"/>
            <w:rFonts w:ascii="Times New Roman" w:hAnsi="Times New Roman" w:cs="Times New Roman"/>
            <w:sz w:val="32"/>
            <w:szCs w:val="32"/>
            <w:lang w:val="cy-GB"/>
          </w:rPr>
          <w:t>palmitate</w:t>
        </w:r>
      </w:hyperlink>
      <w:r w:rsidRPr="00505883">
        <w:rPr>
          <w:rFonts w:ascii="Times New Roman" w:hAnsi="Times New Roman" w:cs="Times New Roman"/>
          <w:sz w:val="32"/>
          <w:szCs w:val="32"/>
          <w:lang w:val="cy-GB"/>
        </w:rPr>
        <w:t> (C</w:t>
      </w:r>
      <w:r w:rsidRPr="00505883">
        <w:rPr>
          <w:rFonts w:ascii="Times New Roman" w:hAnsi="Times New Roman" w:cs="Times New Roman"/>
          <w:sz w:val="32"/>
          <w:szCs w:val="32"/>
          <w:vertAlign w:val="subscript"/>
          <w:lang w:val="cy-GB"/>
        </w:rPr>
        <w:t>16</w:t>
      </w:r>
      <w:r w:rsidRPr="00505883">
        <w:rPr>
          <w:rFonts w:ascii="Times New Roman" w:hAnsi="Times New Roman" w:cs="Times New Roman"/>
          <w:sz w:val="32"/>
          <w:szCs w:val="32"/>
          <w:lang w:val="cy-GB"/>
        </w:rPr>
        <w:t>, </w:t>
      </w:r>
      <w:r w:rsidRPr="00505883">
        <w:rPr>
          <w:rFonts w:ascii="Times New Roman" w:hAnsi="Times New Roman" w:cs="Times New Roman"/>
          <w:i/>
          <w:iCs/>
          <w:sz w:val="32"/>
          <w:szCs w:val="32"/>
          <w:lang w:val="cy-GB"/>
        </w:rPr>
        <w:t>n = 8</w:t>
      </w:r>
      <w:r w:rsidRPr="00505883">
        <w:rPr>
          <w:rFonts w:ascii="Times New Roman" w:hAnsi="Times New Roman" w:cs="Times New Roman"/>
          <w:sz w:val="32"/>
          <w:szCs w:val="32"/>
          <w:lang w:val="cy-GB"/>
        </w:rPr>
        <w:t>) is:</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(8 - 1) * 14 + 10 - 2 = 106 ATP</w:t>
      </w:r>
      <w:r w:rsidRPr="00505883">
        <w:rPr>
          <w:rFonts w:ascii="Times New Roman" w:hAnsi="Times New Roman" w:cs="Times New Roman"/>
          <w:sz w:val="32"/>
          <w:szCs w:val="32"/>
          <w:vertAlign w:val="superscript"/>
          <w:lang w:val="cy-GB"/>
        </w:rPr>
        <w:t>[</w:t>
      </w:r>
      <w:hyperlink r:id="rId179"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Represented in table form:</w:t>
      </w:r>
    </w:p>
    <w:tbl>
      <w:tblPr>
        <w:tblW w:w="0" w:type="auto"/>
        <w:tblInd w:w="1536"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881"/>
        <w:gridCol w:w="1517"/>
        <w:gridCol w:w="1697"/>
      </w:tblGrid>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Source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b/>
                <w:bCs/>
                <w:sz w:val="32"/>
                <w:szCs w:val="32"/>
                <w:lang w:val="cy-GB"/>
              </w:rPr>
              <w:t>Total</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7 FADH</w:t>
            </w:r>
            <w:r w:rsidRPr="00505883">
              <w:rPr>
                <w:rFonts w:ascii="Times New Roman" w:hAnsi="Times New Roman" w:cs="Times New Roman"/>
                <w:sz w:val="32"/>
                <w:szCs w:val="32"/>
                <w:vertAlign w:val="subscript"/>
                <w:lang w:val="cy-GB"/>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x 1.5 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10.5 ATP</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7 NADH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x 2.5 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17.5 ATP</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lastRenderedPageBreak/>
              <w:t>8 acetyl CoA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x 10 ATP</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80 ATP</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Activation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-2 ATP</w:t>
            </w:r>
          </w:p>
        </w:tc>
      </w:tr>
      <w:tr w:rsidR="00505883" w:rsidRPr="00505883" w:rsidTr="0050588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NET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 106 ATP</w:t>
            </w:r>
          </w:p>
        </w:tc>
      </w:tr>
    </w:tbl>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vertAlign w:val="superscript"/>
          <w:lang w:val="cy-GB"/>
        </w:rPr>
        <w:t>[</w:t>
      </w:r>
      <w:hyperlink r:id="rId180"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For sources that use the larger ATP production numbers described above, the total would be 129 ATP ={(8-1)*17+12-2} equivalents per palmitate.</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Beta-oxidation of unsaturated fatty acids changes the ATP yield due to the requirement of two possible additional enzymes.</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Similarities between beta-oxidation and citric acid cycle[</w:t>
      </w:r>
      <w:hyperlink r:id="rId181" w:tooltip="Edit section: Similarities between beta-oxidation and citric acid cycle"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The reactions of beta oxidation and part of citric acid cycle present structural similarities in three of four reactions of the beta oxidation: the oxidation by FAD, the hydration, and the oxidation by NAD</w:t>
      </w:r>
      <w:r w:rsidRPr="00505883">
        <w:rPr>
          <w:rFonts w:ascii="Times New Roman" w:hAnsi="Times New Roman" w:cs="Times New Roman"/>
          <w:sz w:val="32"/>
          <w:szCs w:val="32"/>
          <w:vertAlign w:val="superscript"/>
          <w:lang w:val="cy-GB"/>
        </w:rPr>
        <w:t>+</w:t>
      </w:r>
      <w:r w:rsidRPr="00505883">
        <w:rPr>
          <w:rFonts w:ascii="Times New Roman" w:hAnsi="Times New Roman" w:cs="Times New Roman"/>
          <w:sz w:val="32"/>
          <w:szCs w:val="32"/>
          <w:lang w:val="cy-GB"/>
        </w:rPr>
        <w:t>. Each enzyme of these metabolic pathways presents structural similarity.</w:t>
      </w:r>
      <w:r w:rsidRPr="00505883">
        <w:rPr>
          <w:rFonts w:ascii="Times New Roman" w:hAnsi="Times New Roman" w:cs="Times New Roman"/>
          <w:sz w:val="32"/>
          <w:szCs w:val="32"/>
          <w:vertAlign w:val="superscript"/>
          <w:lang w:val="cy-GB"/>
        </w:rPr>
        <w:t>[</w:t>
      </w:r>
      <w:hyperlink r:id="rId182" w:tooltip="Wikipedia:Citation needed" w:history="1">
        <w:r w:rsidRPr="00505883">
          <w:rPr>
            <w:rStyle w:val="Hyperlink"/>
            <w:rFonts w:ascii="Times New Roman" w:hAnsi="Times New Roman" w:cs="Times New Roman"/>
            <w:i/>
            <w:iCs/>
            <w:sz w:val="32"/>
            <w:szCs w:val="32"/>
            <w:vertAlign w:val="superscript"/>
            <w:lang w:val="cy-GB"/>
          </w:rPr>
          <w:t>citation needed</w:t>
        </w:r>
      </w:hyperlink>
      <w:r w:rsidRPr="00505883">
        <w:rPr>
          <w:rFonts w:ascii="Times New Roman" w:hAnsi="Times New Roman" w:cs="Times New Roman"/>
          <w:sz w:val="32"/>
          <w:szCs w:val="32"/>
          <w:vertAlign w:val="superscript"/>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Clinical significance[</w:t>
      </w:r>
      <w:hyperlink r:id="rId183" w:tooltip="Edit section: Clinical significance" w:history="1">
        <w:r w:rsidRPr="00505883">
          <w:rPr>
            <w:rStyle w:val="Hyperlink"/>
            <w:rFonts w:ascii="Times New Roman" w:hAnsi="Times New Roman" w:cs="Times New Roman"/>
            <w:sz w:val="32"/>
            <w:szCs w:val="32"/>
            <w:lang w:val="cy-GB"/>
          </w:rPr>
          <w:t>edit</w:t>
        </w:r>
      </w:hyperlink>
      <w:r w:rsidRPr="00505883">
        <w:rPr>
          <w:rFonts w:ascii="Times New Roman" w:hAnsi="Times New Roman" w:cs="Times New Roman"/>
          <w:sz w:val="32"/>
          <w:szCs w:val="32"/>
          <w:lang w:val="cy-GB"/>
        </w:rPr>
        <w:t>]</w:t>
      </w:r>
    </w:p>
    <w:p w:rsidR="00505883" w:rsidRPr="00505883" w:rsidRDefault="00505883" w:rsidP="00505883">
      <w:pPr>
        <w:jc w:val="center"/>
        <w:rPr>
          <w:rFonts w:ascii="Times New Roman" w:hAnsi="Times New Roman" w:cs="Times New Roman"/>
          <w:sz w:val="32"/>
          <w:szCs w:val="32"/>
          <w:lang w:val="cy-GB"/>
        </w:rPr>
      </w:pPr>
      <w:r w:rsidRPr="00505883">
        <w:rPr>
          <w:rFonts w:ascii="Times New Roman" w:hAnsi="Times New Roman" w:cs="Times New Roman"/>
          <w:sz w:val="32"/>
          <w:szCs w:val="32"/>
          <w:lang w:val="cy-GB"/>
        </w:rPr>
        <w:t>There are at least 25 enzymes and specific transport proteins in the β-oxidation pathway.</w:t>
      </w:r>
      <w:hyperlink r:id="rId184" w:anchor="cite_note-Tein2013-15" w:history="1">
        <w:r w:rsidRPr="00505883">
          <w:rPr>
            <w:rStyle w:val="Hyperlink"/>
            <w:rFonts w:ascii="Times New Roman" w:hAnsi="Times New Roman" w:cs="Times New Roman"/>
            <w:sz w:val="32"/>
            <w:szCs w:val="32"/>
            <w:vertAlign w:val="superscript"/>
            <w:lang w:val="cy-GB"/>
          </w:rPr>
          <w:t>[15]</w:t>
        </w:r>
      </w:hyperlink>
      <w:r w:rsidRPr="00505883">
        <w:rPr>
          <w:rFonts w:ascii="Times New Roman" w:hAnsi="Times New Roman" w:cs="Times New Roman"/>
          <w:sz w:val="32"/>
          <w:szCs w:val="32"/>
          <w:lang w:val="cy-GB"/>
        </w:rPr>
        <w:t> Of these, 18 have been associated with human disease as </w:t>
      </w:r>
      <w:hyperlink r:id="rId185" w:tooltip="Inborn error of metabolism" w:history="1">
        <w:r w:rsidRPr="00505883">
          <w:rPr>
            <w:rStyle w:val="Hyperlink"/>
            <w:rFonts w:ascii="Times New Roman" w:hAnsi="Times New Roman" w:cs="Times New Roman"/>
            <w:sz w:val="32"/>
            <w:szCs w:val="32"/>
            <w:lang w:val="cy-GB"/>
          </w:rPr>
          <w:t>inborn errors of metabolism</w:t>
        </w:r>
      </w:hyperlink>
      <w:r w:rsidRPr="00505883">
        <w:rPr>
          <w:rFonts w:ascii="Times New Roman" w:hAnsi="Times New Roman" w:cs="Times New Roman"/>
          <w:sz w:val="32"/>
          <w:szCs w:val="32"/>
          <w:lang w:val="cy-GB"/>
        </w:rPr>
        <w:t>.</w:t>
      </w:r>
    </w:p>
    <w:p w:rsidR="00505883" w:rsidRPr="00505883" w:rsidRDefault="00505883" w:rsidP="00523BED">
      <w:pPr>
        <w:jc w:val="center"/>
        <w:rPr>
          <w:rFonts w:ascii="Times New Roman" w:hAnsi="Times New Roman" w:cs="Times New Roman"/>
          <w:sz w:val="32"/>
          <w:szCs w:val="32"/>
        </w:rPr>
      </w:pPr>
    </w:p>
    <w:sectPr w:rsidR="00505883" w:rsidRPr="00505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778"/>
    <w:multiLevelType w:val="multilevel"/>
    <w:tmpl w:val="DDE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35F6A"/>
    <w:multiLevelType w:val="multilevel"/>
    <w:tmpl w:val="6D8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73A1"/>
    <w:multiLevelType w:val="multilevel"/>
    <w:tmpl w:val="78D8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A0B13"/>
    <w:multiLevelType w:val="multilevel"/>
    <w:tmpl w:val="2610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F304D"/>
    <w:multiLevelType w:val="multilevel"/>
    <w:tmpl w:val="5BD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401E4"/>
    <w:multiLevelType w:val="multilevel"/>
    <w:tmpl w:val="8E1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411C19"/>
    <w:multiLevelType w:val="multilevel"/>
    <w:tmpl w:val="412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54679"/>
    <w:multiLevelType w:val="multilevel"/>
    <w:tmpl w:val="8BA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C22B8"/>
    <w:multiLevelType w:val="multilevel"/>
    <w:tmpl w:val="6E68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644E4"/>
    <w:multiLevelType w:val="multilevel"/>
    <w:tmpl w:val="476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E304A7"/>
    <w:multiLevelType w:val="multilevel"/>
    <w:tmpl w:val="5DA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1694F"/>
    <w:multiLevelType w:val="multilevel"/>
    <w:tmpl w:val="6F20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D264B"/>
    <w:multiLevelType w:val="multilevel"/>
    <w:tmpl w:val="A09A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46BD1"/>
    <w:multiLevelType w:val="multilevel"/>
    <w:tmpl w:val="F3964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F12749"/>
    <w:multiLevelType w:val="multilevel"/>
    <w:tmpl w:val="864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D4E45"/>
    <w:multiLevelType w:val="multilevel"/>
    <w:tmpl w:val="FE9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44E1A"/>
    <w:multiLevelType w:val="multilevel"/>
    <w:tmpl w:val="E41E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605C8"/>
    <w:multiLevelType w:val="multilevel"/>
    <w:tmpl w:val="D2E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21E2B"/>
    <w:multiLevelType w:val="multilevel"/>
    <w:tmpl w:val="1CF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64A14"/>
    <w:multiLevelType w:val="multilevel"/>
    <w:tmpl w:val="7088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7317A"/>
    <w:multiLevelType w:val="multilevel"/>
    <w:tmpl w:val="B38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02249"/>
    <w:multiLevelType w:val="multilevel"/>
    <w:tmpl w:val="F7B2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B669C"/>
    <w:multiLevelType w:val="multilevel"/>
    <w:tmpl w:val="86A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34E9C"/>
    <w:multiLevelType w:val="multilevel"/>
    <w:tmpl w:val="DA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06338"/>
    <w:multiLevelType w:val="multilevel"/>
    <w:tmpl w:val="6C8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8C5CF9"/>
    <w:multiLevelType w:val="multilevel"/>
    <w:tmpl w:val="0F7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70F60"/>
    <w:multiLevelType w:val="multilevel"/>
    <w:tmpl w:val="EFB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7339BE"/>
    <w:multiLevelType w:val="multilevel"/>
    <w:tmpl w:val="C36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E007E"/>
    <w:multiLevelType w:val="multilevel"/>
    <w:tmpl w:val="228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35182"/>
    <w:multiLevelType w:val="multilevel"/>
    <w:tmpl w:val="55BA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1E4218"/>
    <w:multiLevelType w:val="multilevel"/>
    <w:tmpl w:val="8D9E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840179"/>
    <w:multiLevelType w:val="multilevel"/>
    <w:tmpl w:val="6560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850EE8"/>
    <w:multiLevelType w:val="multilevel"/>
    <w:tmpl w:val="1AEC3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2"/>
  </w:num>
  <w:num w:numId="3">
    <w:abstractNumId w:val="1"/>
  </w:num>
  <w:num w:numId="4">
    <w:abstractNumId w:val="19"/>
  </w:num>
  <w:num w:numId="5">
    <w:abstractNumId w:val="6"/>
  </w:num>
  <w:num w:numId="6">
    <w:abstractNumId w:val="21"/>
  </w:num>
  <w:num w:numId="7">
    <w:abstractNumId w:val="5"/>
  </w:num>
  <w:num w:numId="8">
    <w:abstractNumId w:val="11"/>
  </w:num>
  <w:num w:numId="9">
    <w:abstractNumId w:val="17"/>
  </w:num>
  <w:num w:numId="10">
    <w:abstractNumId w:val="26"/>
  </w:num>
  <w:num w:numId="11">
    <w:abstractNumId w:val="27"/>
  </w:num>
  <w:num w:numId="12">
    <w:abstractNumId w:val="22"/>
  </w:num>
  <w:num w:numId="13">
    <w:abstractNumId w:val="23"/>
  </w:num>
  <w:num w:numId="14">
    <w:abstractNumId w:val="20"/>
  </w:num>
  <w:num w:numId="15">
    <w:abstractNumId w:val="10"/>
  </w:num>
  <w:num w:numId="16">
    <w:abstractNumId w:val="28"/>
  </w:num>
  <w:num w:numId="17">
    <w:abstractNumId w:val="8"/>
  </w:num>
  <w:num w:numId="18">
    <w:abstractNumId w:val="2"/>
  </w:num>
  <w:num w:numId="19">
    <w:abstractNumId w:val="0"/>
  </w:num>
  <w:num w:numId="20">
    <w:abstractNumId w:val="25"/>
  </w:num>
  <w:num w:numId="21">
    <w:abstractNumId w:val="9"/>
  </w:num>
  <w:num w:numId="22">
    <w:abstractNumId w:val="4"/>
  </w:num>
  <w:num w:numId="23">
    <w:abstractNumId w:val="7"/>
  </w:num>
  <w:num w:numId="24">
    <w:abstractNumId w:val="14"/>
  </w:num>
  <w:num w:numId="25">
    <w:abstractNumId w:val="31"/>
  </w:num>
  <w:num w:numId="26">
    <w:abstractNumId w:val="18"/>
  </w:num>
  <w:num w:numId="27">
    <w:abstractNumId w:val="3"/>
  </w:num>
  <w:num w:numId="28">
    <w:abstractNumId w:val="24"/>
  </w:num>
  <w:num w:numId="29">
    <w:abstractNumId w:val="32"/>
  </w:num>
  <w:num w:numId="30">
    <w:abstractNumId w:val="13"/>
  </w:num>
  <w:num w:numId="31">
    <w:abstractNumId w:val="15"/>
  </w:num>
  <w:num w:numId="32">
    <w:abstractNumId w:val="16"/>
  </w:num>
  <w:num w:numId="33">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42C8A"/>
    <w:rsid w:val="00090798"/>
    <w:rsid w:val="000A0683"/>
    <w:rsid w:val="000E5948"/>
    <w:rsid w:val="00122F54"/>
    <w:rsid w:val="00184B77"/>
    <w:rsid w:val="001E2681"/>
    <w:rsid w:val="00222FF1"/>
    <w:rsid w:val="0025747D"/>
    <w:rsid w:val="0027599B"/>
    <w:rsid w:val="002E1EB1"/>
    <w:rsid w:val="002F49D5"/>
    <w:rsid w:val="00334CD7"/>
    <w:rsid w:val="003428EB"/>
    <w:rsid w:val="003631A9"/>
    <w:rsid w:val="003B4506"/>
    <w:rsid w:val="003D6588"/>
    <w:rsid w:val="003F4F57"/>
    <w:rsid w:val="0043638E"/>
    <w:rsid w:val="0046640B"/>
    <w:rsid w:val="0047308C"/>
    <w:rsid w:val="00495E54"/>
    <w:rsid w:val="004D0A41"/>
    <w:rsid w:val="00505883"/>
    <w:rsid w:val="00523BED"/>
    <w:rsid w:val="00524494"/>
    <w:rsid w:val="00587891"/>
    <w:rsid w:val="005B12AA"/>
    <w:rsid w:val="005B7760"/>
    <w:rsid w:val="005F1C6A"/>
    <w:rsid w:val="006034AC"/>
    <w:rsid w:val="00621D0A"/>
    <w:rsid w:val="006A7F7B"/>
    <w:rsid w:val="006B1D02"/>
    <w:rsid w:val="006C4C4D"/>
    <w:rsid w:val="00720067"/>
    <w:rsid w:val="007256C3"/>
    <w:rsid w:val="00725A05"/>
    <w:rsid w:val="007520C1"/>
    <w:rsid w:val="007717E7"/>
    <w:rsid w:val="00810661"/>
    <w:rsid w:val="00845759"/>
    <w:rsid w:val="008A13BA"/>
    <w:rsid w:val="00903030"/>
    <w:rsid w:val="009175E7"/>
    <w:rsid w:val="0097606F"/>
    <w:rsid w:val="009A324C"/>
    <w:rsid w:val="009F7830"/>
    <w:rsid w:val="00A740B9"/>
    <w:rsid w:val="00AA5B1F"/>
    <w:rsid w:val="00B01800"/>
    <w:rsid w:val="00B27811"/>
    <w:rsid w:val="00B74223"/>
    <w:rsid w:val="00BC47B5"/>
    <w:rsid w:val="00C04B0C"/>
    <w:rsid w:val="00C75ED8"/>
    <w:rsid w:val="00CB490C"/>
    <w:rsid w:val="00CC7C1C"/>
    <w:rsid w:val="00DC6C49"/>
    <w:rsid w:val="00DF763C"/>
    <w:rsid w:val="00E26029"/>
    <w:rsid w:val="00E52205"/>
    <w:rsid w:val="00E60B2A"/>
    <w:rsid w:val="00E70935"/>
    <w:rsid w:val="00EC11E9"/>
    <w:rsid w:val="00EC483C"/>
    <w:rsid w:val="00EC6005"/>
    <w:rsid w:val="00EE2767"/>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7C71"/>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7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F49D5"/>
    <w:pPr>
      <w:spacing w:before="100" w:beforeAutospacing="1" w:after="100" w:afterAutospacing="1" w:line="240" w:lineRule="auto"/>
      <w:outlineLvl w:val="3"/>
    </w:pPr>
    <w:rPr>
      <w:rFonts w:ascii="Times New Roman" w:eastAsia="Times New Roman" w:hAnsi="Times New Roman" w:cs="Times New Roman"/>
      <w:b/>
      <w:bCs/>
      <w:sz w:val="24"/>
      <w:szCs w:val="24"/>
      <w:lang w:val="cy-GB" w:eastAsia="cy-GB"/>
    </w:rPr>
  </w:style>
  <w:style w:type="paragraph" w:styleId="Heading5">
    <w:name w:val="heading 5"/>
    <w:basedOn w:val="Normal"/>
    <w:link w:val="Heading5Char"/>
    <w:uiPriority w:val="9"/>
    <w:qFormat/>
    <w:rsid w:val="002F49D5"/>
    <w:pPr>
      <w:spacing w:before="100" w:beforeAutospacing="1" w:after="100" w:afterAutospacing="1" w:line="240" w:lineRule="auto"/>
      <w:outlineLvl w:val="4"/>
    </w:pPr>
    <w:rPr>
      <w:rFonts w:ascii="Times New Roman" w:eastAsia="Times New Roman" w:hAnsi="Times New Roman" w:cs="Times New Roman"/>
      <w:b/>
      <w:bCs/>
      <w:sz w:val="20"/>
      <w:szCs w:val="20"/>
      <w:lang w:val="cy-GB" w:eastAsia="cy-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 w:type="character" w:customStyle="1" w:styleId="Heading2Char">
    <w:name w:val="Heading 2 Char"/>
    <w:basedOn w:val="DefaultParagraphFont"/>
    <w:link w:val="Heading2"/>
    <w:uiPriority w:val="9"/>
    <w:rsid w:val="00CC7C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9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9D5"/>
    <w:rPr>
      <w:rFonts w:ascii="Times New Roman" w:eastAsia="Times New Roman" w:hAnsi="Times New Roman" w:cs="Times New Roman"/>
      <w:b/>
      <w:bCs/>
      <w:sz w:val="24"/>
      <w:szCs w:val="24"/>
      <w:lang w:val="cy-GB" w:eastAsia="cy-GB"/>
    </w:rPr>
  </w:style>
  <w:style w:type="character" w:customStyle="1" w:styleId="Heading5Char">
    <w:name w:val="Heading 5 Char"/>
    <w:basedOn w:val="DefaultParagraphFont"/>
    <w:link w:val="Heading5"/>
    <w:uiPriority w:val="9"/>
    <w:rsid w:val="002F49D5"/>
    <w:rPr>
      <w:rFonts w:ascii="Times New Roman" w:eastAsia="Times New Roman" w:hAnsi="Times New Roman" w:cs="Times New Roman"/>
      <w:b/>
      <w:bCs/>
      <w:sz w:val="20"/>
      <w:szCs w:val="20"/>
      <w:lang w:val="cy-GB" w:eastAsia="cy-GB"/>
    </w:rPr>
  </w:style>
  <w:style w:type="numbering" w:customStyle="1" w:styleId="NoList1">
    <w:name w:val="No List1"/>
    <w:next w:val="NoList"/>
    <w:uiPriority w:val="99"/>
    <w:semiHidden/>
    <w:unhideWhenUsed/>
    <w:rsid w:val="002F49D5"/>
  </w:style>
  <w:style w:type="paragraph" w:customStyle="1" w:styleId="msonormal0">
    <w:name w:val="msonormal"/>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paragraph" w:customStyle="1" w:styleId="norm">
    <w:name w:val="norm"/>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FollowedHyperlink">
    <w:name w:val="FollowedHyperlink"/>
    <w:basedOn w:val="DefaultParagraphFont"/>
    <w:uiPriority w:val="99"/>
    <w:semiHidden/>
    <w:unhideWhenUsed/>
    <w:rsid w:val="002F49D5"/>
    <w:rPr>
      <w:color w:val="800080"/>
      <w:u w:val="single"/>
    </w:rPr>
  </w:style>
  <w:style w:type="character" w:customStyle="1" w:styleId="hidden">
    <w:name w:val="hidden"/>
    <w:basedOn w:val="DefaultParagraphFont"/>
    <w:rsid w:val="002F49D5"/>
  </w:style>
  <w:style w:type="character" w:customStyle="1" w:styleId="cleardiv">
    <w:name w:val="cleardiv"/>
    <w:basedOn w:val="DefaultParagraphFont"/>
    <w:rsid w:val="002F49D5"/>
  </w:style>
  <w:style w:type="paragraph" w:customStyle="1" w:styleId="follows-h4">
    <w:name w:val="follows-h4"/>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scp">
    <w:name w:val="scp"/>
    <w:basedOn w:val="DefaultParagraphFont"/>
    <w:rsid w:val="002F49D5"/>
  </w:style>
  <w:style w:type="character" w:customStyle="1" w:styleId="Heading1Char">
    <w:name w:val="Heading 1 Char"/>
    <w:basedOn w:val="DefaultParagraphFont"/>
    <w:link w:val="Heading1"/>
    <w:uiPriority w:val="9"/>
    <w:rsid w:val="00122F54"/>
    <w:rPr>
      <w:rFonts w:asciiTheme="majorHAnsi" w:eastAsiaTheme="majorEastAsia" w:hAnsiTheme="majorHAnsi" w:cstheme="majorBidi"/>
      <w:color w:val="2E74B5" w:themeColor="accent1" w:themeShade="BF"/>
      <w:sz w:val="32"/>
      <w:szCs w:val="32"/>
    </w:rPr>
  </w:style>
  <w:style w:type="character" w:customStyle="1" w:styleId="rt-commentedtext">
    <w:name w:val="rt-commentedtext"/>
    <w:basedOn w:val="DefaultParagraphFont"/>
    <w:rsid w:val="007520C1"/>
  </w:style>
  <w:style w:type="character" w:customStyle="1" w:styleId="ipa">
    <w:name w:val="ipa"/>
    <w:basedOn w:val="DefaultParagraphFont"/>
    <w:rsid w:val="007520C1"/>
  </w:style>
  <w:style w:type="paragraph" w:styleId="NormalWeb">
    <w:name w:val="Normal (Web)"/>
    <w:basedOn w:val="Normal"/>
    <w:uiPriority w:val="99"/>
    <w:semiHidden/>
    <w:unhideWhenUsed/>
    <w:rsid w:val="007520C1"/>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toctogglespan">
    <w:name w:val="toctogglespan"/>
    <w:basedOn w:val="DefaultParagraphFont"/>
    <w:rsid w:val="007520C1"/>
  </w:style>
  <w:style w:type="character" w:customStyle="1" w:styleId="tocnumber">
    <w:name w:val="tocnumber"/>
    <w:basedOn w:val="DefaultParagraphFont"/>
    <w:rsid w:val="007520C1"/>
  </w:style>
  <w:style w:type="character" w:customStyle="1" w:styleId="toctext">
    <w:name w:val="toctext"/>
    <w:basedOn w:val="DefaultParagraphFont"/>
    <w:rsid w:val="007520C1"/>
  </w:style>
  <w:style w:type="character" w:customStyle="1" w:styleId="mw-headline">
    <w:name w:val="mw-headline"/>
    <w:basedOn w:val="DefaultParagraphFont"/>
    <w:rsid w:val="007520C1"/>
  </w:style>
  <w:style w:type="character" w:customStyle="1" w:styleId="mw-cite-backlink">
    <w:name w:val="mw-cite-backlink"/>
    <w:basedOn w:val="DefaultParagraphFont"/>
    <w:rsid w:val="007520C1"/>
  </w:style>
  <w:style w:type="character" w:customStyle="1" w:styleId="reference-text">
    <w:name w:val="reference-text"/>
    <w:basedOn w:val="DefaultParagraphFont"/>
    <w:rsid w:val="007520C1"/>
  </w:style>
  <w:style w:type="character" w:styleId="HTMLCite">
    <w:name w:val="HTML Cite"/>
    <w:basedOn w:val="DefaultParagraphFont"/>
    <w:uiPriority w:val="99"/>
    <w:semiHidden/>
    <w:unhideWhenUsed/>
    <w:rsid w:val="007520C1"/>
    <w:rPr>
      <w:i/>
      <w:iCs/>
    </w:rPr>
  </w:style>
  <w:style w:type="character" w:customStyle="1" w:styleId="z3988">
    <w:name w:val="z3988"/>
    <w:basedOn w:val="DefaultParagraphFont"/>
    <w:rsid w:val="007520C1"/>
  </w:style>
  <w:style w:type="character" w:customStyle="1" w:styleId="reference-accessdate">
    <w:name w:val="reference-accessdate"/>
    <w:basedOn w:val="DefaultParagraphFont"/>
    <w:rsid w:val="007520C1"/>
  </w:style>
  <w:style w:type="character" w:customStyle="1" w:styleId="nowrap">
    <w:name w:val="nowrap"/>
    <w:basedOn w:val="DefaultParagraphFont"/>
    <w:rsid w:val="007520C1"/>
  </w:style>
  <w:style w:type="character" w:customStyle="1" w:styleId="citation">
    <w:name w:val="citation"/>
    <w:basedOn w:val="DefaultParagraphFont"/>
    <w:rsid w:val="007520C1"/>
  </w:style>
  <w:style w:type="character" w:customStyle="1" w:styleId="cs1-lock-free">
    <w:name w:val="cs1-lock-free"/>
    <w:basedOn w:val="DefaultParagraphFont"/>
    <w:rsid w:val="007520C1"/>
  </w:style>
  <w:style w:type="character" w:customStyle="1" w:styleId="mw-collapsible-toggle">
    <w:name w:val="mw-collapsible-toggle"/>
    <w:basedOn w:val="DefaultParagraphFont"/>
    <w:rsid w:val="007520C1"/>
  </w:style>
  <w:style w:type="character" w:customStyle="1" w:styleId="nobold">
    <w:name w:val="nobold"/>
    <w:basedOn w:val="DefaultParagraphFont"/>
    <w:rsid w:val="007520C1"/>
  </w:style>
  <w:style w:type="paragraph" w:customStyle="1" w:styleId="chapter-para">
    <w:name w:val="chapter-para"/>
    <w:basedOn w:val="Normal"/>
    <w:rsid w:val="00621D0A"/>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Emphasis">
    <w:name w:val="Emphasis"/>
    <w:basedOn w:val="DefaultParagraphFont"/>
    <w:uiPriority w:val="20"/>
    <w:qFormat/>
    <w:rsid w:val="00621D0A"/>
    <w:rPr>
      <w:i/>
      <w:iCs/>
    </w:rPr>
  </w:style>
  <w:style w:type="character" w:customStyle="1" w:styleId="label">
    <w:name w:val="label"/>
    <w:basedOn w:val="DefaultParagraphFont"/>
    <w:rsid w:val="00621D0A"/>
  </w:style>
  <w:style w:type="character" w:customStyle="1" w:styleId="chemf">
    <w:name w:val="chemf"/>
    <w:basedOn w:val="DefaultParagraphFont"/>
    <w:rsid w:val="00505883"/>
  </w:style>
  <w:style w:type="character" w:customStyle="1" w:styleId="mw-editsection">
    <w:name w:val="mw-editsection"/>
    <w:basedOn w:val="DefaultParagraphFont"/>
    <w:rsid w:val="00505883"/>
  </w:style>
  <w:style w:type="character" w:customStyle="1" w:styleId="mw-editsection-bracket">
    <w:name w:val="mw-editsection-bracket"/>
    <w:basedOn w:val="DefaultParagraphFont"/>
    <w:rsid w:val="0050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662">
      <w:bodyDiv w:val="1"/>
      <w:marLeft w:val="0"/>
      <w:marRight w:val="0"/>
      <w:marTop w:val="0"/>
      <w:marBottom w:val="0"/>
      <w:divBdr>
        <w:top w:val="none" w:sz="0" w:space="0" w:color="auto"/>
        <w:left w:val="none" w:sz="0" w:space="0" w:color="auto"/>
        <w:bottom w:val="none" w:sz="0" w:space="0" w:color="auto"/>
        <w:right w:val="none" w:sz="0" w:space="0" w:color="auto"/>
      </w:divBdr>
    </w:div>
    <w:div w:id="67505109">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3">
          <w:marLeft w:val="0"/>
          <w:marRight w:val="0"/>
          <w:marTop w:val="0"/>
          <w:marBottom w:val="0"/>
          <w:divBdr>
            <w:top w:val="none" w:sz="0" w:space="0" w:color="auto"/>
            <w:left w:val="none" w:sz="0" w:space="0" w:color="auto"/>
            <w:bottom w:val="none" w:sz="0" w:space="0" w:color="auto"/>
            <w:right w:val="none" w:sz="0" w:space="0" w:color="auto"/>
          </w:divBdr>
        </w:div>
        <w:div w:id="475680420">
          <w:marLeft w:val="0"/>
          <w:marRight w:val="0"/>
          <w:marTop w:val="0"/>
          <w:marBottom w:val="0"/>
          <w:divBdr>
            <w:top w:val="none" w:sz="0" w:space="0" w:color="auto"/>
            <w:left w:val="none" w:sz="0" w:space="0" w:color="auto"/>
            <w:bottom w:val="none" w:sz="0" w:space="0" w:color="auto"/>
            <w:right w:val="none" w:sz="0" w:space="0" w:color="auto"/>
          </w:divBdr>
          <w:divsChild>
            <w:div w:id="906889100">
              <w:marLeft w:val="0"/>
              <w:marRight w:val="0"/>
              <w:marTop w:val="100"/>
              <w:marBottom w:val="100"/>
              <w:divBdr>
                <w:top w:val="none" w:sz="0" w:space="0" w:color="auto"/>
                <w:left w:val="none" w:sz="0" w:space="0" w:color="auto"/>
                <w:bottom w:val="none" w:sz="0" w:space="0" w:color="auto"/>
                <w:right w:val="none" w:sz="0" w:space="0" w:color="auto"/>
              </w:divBdr>
              <w:divsChild>
                <w:div w:id="1451701960">
                  <w:marLeft w:val="0"/>
                  <w:marRight w:val="0"/>
                  <w:marTop w:val="360"/>
                  <w:marBottom w:val="360"/>
                  <w:divBdr>
                    <w:top w:val="none" w:sz="0" w:space="18" w:color="011B32"/>
                    <w:left w:val="single" w:sz="36" w:space="31" w:color="011B32"/>
                    <w:bottom w:val="none" w:sz="0" w:space="18" w:color="011B32"/>
                    <w:right w:val="none" w:sz="0" w:space="31" w:color="011B32"/>
                  </w:divBdr>
                </w:div>
                <w:div w:id="90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9459">
      <w:bodyDiv w:val="1"/>
      <w:marLeft w:val="0"/>
      <w:marRight w:val="0"/>
      <w:marTop w:val="0"/>
      <w:marBottom w:val="0"/>
      <w:divBdr>
        <w:top w:val="none" w:sz="0" w:space="0" w:color="auto"/>
        <w:left w:val="none" w:sz="0" w:space="0" w:color="auto"/>
        <w:bottom w:val="none" w:sz="0" w:space="0" w:color="auto"/>
        <w:right w:val="none" w:sz="0" w:space="0" w:color="auto"/>
      </w:divBdr>
      <w:divsChild>
        <w:div w:id="1225406083">
          <w:marLeft w:val="0"/>
          <w:marRight w:val="0"/>
          <w:marTop w:val="0"/>
          <w:marBottom w:val="0"/>
          <w:divBdr>
            <w:top w:val="none" w:sz="0" w:space="0" w:color="auto"/>
            <w:left w:val="none" w:sz="0" w:space="0" w:color="auto"/>
            <w:bottom w:val="none" w:sz="0" w:space="0" w:color="auto"/>
            <w:right w:val="none" w:sz="0" w:space="0" w:color="auto"/>
          </w:divBdr>
          <w:divsChild>
            <w:div w:id="1114599779">
              <w:marLeft w:val="0"/>
              <w:marRight w:val="0"/>
              <w:marTop w:val="0"/>
              <w:marBottom w:val="84"/>
              <w:divBdr>
                <w:top w:val="single" w:sz="6" w:space="0" w:color="CFD5E4"/>
                <w:left w:val="none" w:sz="0" w:space="0" w:color="auto"/>
                <w:bottom w:val="none" w:sz="0" w:space="0" w:color="auto"/>
                <w:right w:val="none" w:sz="0" w:space="0" w:color="auto"/>
              </w:divBdr>
            </w:div>
            <w:div w:id="6249599">
              <w:marLeft w:val="0"/>
              <w:marRight w:val="0"/>
              <w:marTop w:val="0"/>
              <w:marBottom w:val="84"/>
              <w:divBdr>
                <w:top w:val="none" w:sz="0" w:space="0" w:color="auto"/>
                <w:left w:val="none" w:sz="0" w:space="0" w:color="auto"/>
                <w:bottom w:val="none" w:sz="0" w:space="0" w:color="auto"/>
                <w:right w:val="none" w:sz="0" w:space="0" w:color="auto"/>
              </w:divBdr>
              <w:divsChild>
                <w:div w:id="111747071">
                  <w:marLeft w:val="0"/>
                  <w:marRight w:val="120"/>
                  <w:marTop w:val="0"/>
                  <w:marBottom w:val="0"/>
                  <w:divBdr>
                    <w:top w:val="none" w:sz="0" w:space="0" w:color="auto"/>
                    <w:left w:val="none" w:sz="0" w:space="0" w:color="auto"/>
                    <w:bottom w:val="none" w:sz="0" w:space="0" w:color="auto"/>
                    <w:right w:val="none" w:sz="0" w:space="0" w:color="auto"/>
                  </w:divBdr>
                </w:div>
              </w:divsChild>
            </w:div>
            <w:div w:id="994258339">
              <w:marLeft w:val="0"/>
              <w:marRight w:val="0"/>
              <w:marTop w:val="0"/>
              <w:marBottom w:val="0"/>
              <w:divBdr>
                <w:top w:val="none" w:sz="0" w:space="0" w:color="auto"/>
                <w:left w:val="none" w:sz="0" w:space="0" w:color="auto"/>
                <w:bottom w:val="none" w:sz="0" w:space="0" w:color="auto"/>
                <w:right w:val="none" w:sz="0" w:space="0" w:color="auto"/>
              </w:divBdr>
              <w:divsChild>
                <w:div w:id="860790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78101712">
          <w:marLeft w:val="0"/>
          <w:marRight w:val="0"/>
          <w:marTop w:val="0"/>
          <w:marBottom w:val="0"/>
          <w:divBdr>
            <w:top w:val="single" w:sz="6" w:space="0" w:color="666666"/>
            <w:left w:val="single" w:sz="6" w:space="0" w:color="666666"/>
            <w:bottom w:val="single" w:sz="6" w:space="0" w:color="666666"/>
            <w:right w:val="single" w:sz="6" w:space="0" w:color="666666"/>
          </w:divBdr>
          <w:divsChild>
            <w:div w:id="1744259931">
              <w:marLeft w:val="0"/>
              <w:marRight w:val="0"/>
              <w:marTop w:val="0"/>
              <w:marBottom w:val="0"/>
              <w:divBdr>
                <w:top w:val="none" w:sz="0" w:space="0" w:color="auto"/>
                <w:left w:val="none" w:sz="0" w:space="0" w:color="auto"/>
                <w:bottom w:val="none" w:sz="0" w:space="0" w:color="auto"/>
                <w:right w:val="none" w:sz="0" w:space="0" w:color="auto"/>
              </w:divBdr>
              <w:divsChild>
                <w:div w:id="289870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733417">
          <w:marLeft w:val="0"/>
          <w:marRight w:val="0"/>
          <w:marTop w:val="0"/>
          <w:marBottom w:val="0"/>
          <w:divBdr>
            <w:top w:val="none" w:sz="0" w:space="0" w:color="auto"/>
            <w:left w:val="none" w:sz="0" w:space="0" w:color="auto"/>
            <w:bottom w:val="none" w:sz="0" w:space="0" w:color="auto"/>
            <w:right w:val="none" w:sz="0" w:space="0" w:color="auto"/>
          </w:divBdr>
          <w:divsChild>
            <w:div w:id="204485112">
              <w:marLeft w:val="0"/>
              <w:marRight w:val="0"/>
              <w:marTop w:val="0"/>
              <w:marBottom w:val="0"/>
              <w:divBdr>
                <w:top w:val="none" w:sz="0" w:space="0" w:color="auto"/>
                <w:left w:val="none" w:sz="0" w:space="0" w:color="auto"/>
                <w:bottom w:val="none" w:sz="0" w:space="0" w:color="auto"/>
                <w:right w:val="none" w:sz="0" w:space="0" w:color="auto"/>
              </w:divBdr>
              <w:divsChild>
                <w:div w:id="629282490">
                  <w:marLeft w:val="0"/>
                  <w:marRight w:val="0"/>
                  <w:marTop w:val="0"/>
                  <w:marBottom w:val="0"/>
                  <w:divBdr>
                    <w:top w:val="none" w:sz="0" w:space="0" w:color="auto"/>
                    <w:left w:val="none" w:sz="0" w:space="0" w:color="auto"/>
                    <w:bottom w:val="none" w:sz="0" w:space="0" w:color="auto"/>
                    <w:right w:val="none" w:sz="0" w:space="0" w:color="auto"/>
                  </w:divBdr>
                  <w:divsChild>
                    <w:div w:id="446897822">
                      <w:marLeft w:val="0"/>
                      <w:marRight w:val="0"/>
                      <w:marTop w:val="0"/>
                      <w:marBottom w:val="180"/>
                      <w:divBdr>
                        <w:top w:val="none" w:sz="0" w:space="0" w:color="auto"/>
                        <w:left w:val="none" w:sz="0" w:space="0" w:color="auto"/>
                        <w:bottom w:val="none" w:sz="0" w:space="0" w:color="auto"/>
                        <w:right w:val="none" w:sz="0" w:space="0" w:color="auto"/>
                      </w:divBdr>
                    </w:div>
                  </w:divsChild>
                </w:div>
                <w:div w:id="272514881">
                  <w:marLeft w:val="0"/>
                  <w:marRight w:val="0"/>
                  <w:marTop w:val="0"/>
                  <w:marBottom w:val="120"/>
                  <w:divBdr>
                    <w:top w:val="none" w:sz="0" w:space="0" w:color="auto"/>
                    <w:left w:val="none" w:sz="0" w:space="0" w:color="auto"/>
                    <w:bottom w:val="none" w:sz="0" w:space="0" w:color="auto"/>
                    <w:right w:val="none" w:sz="0" w:space="0" w:color="auto"/>
                  </w:divBdr>
                </w:div>
                <w:div w:id="449127475">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sChild>
                        <w:div w:id="12446870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48254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878329">
          <w:marLeft w:val="0"/>
          <w:marRight w:val="0"/>
          <w:marTop w:val="0"/>
          <w:marBottom w:val="0"/>
          <w:divBdr>
            <w:top w:val="single" w:sz="6" w:space="0" w:color="666666"/>
            <w:left w:val="single" w:sz="6" w:space="0" w:color="666666"/>
            <w:bottom w:val="single" w:sz="6" w:space="0" w:color="666666"/>
            <w:right w:val="single" w:sz="6" w:space="0" w:color="666666"/>
          </w:divBdr>
          <w:divsChild>
            <w:div w:id="1791776194">
              <w:marLeft w:val="0"/>
              <w:marRight w:val="0"/>
              <w:marTop w:val="0"/>
              <w:marBottom w:val="0"/>
              <w:divBdr>
                <w:top w:val="none" w:sz="0" w:space="0" w:color="auto"/>
                <w:left w:val="none" w:sz="0" w:space="0" w:color="auto"/>
                <w:bottom w:val="none" w:sz="0" w:space="0" w:color="auto"/>
                <w:right w:val="none" w:sz="0" w:space="0" w:color="auto"/>
              </w:divBdr>
              <w:divsChild>
                <w:div w:id="46454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3294662">
          <w:marLeft w:val="0"/>
          <w:marRight w:val="0"/>
          <w:marTop w:val="0"/>
          <w:marBottom w:val="0"/>
          <w:divBdr>
            <w:top w:val="none" w:sz="0" w:space="0" w:color="auto"/>
            <w:left w:val="none" w:sz="0" w:space="0" w:color="auto"/>
            <w:bottom w:val="none" w:sz="0" w:space="0" w:color="auto"/>
            <w:right w:val="none" w:sz="0" w:space="0" w:color="auto"/>
          </w:divBdr>
          <w:divsChild>
            <w:div w:id="1913854355">
              <w:marLeft w:val="0"/>
              <w:marRight w:val="0"/>
              <w:marTop w:val="0"/>
              <w:marBottom w:val="0"/>
              <w:divBdr>
                <w:top w:val="none" w:sz="0" w:space="0" w:color="auto"/>
                <w:left w:val="none" w:sz="0" w:space="0" w:color="auto"/>
                <w:bottom w:val="none" w:sz="0" w:space="0" w:color="auto"/>
                <w:right w:val="none" w:sz="0" w:space="0" w:color="auto"/>
              </w:divBdr>
              <w:divsChild>
                <w:div w:id="284311164">
                  <w:marLeft w:val="0"/>
                  <w:marRight w:val="0"/>
                  <w:marTop w:val="0"/>
                  <w:marBottom w:val="0"/>
                  <w:divBdr>
                    <w:top w:val="none" w:sz="0" w:space="0" w:color="auto"/>
                    <w:left w:val="none" w:sz="0" w:space="0" w:color="auto"/>
                    <w:bottom w:val="none" w:sz="0" w:space="0" w:color="auto"/>
                    <w:right w:val="none" w:sz="0" w:space="0" w:color="auto"/>
                  </w:divBdr>
                  <w:divsChild>
                    <w:div w:id="794565814">
                      <w:marLeft w:val="0"/>
                      <w:marRight w:val="0"/>
                      <w:marTop w:val="0"/>
                      <w:marBottom w:val="180"/>
                      <w:divBdr>
                        <w:top w:val="none" w:sz="0" w:space="0" w:color="auto"/>
                        <w:left w:val="none" w:sz="0" w:space="0" w:color="auto"/>
                        <w:bottom w:val="none" w:sz="0" w:space="0" w:color="auto"/>
                        <w:right w:val="none" w:sz="0" w:space="0" w:color="auto"/>
                      </w:divBdr>
                    </w:div>
                  </w:divsChild>
                </w:div>
                <w:div w:id="683360828">
                  <w:marLeft w:val="0"/>
                  <w:marRight w:val="0"/>
                  <w:marTop w:val="0"/>
                  <w:marBottom w:val="120"/>
                  <w:divBdr>
                    <w:top w:val="none" w:sz="0" w:space="0" w:color="auto"/>
                    <w:left w:val="none" w:sz="0" w:space="0" w:color="auto"/>
                    <w:bottom w:val="none" w:sz="0" w:space="0" w:color="auto"/>
                    <w:right w:val="none" w:sz="0" w:space="0" w:color="auto"/>
                  </w:divBdr>
                </w:div>
                <w:div w:id="2137260829">
                  <w:marLeft w:val="0"/>
                  <w:marRight w:val="0"/>
                  <w:marTop w:val="0"/>
                  <w:marBottom w:val="0"/>
                  <w:divBdr>
                    <w:top w:val="none" w:sz="0" w:space="0" w:color="auto"/>
                    <w:left w:val="none" w:sz="0" w:space="0" w:color="auto"/>
                    <w:bottom w:val="none" w:sz="0" w:space="0" w:color="auto"/>
                    <w:right w:val="none" w:sz="0" w:space="0" w:color="auto"/>
                  </w:divBdr>
                  <w:divsChild>
                    <w:div w:id="86731190">
                      <w:marLeft w:val="0"/>
                      <w:marRight w:val="0"/>
                      <w:marTop w:val="0"/>
                      <w:marBottom w:val="0"/>
                      <w:divBdr>
                        <w:top w:val="none" w:sz="0" w:space="0" w:color="auto"/>
                        <w:left w:val="none" w:sz="0" w:space="0" w:color="auto"/>
                        <w:bottom w:val="none" w:sz="0" w:space="0" w:color="auto"/>
                        <w:right w:val="none" w:sz="0" w:space="0" w:color="auto"/>
                      </w:divBdr>
                      <w:divsChild>
                        <w:div w:id="114831096">
                          <w:marLeft w:val="0"/>
                          <w:marRight w:val="0"/>
                          <w:marTop w:val="0"/>
                          <w:marBottom w:val="180"/>
                          <w:divBdr>
                            <w:top w:val="none" w:sz="0" w:space="0" w:color="auto"/>
                            <w:left w:val="none" w:sz="0" w:space="0" w:color="auto"/>
                            <w:bottom w:val="none" w:sz="0" w:space="0" w:color="auto"/>
                            <w:right w:val="none" w:sz="0" w:space="0" w:color="auto"/>
                          </w:divBdr>
                        </w:div>
                      </w:divsChild>
                    </w:div>
                    <w:div w:id="278495186">
                      <w:marLeft w:val="0"/>
                      <w:marRight w:val="0"/>
                      <w:marTop w:val="0"/>
                      <w:marBottom w:val="0"/>
                      <w:divBdr>
                        <w:top w:val="none" w:sz="0" w:space="0" w:color="auto"/>
                        <w:left w:val="none" w:sz="0" w:space="0" w:color="auto"/>
                        <w:bottom w:val="none" w:sz="0" w:space="0" w:color="auto"/>
                        <w:right w:val="none" w:sz="0" w:space="0" w:color="auto"/>
                      </w:divBdr>
                      <w:divsChild>
                        <w:div w:id="50232536">
                          <w:marLeft w:val="0"/>
                          <w:marRight w:val="0"/>
                          <w:marTop w:val="0"/>
                          <w:marBottom w:val="180"/>
                          <w:divBdr>
                            <w:top w:val="none" w:sz="0" w:space="0" w:color="auto"/>
                            <w:left w:val="none" w:sz="0" w:space="0" w:color="auto"/>
                            <w:bottom w:val="none" w:sz="0" w:space="0" w:color="auto"/>
                            <w:right w:val="none" w:sz="0" w:space="0" w:color="auto"/>
                          </w:divBdr>
                        </w:div>
                      </w:divsChild>
                    </w:div>
                    <w:div w:id="1669020983">
                      <w:marLeft w:val="0"/>
                      <w:marRight w:val="0"/>
                      <w:marTop w:val="0"/>
                      <w:marBottom w:val="0"/>
                      <w:divBdr>
                        <w:top w:val="none" w:sz="0" w:space="0" w:color="auto"/>
                        <w:left w:val="none" w:sz="0" w:space="0" w:color="auto"/>
                        <w:bottom w:val="none" w:sz="0" w:space="0" w:color="auto"/>
                        <w:right w:val="none" w:sz="0" w:space="0" w:color="auto"/>
                      </w:divBdr>
                      <w:divsChild>
                        <w:div w:id="1083382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957895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80503081">
      <w:bodyDiv w:val="1"/>
      <w:marLeft w:val="0"/>
      <w:marRight w:val="0"/>
      <w:marTop w:val="0"/>
      <w:marBottom w:val="0"/>
      <w:divBdr>
        <w:top w:val="none" w:sz="0" w:space="0" w:color="auto"/>
        <w:left w:val="none" w:sz="0" w:space="0" w:color="auto"/>
        <w:bottom w:val="none" w:sz="0" w:space="0" w:color="auto"/>
        <w:right w:val="none" w:sz="0" w:space="0" w:color="auto"/>
      </w:divBdr>
      <w:divsChild>
        <w:div w:id="522942703">
          <w:marLeft w:val="0"/>
          <w:marRight w:val="0"/>
          <w:marTop w:val="0"/>
          <w:marBottom w:val="0"/>
          <w:divBdr>
            <w:top w:val="none" w:sz="0" w:space="0" w:color="auto"/>
            <w:left w:val="none" w:sz="0" w:space="0" w:color="auto"/>
            <w:bottom w:val="none" w:sz="0" w:space="0" w:color="auto"/>
            <w:right w:val="none" w:sz="0" w:space="0" w:color="auto"/>
          </w:divBdr>
          <w:divsChild>
            <w:div w:id="886721076">
              <w:marLeft w:val="0"/>
              <w:marRight w:val="0"/>
              <w:marTop w:val="0"/>
              <w:marBottom w:val="0"/>
              <w:divBdr>
                <w:top w:val="none" w:sz="0" w:space="0" w:color="auto"/>
                <w:left w:val="none" w:sz="0" w:space="0" w:color="auto"/>
                <w:bottom w:val="none" w:sz="0" w:space="0" w:color="auto"/>
                <w:right w:val="none" w:sz="0" w:space="0" w:color="auto"/>
              </w:divBdr>
            </w:div>
            <w:div w:id="1654407794">
              <w:marLeft w:val="0"/>
              <w:marRight w:val="0"/>
              <w:marTop w:val="0"/>
              <w:marBottom w:val="0"/>
              <w:divBdr>
                <w:top w:val="none" w:sz="0" w:space="0" w:color="auto"/>
                <w:left w:val="none" w:sz="0" w:space="0" w:color="auto"/>
                <w:bottom w:val="none" w:sz="0" w:space="0" w:color="auto"/>
                <w:right w:val="none" w:sz="0" w:space="0" w:color="auto"/>
              </w:divBdr>
              <w:divsChild>
                <w:div w:id="1350252373">
                  <w:marLeft w:val="0"/>
                  <w:marRight w:val="0"/>
                  <w:marTop w:val="0"/>
                  <w:marBottom w:val="0"/>
                  <w:divBdr>
                    <w:top w:val="none" w:sz="0" w:space="0" w:color="auto"/>
                    <w:left w:val="none" w:sz="0" w:space="0" w:color="auto"/>
                    <w:bottom w:val="none" w:sz="0" w:space="0" w:color="auto"/>
                    <w:right w:val="none" w:sz="0" w:space="0" w:color="auto"/>
                  </w:divBdr>
                  <w:divsChild>
                    <w:div w:id="1312637874">
                      <w:marLeft w:val="0"/>
                      <w:marRight w:val="0"/>
                      <w:marTop w:val="0"/>
                      <w:marBottom w:val="120"/>
                      <w:divBdr>
                        <w:top w:val="none" w:sz="0" w:space="0" w:color="auto"/>
                        <w:left w:val="none" w:sz="0" w:space="0" w:color="auto"/>
                        <w:bottom w:val="none" w:sz="0" w:space="0" w:color="auto"/>
                        <w:right w:val="none" w:sz="0" w:space="0" w:color="auto"/>
                      </w:divBdr>
                    </w:div>
                    <w:div w:id="574515749">
                      <w:marLeft w:val="0"/>
                      <w:marRight w:val="0"/>
                      <w:marTop w:val="0"/>
                      <w:marBottom w:val="0"/>
                      <w:divBdr>
                        <w:top w:val="none" w:sz="0" w:space="0" w:color="auto"/>
                        <w:left w:val="none" w:sz="0" w:space="0" w:color="auto"/>
                        <w:bottom w:val="none" w:sz="0" w:space="0" w:color="auto"/>
                        <w:right w:val="none" w:sz="0" w:space="0" w:color="auto"/>
                      </w:divBdr>
                    </w:div>
                    <w:div w:id="1161195697">
                      <w:marLeft w:val="0"/>
                      <w:marRight w:val="0"/>
                      <w:marTop w:val="0"/>
                      <w:marBottom w:val="0"/>
                      <w:divBdr>
                        <w:top w:val="none" w:sz="0" w:space="0" w:color="auto"/>
                        <w:left w:val="none" w:sz="0" w:space="0" w:color="auto"/>
                        <w:bottom w:val="none" w:sz="0" w:space="0" w:color="auto"/>
                        <w:right w:val="none" w:sz="0" w:space="0" w:color="auto"/>
                      </w:divBdr>
                    </w:div>
                    <w:div w:id="797915279">
                      <w:marLeft w:val="0"/>
                      <w:marRight w:val="0"/>
                      <w:marTop w:val="0"/>
                      <w:marBottom w:val="0"/>
                      <w:divBdr>
                        <w:top w:val="single" w:sz="6" w:space="5" w:color="A2A9B1"/>
                        <w:left w:val="single" w:sz="6" w:space="5" w:color="A2A9B1"/>
                        <w:bottom w:val="single" w:sz="6" w:space="5" w:color="A2A9B1"/>
                        <w:right w:val="single" w:sz="6" w:space="5" w:color="A2A9B1"/>
                      </w:divBdr>
                    </w:div>
                    <w:div w:id="1480271819">
                      <w:marLeft w:val="336"/>
                      <w:marRight w:val="0"/>
                      <w:marTop w:val="120"/>
                      <w:marBottom w:val="312"/>
                      <w:divBdr>
                        <w:top w:val="none" w:sz="0" w:space="0" w:color="auto"/>
                        <w:left w:val="none" w:sz="0" w:space="0" w:color="auto"/>
                        <w:bottom w:val="none" w:sz="0" w:space="0" w:color="auto"/>
                        <w:right w:val="none" w:sz="0" w:space="0" w:color="auto"/>
                      </w:divBdr>
                      <w:divsChild>
                        <w:div w:id="200140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6334068">
                      <w:marLeft w:val="0"/>
                      <w:marRight w:val="0"/>
                      <w:marTop w:val="0"/>
                      <w:marBottom w:val="0"/>
                      <w:divBdr>
                        <w:top w:val="none" w:sz="0" w:space="0" w:color="auto"/>
                        <w:left w:val="none" w:sz="0" w:space="0" w:color="auto"/>
                        <w:bottom w:val="none" w:sz="0" w:space="0" w:color="auto"/>
                        <w:right w:val="none" w:sz="0" w:space="0" w:color="auto"/>
                      </w:divBdr>
                      <w:divsChild>
                        <w:div w:id="1211460786">
                          <w:marLeft w:val="30"/>
                          <w:marRight w:val="30"/>
                          <w:marTop w:val="30"/>
                          <w:marBottom w:val="30"/>
                          <w:divBdr>
                            <w:top w:val="single" w:sz="6" w:space="0" w:color="C8CCD1"/>
                            <w:left w:val="single" w:sz="6" w:space="0" w:color="C8CCD1"/>
                            <w:bottom w:val="single" w:sz="6" w:space="0" w:color="C8CCD1"/>
                            <w:right w:val="single" w:sz="6" w:space="0" w:color="C8CCD1"/>
                          </w:divBdr>
                          <w:divsChild>
                            <w:div w:id="189492237">
                              <w:marLeft w:val="0"/>
                              <w:marRight w:val="0"/>
                              <w:marTop w:val="248"/>
                              <w:marBottom w:val="248"/>
                              <w:divBdr>
                                <w:top w:val="none" w:sz="0" w:space="0" w:color="auto"/>
                                <w:left w:val="none" w:sz="0" w:space="0" w:color="auto"/>
                                <w:bottom w:val="none" w:sz="0" w:space="0" w:color="auto"/>
                                <w:right w:val="none" w:sz="0" w:space="0" w:color="auto"/>
                              </w:divBdr>
                            </w:div>
                          </w:divsChild>
                        </w:div>
                        <w:div w:id="593519545">
                          <w:marLeft w:val="0"/>
                          <w:marRight w:val="0"/>
                          <w:marTop w:val="0"/>
                          <w:marBottom w:val="0"/>
                          <w:divBdr>
                            <w:top w:val="none" w:sz="0" w:space="0" w:color="auto"/>
                            <w:left w:val="none" w:sz="0" w:space="0" w:color="auto"/>
                            <w:bottom w:val="none" w:sz="0" w:space="0" w:color="auto"/>
                            <w:right w:val="none" w:sz="0" w:space="0" w:color="auto"/>
                          </w:divBdr>
                        </w:div>
                      </w:divsChild>
                    </w:div>
                    <w:div w:id="1386947588">
                      <w:marLeft w:val="0"/>
                      <w:marRight w:val="0"/>
                      <w:marTop w:val="0"/>
                      <w:marBottom w:val="0"/>
                      <w:divBdr>
                        <w:top w:val="none" w:sz="0" w:space="0" w:color="auto"/>
                        <w:left w:val="none" w:sz="0" w:space="0" w:color="auto"/>
                        <w:bottom w:val="none" w:sz="0" w:space="0" w:color="auto"/>
                        <w:right w:val="none" w:sz="0" w:space="0" w:color="auto"/>
                      </w:divBdr>
                      <w:divsChild>
                        <w:div w:id="1042635665">
                          <w:marLeft w:val="30"/>
                          <w:marRight w:val="30"/>
                          <w:marTop w:val="30"/>
                          <w:marBottom w:val="30"/>
                          <w:divBdr>
                            <w:top w:val="single" w:sz="6" w:space="0" w:color="C8CCD1"/>
                            <w:left w:val="single" w:sz="6" w:space="0" w:color="C8CCD1"/>
                            <w:bottom w:val="single" w:sz="6" w:space="0" w:color="C8CCD1"/>
                            <w:right w:val="single" w:sz="6" w:space="0" w:color="C8CCD1"/>
                          </w:divBdr>
                          <w:divsChild>
                            <w:div w:id="232735550">
                              <w:marLeft w:val="0"/>
                              <w:marRight w:val="0"/>
                              <w:marTop w:val="225"/>
                              <w:marBottom w:val="225"/>
                              <w:divBdr>
                                <w:top w:val="none" w:sz="0" w:space="0" w:color="auto"/>
                                <w:left w:val="none" w:sz="0" w:space="0" w:color="auto"/>
                                <w:bottom w:val="none" w:sz="0" w:space="0" w:color="auto"/>
                                <w:right w:val="none" w:sz="0" w:space="0" w:color="auto"/>
                              </w:divBdr>
                            </w:div>
                          </w:divsChild>
                        </w:div>
                        <w:div w:id="1541745856">
                          <w:marLeft w:val="0"/>
                          <w:marRight w:val="0"/>
                          <w:marTop w:val="0"/>
                          <w:marBottom w:val="0"/>
                          <w:divBdr>
                            <w:top w:val="none" w:sz="0" w:space="0" w:color="auto"/>
                            <w:left w:val="none" w:sz="0" w:space="0" w:color="auto"/>
                            <w:bottom w:val="none" w:sz="0" w:space="0" w:color="auto"/>
                            <w:right w:val="none" w:sz="0" w:space="0" w:color="auto"/>
                          </w:divBdr>
                        </w:div>
                      </w:divsChild>
                    </w:div>
                    <w:div w:id="1842232087">
                      <w:marLeft w:val="0"/>
                      <w:marRight w:val="0"/>
                      <w:marTop w:val="0"/>
                      <w:marBottom w:val="0"/>
                      <w:divBdr>
                        <w:top w:val="none" w:sz="0" w:space="0" w:color="auto"/>
                        <w:left w:val="none" w:sz="0" w:space="0" w:color="auto"/>
                        <w:bottom w:val="none" w:sz="0" w:space="0" w:color="auto"/>
                        <w:right w:val="none" w:sz="0" w:space="0" w:color="auto"/>
                      </w:divBdr>
                      <w:divsChild>
                        <w:div w:id="756097605">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192601">
                              <w:marLeft w:val="0"/>
                              <w:marRight w:val="0"/>
                              <w:marTop w:val="225"/>
                              <w:marBottom w:val="225"/>
                              <w:divBdr>
                                <w:top w:val="none" w:sz="0" w:space="0" w:color="auto"/>
                                <w:left w:val="none" w:sz="0" w:space="0" w:color="auto"/>
                                <w:bottom w:val="none" w:sz="0" w:space="0" w:color="auto"/>
                                <w:right w:val="none" w:sz="0" w:space="0" w:color="auto"/>
                              </w:divBdr>
                            </w:div>
                          </w:divsChild>
                        </w:div>
                        <w:div w:id="1230382926">
                          <w:marLeft w:val="0"/>
                          <w:marRight w:val="0"/>
                          <w:marTop w:val="0"/>
                          <w:marBottom w:val="0"/>
                          <w:divBdr>
                            <w:top w:val="none" w:sz="0" w:space="0" w:color="auto"/>
                            <w:left w:val="none" w:sz="0" w:space="0" w:color="auto"/>
                            <w:bottom w:val="none" w:sz="0" w:space="0" w:color="auto"/>
                            <w:right w:val="none" w:sz="0" w:space="0" w:color="auto"/>
                          </w:divBdr>
                        </w:div>
                      </w:divsChild>
                    </w:div>
                    <w:div w:id="798916023">
                      <w:marLeft w:val="0"/>
                      <w:marRight w:val="0"/>
                      <w:marTop w:val="0"/>
                      <w:marBottom w:val="0"/>
                      <w:divBdr>
                        <w:top w:val="none" w:sz="0" w:space="0" w:color="auto"/>
                        <w:left w:val="none" w:sz="0" w:space="0" w:color="auto"/>
                        <w:bottom w:val="none" w:sz="0" w:space="0" w:color="auto"/>
                        <w:right w:val="none" w:sz="0" w:space="0" w:color="auto"/>
                      </w:divBdr>
                      <w:divsChild>
                        <w:div w:id="1040320507">
                          <w:marLeft w:val="30"/>
                          <w:marRight w:val="30"/>
                          <w:marTop w:val="30"/>
                          <w:marBottom w:val="30"/>
                          <w:divBdr>
                            <w:top w:val="single" w:sz="6" w:space="0" w:color="C8CCD1"/>
                            <w:left w:val="single" w:sz="6" w:space="0" w:color="C8CCD1"/>
                            <w:bottom w:val="single" w:sz="6" w:space="0" w:color="C8CCD1"/>
                            <w:right w:val="single" w:sz="6" w:space="0" w:color="C8CCD1"/>
                          </w:divBdr>
                          <w:divsChild>
                            <w:div w:id="223373921">
                              <w:marLeft w:val="0"/>
                              <w:marRight w:val="0"/>
                              <w:marTop w:val="225"/>
                              <w:marBottom w:val="225"/>
                              <w:divBdr>
                                <w:top w:val="none" w:sz="0" w:space="0" w:color="auto"/>
                                <w:left w:val="none" w:sz="0" w:space="0" w:color="auto"/>
                                <w:bottom w:val="none" w:sz="0" w:space="0" w:color="auto"/>
                                <w:right w:val="none" w:sz="0" w:space="0" w:color="auto"/>
                              </w:divBdr>
                            </w:div>
                          </w:divsChild>
                        </w:div>
                        <w:div w:id="607005957">
                          <w:marLeft w:val="0"/>
                          <w:marRight w:val="0"/>
                          <w:marTop w:val="0"/>
                          <w:marBottom w:val="0"/>
                          <w:divBdr>
                            <w:top w:val="none" w:sz="0" w:space="0" w:color="auto"/>
                            <w:left w:val="none" w:sz="0" w:space="0" w:color="auto"/>
                            <w:bottom w:val="none" w:sz="0" w:space="0" w:color="auto"/>
                            <w:right w:val="none" w:sz="0" w:space="0" w:color="auto"/>
                          </w:divBdr>
                        </w:div>
                      </w:divsChild>
                    </w:div>
                    <w:div w:id="2137524728">
                      <w:marLeft w:val="0"/>
                      <w:marRight w:val="0"/>
                      <w:marTop w:val="72"/>
                      <w:marBottom w:val="120"/>
                      <w:divBdr>
                        <w:top w:val="none" w:sz="0" w:space="0" w:color="auto"/>
                        <w:left w:val="none" w:sz="0" w:space="0" w:color="auto"/>
                        <w:bottom w:val="none" w:sz="0" w:space="0" w:color="auto"/>
                        <w:right w:val="none" w:sz="0" w:space="0" w:color="auto"/>
                      </w:divBdr>
                    </w:div>
                    <w:div w:id="566843984">
                      <w:marLeft w:val="0"/>
                      <w:marRight w:val="0"/>
                      <w:marTop w:val="240"/>
                      <w:marBottom w:val="0"/>
                      <w:divBdr>
                        <w:top w:val="single" w:sz="6" w:space="2" w:color="A2A9B1"/>
                        <w:left w:val="single" w:sz="6" w:space="2" w:color="A2A9B1"/>
                        <w:bottom w:val="single" w:sz="6" w:space="2" w:color="A2A9B1"/>
                        <w:right w:val="single" w:sz="6" w:space="2" w:color="A2A9B1"/>
                      </w:divBdr>
                      <w:divsChild>
                        <w:div w:id="1545865579">
                          <w:marLeft w:val="0"/>
                          <w:marRight w:val="120"/>
                          <w:marTop w:val="0"/>
                          <w:marBottom w:val="0"/>
                          <w:divBdr>
                            <w:top w:val="none" w:sz="0" w:space="0" w:color="auto"/>
                            <w:left w:val="none" w:sz="0" w:space="0" w:color="auto"/>
                            <w:bottom w:val="none" w:sz="0" w:space="0" w:color="auto"/>
                            <w:right w:val="none" w:sz="0" w:space="0" w:color="auto"/>
                          </w:divBdr>
                        </w:div>
                        <w:div w:id="1607884819">
                          <w:marLeft w:val="960"/>
                          <w:marRight w:val="960"/>
                          <w:marTop w:val="0"/>
                          <w:marBottom w:val="0"/>
                          <w:divBdr>
                            <w:top w:val="none" w:sz="0" w:space="0" w:color="auto"/>
                            <w:left w:val="none" w:sz="0" w:space="0" w:color="auto"/>
                            <w:bottom w:val="none" w:sz="0" w:space="0" w:color="auto"/>
                            <w:right w:val="none" w:sz="0" w:space="0" w:color="auto"/>
                          </w:divBdr>
                        </w:div>
                        <w:div w:id="2013994823">
                          <w:marLeft w:val="0"/>
                          <w:marRight w:val="0"/>
                          <w:marTop w:val="0"/>
                          <w:marBottom w:val="0"/>
                          <w:divBdr>
                            <w:top w:val="none" w:sz="0" w:space="0" w:color="auto"/>
                            <w:left w:val="none" w:sz="0" w:space="0" w:color="auto"/>
                            <w:bottom w:val="none" w:sz="0" w:space="0" w:color="auto"/>
                            <w:right w:val="none" w:sz="0" w:space="0" w:color="auto"/>
                          </w:divBdr>
                        </w:div>
                        <w:div w:id="597174713">
                          <w:marLeft w:val="0"/>
                          <w:marRight w:val="0"/>
                          <w:marTop w:val="0"/>
                          <w:marBottom w:val="0"/>
                          <w:divBdr>
                            <w:top w:val="none" w:sz="0" w:space="0" w:color="auto"/>
                            <w:left w:val="none" w:sz="0" w:space="0" w:color="auto"/>
                            <w:bottom w:val="none" w:sz="0" w:space="0" w:color="auto"/>
                            <w:right w:val="none" w:sz="0" w:space="0" w:color="auto"/>
                          </w:divBdr>
                        </w:div>
                        <w:div w:id="620964791">
                          <w:marLeft w:val="0"/>
                          <w:marRight w:val="0"/>
                          <w:marTop w:val="0"/>
                          <w:marBottom w:val="0"/>
                          <w:divBdr>
                            <w:top w:val="none" w:sz="0" w:space="0" w:color="auto"/>
                            <w:left w:val="none" w:sz="0" w:space="0" w:color="auto"/>
                            <w:bottom w:val="none" w:sz="0" w:space="0" w:color="auto"/>
                            <w:right w:val="none" w:sz="0" w:space="0" w:color="auto"/>
                          </w:divBdr>
                        </w:div>
                        <w:div w:id="368727332">
                          <w:marLeft w:val="0"/>
                          <w:marRight w:val="0"/>
                          <w:marTop w:val="0"/>
                          <w:marBottom w:val="0"/>
                          <w:divBdr>
                            <w:top w:val="none" w:sz="0" w:space="0" w:color="auto"/>
                            <w:left w:val="none" w:sz="0" w:space="0" w:color="auto"/>
                            <w:bottom w:val="none" w:sz="0" w:space="0" w:color="auto"/>
                            <w:right w:val="none" w:sz="0" w:space="0" w:color="auto"/>
                          </w:divBdr>
                        </w:div>
                        <w:div w:id="1449158806">
                          <w:marLeft w:val="0"/>
                          <w:marRight w:val="0"/>
                          <w:marTop w:val="0"/>
                          <w:marBottom w:val="0"/>
                          <w:divBdr>
                            <w:top w:val="none" w:sz="0" w:space="0" w:color="auto"/>
                            <w:left w:val="none" w:sz="0" w:space="0" w:color="auto"/>
                            <w:bottom w:val="none" w:sz="0" w:space="0" w:color="auto"/>
                            <w:right w:val="none" w:sz="0" w:space="0" w:color="auto"/>
                          </w:divBdr>
                        </w:div>
                        <w:div w:id="1994019587">
                          <w:marLeft w:val="0"/>
                          <w:marRight w:val="0"/>
                          <w:marTop w:val="0"/>
                          <w:marBottom w:val="0"/>
                          <w:divBdr>
                            <w:top w:val="none" w:sz="0" w:space="0" w:color="auto"/>
                            <w:left w:val="none" w:sz="0" w:space="0" w:color="auto"/>
                            <w:bottom w:val="none" w:sz="0" w:space="0" w:color="auto"/>
                            <w:right w:val="none" w:sz="0" w:space="0" w:color="auto"/>
                          </w:divBdr>
                        </w:div>
                        <w:div w:id="241109898">
                          <w:marLeft w:val="0"/>
                          <w:marRight w:val="0"/>
                          <w:marTop w:val="0"/>
                          <w:marBottom w:val="0"/>
                          <w:divBdr>
                            <w:top w:val="none" w:sz="0" w:space="0" w:color="auto"/>
                            <w:left w:val="none" w:sz="0" w:space="0" w:color="auto"/>
                            <w:bottom w:val="none" w:sz="0" w:space="0" w:color="auto"/>
                            <w:right w:val="none" w:sz="0" w:space="0" w:color="auto"/>
                          </w:divBdr>
                        </w:div>
                        <w:div w:id="640811926">
                          <w:marLeft w:val="0"/>
                          <w:marRight w:val="0"/>
                          <w:marTop w:val="0"/>
                          <w:marBottom w:val="0"/>
                          <w:divBdr>
                            <w:top w:val="none" w:sz="0" w:space="0" w:color="auto"/>
                            <w:left w:val="none" w:sz="0" w:space="0" w:color="auto"/>
                            <w:bottom w:val="none" w:sz="0" w:space="0" w:color="auto"/>
                            <w:right w:val="none" w:sz="0" w:space="0" w:color="auto"/>
                          </w:divBdr>
                        </w:div>
                        <w:div w:id="3585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712">
      <w:bodyDiv w:val="1"/>
      <w:marLeft w:val="0"/>
      <w:marRight w:val="0"/>
      <w:marTop w:val="0"/>
      <w:marBottom w:val="0"/>
      <w:divBdr>
        <w:top w:val="none" w:sz="0" w:space="0" w:color="auto"/>
        <w:left w:val="none" w:sz="0" w:space="0" w:color="auto"/>
        <w:bottom w:val="none" w:sz="0" w:space="0" w:color="auto"/>
        <w:right w:val="none" w:sz="0" w:space="0" w:color="auto"/>
      </w:divBdr>
      <w:divsChild>
        <w:div w:id="790979995">
          <w:marLeft w:val="0"/>
          <w:marRight w:val="0"/>
          <w:marTop w:val="150"/>
          <w:marBottom w:val="0"/>
          <w:divBdr>
            <w:top w:val="single" w:sz="6" w:space="0" w:color="EAEAEA"/>
            <w:left w:val="single" w:sz="6" w:space="0" w:color="EAEAEA"/>
            <w:bottom w:val="single" w:sz="6" w:space="0" w:color="EAEAEA"/>
            <w:right w:val="single" w:sz="6" w:space="0" w:color="EAEAEA"/>
          </w:divBdr>
          <w:divsChild>
            <w:div w:id="577710868">
              <w:marLeft w:val="0"/>
              <w:marRight w:val="0"/>
              <w:marTop w:val="0"/>
              <w:marBottom w:val="0"/>
              <w:divBdr>
                <w:top w:val="none" w:sz="0" w:space="0" w:color="auto"/>
                <w:left w:val="none" w:sz="0" w:space="0" w:color="auto"/>
                <w:bottom w:val="none" w:sz="0" w:space="0" w:color="auto"/>
                <w:right w:val="none" w:sz="0" w:space="0" w:color="auto"/>
              </w:divBdr>
              <w:divsChild>
                <w:div w:id="1700161105">
                  <w:marLeft w:val="0"/>
                  <w:marRight w:val="0"/>
                  <w:marTop w:val="0"/>
                  <w:marBottom w:val="0"/>
                  <w:divBdr>
                    <w:top w:val="none" w:sz="0" w:space="0" w:color="auto"/>
                    <w:left w:val="none" w:sz="0" w:space="0" w:color="auto"/>
                    <w:bottom w:val="none" w:sz="0" w:space="0" w:color="auto"/>
                    <w:right w:val="none" w:sz="0" w:space="0" w:color="auto"/>
                  </w:divBdr>
                </w:div>
                <w:div w:id="16345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230">
          <w:marLeft w:val="0"/>
          <w:marRight w:val="0"/>
          <w:marTop w:val="150"/>
          <w:marBottom w:val="0"/>
          <w:divBdr>
            <w:top w:val="single" w:sz="6" w:space="0" w:color="EAEAEA"/>
            <w:left w:val="single" w:sz="6" w:space="0" w:color="EAEAEA"/>
            <w:bottom w:val="single" w:sz="6" w:space="0" w:color="EAEAEA"/>
            <w:right w:val="single" w:sz="6" w:space="0" w:color="EAEAEA"/>
          </w:divBdr>
          <w:divsChild>
            <w:div w:id="1941252729">
              <w:marLeft w:val="0"/>
              <w:marRight w:val="0"/>
              <w:marTop w:val="0"/>
              <w:marBottom w:val="0"/>
              <w:divBdr>
                <w:top w:val="none" w:sz="0" w:space="0" w:color="auto"/>
                <w:left w:val="none" w:sz="0" w:space="0" w:color="auto"/>
                <w:bottom w:val="none" w:sz="0" w:space="0" w:color="auto"/>
                <w:right w:val="none" w:sz="0" w:space="0" w:color="auto"/>
              </w:divBdr>
              <w:divsChild>
                <w:div w:id="586110383">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726">
          <w:marLeft w:val="0"/>
          <w:marRight w:val="0"/>
          <w:marTop w:val="150"/>
          <w:marBottom w:val="0"/>
          <w:divBdr>
            <w:top w:val="single" w:sz="6" w:space="0" w:color="EAEAEA"/>
            <w:left w:val="single" w:sz="6" w:space="0" w:color="EAEAEA"/>
            <w:bottom w:val="single" w:sz="6" w:space="0" w:color="EAEAEA"/>
            <w:right w:val="single" w:sz="6" w:space="0" w:color="EAEAEA"/>
          </w:divBdr>
          <w:divsChild>
            <w:div w:id="1667977011">
              <w:marLeft w:val="0"/>
              <w:marRight w:val="0"/>
              <w:marTop w:val="0"/>
              <w:marBottom w:val="0"/>
              <w:divBdr>
                <w:top w:val="none" w:sz="0" w:space="0" w:color="auto"/>
                <w:left w:val="none" w:sz="0" w:space="0" w:color="auto"/>
                <w:bottom w:val="none" w:sz="0" w:space="0" w:color="auto"/>
                <w:right w:val="none" w:sz="0" w:space="0" w:color="auto"/>
              </w:divBdr>
              <w:divsChild>
                <w:div w:id="153106233">
                  <w:marLeft w:val="0"/>
                  <w:marRight w:val="0"/>
                  <w:marTop w:val="0"/>
                  <w:marBottom w:val="0"/>
                  <w:divBdr>
                    <w:top w:val="none" w:sz="0" w:space="0" w:color="auto"/>
                    <w:left w:val="none" w:sz="0" w:space="0" w:color="auto"/>
                    <w:bottom w:val="none" w:sz="0" w:space="0" w:color="auto"/>
                    <w:right w:val="none" w:sz="0" w:space="0" w:color="auto"/>
                  </w:divBdr>
                </w:div>
                <w:div w:id="506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584">
          <w:marLeft w:val="0"/>
          <w:marRight w:val="0"/>
          <w:marTop w:val="0"/>
          <w:marBottom w:val="0"/>
          <w:divBdr>
            <w:top w:val="none" w:sz="0" w:space="0" w:color="auto"/>
            <w:left w:val="none" w:sz="0" w:space="0" w:color="auto"/>
            <w:bottom w:val="none" w:sz="0" w:space="0" w:color="auto"/>
            <w:right w:val="none" w:sz="0" w:space="0" w:color="auto"/>
          </w:divBdr>
        </w:div>
        <w:div w:id="452290681">
          <w:marLeft w:val="0"/>
          <w:marRight w:val="0"/>
          <w:marTop w:val="0"/>
          <w:marBottom w:val="0"/>
          <w:divBdr>
            <w:top w:val="none" w:sz="0" w:space="0" w:color="auto"/>
            <w:left w:val="none" w:sz="0" w:space="0" w:color="auto"/>
            <w:bottom w:val="none" w:sz="0" w:space="0" w:color="auto"/>
            <w:right w:val="none" w:sz="0" w:space="0" w:color="auto"/>
          </w:divBdr>
        </w:div>
        <w:div w:id="284386194">
          <w:marLeft w:val="0"/>
          <w:marRight w:val="0"/>
          <w:marTop w:val="0"/>
          <w:marBottom w:val="0"/>
          <w:divBdr>
            <w:top w:val="none" w:sz="0" w:space="0" w:color="auto"/>
            <w:left w:val="none" w:sz="0" w:space="0" w:color="auto"/>
            <w:bottom w:val="none" w:sz="0" w:space="0" w:color="auto"/>
            <w:right w:val="none" w:sz="0" w:space="0" w:color="auto"/>
          </w:divBdr>
        </w:div>
        <w:div w:id="1917588870">
          <w:marLeft w:val="0"/>
          <w:marRight w:val="0"/>
          <w:marTop w:val="0"/>
          <w:marBottom w:val="0"/>
          <w:divBdr>
            <w:top w:val="none" w:sz="0" w:space="0" w:color="auto"/>
            <w:left w:val="none" w:sz="0" w:space="0" w:color="auto"/>
            <w:bottom w:val="none" w:sz="0" w:space="0" w:color="auto"/>
            <w:right w:val="none" w:sz="0" w:space="0" w:color="auto"/>
          </w:divBdr>
        </w:div>
        <w:div w:id="1416442773">
          <w:marLeft w:val="0"/>
          <w:marRight w:val="0"/>
          <w:marTop w:val="0"/>
          <w:marBottom w:val="0"/>
          <w:divBdr>
            <w:top w:val="none" w:sz="0" w:space="0" w:color="auto"/>
            <w:left w:val="none" w:sz="0" w:space="0" w:color="auto"/>
            <w:bottom w:val="none" w:sz="0" w:space="0" w:color="auto"/>
            <w:right w:val="none" w:sz="0" w:space="0" w:color="auto"/>
          </w:divBdr>
        </w:div>
        <w:div w:id="1815289629">
          <w:marLeft w:val="0"/>
          <w:marRight w:val="0"/>
          <w:marTop w:val="0"/>
          <w:marBottom w:val="0"/>
          <w:divBdr>
            <w:top w:val="none" w:sz="0" w:space="0" w:color="auto"/>
            <w:left w:val="none" w:sz="0" w:space="0" w:color="auto"/>
            <w:bottom w:val="none" w:sz="0" w:space="0" w:color="auto"/>
            <w:right w:val="none" w:sz="0" w:space="0" w:color="auto"/>
          </w:divBdr>
        </w:div>
        <w:div w:id="2068215833">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150"/>
              <w:marBottom w:val="0"/>
              <w:divBdr>
                <w:top w:val="single" w:sz="6" w:space="0" w:color="EAEAEA"/>
                <w:left w:val="single" w:sz="6" w:space="0" w:color="EAEAEA"/>
                <w:bottom w:val="single" w:sz="6" w:space="0" w:color="EAEAEA"/>
                <w:right w:val="single" w:sz="6" w:space="0" w:color="EAEAEA"/>
              </w:divBdr>
              <w:divsChild>
                <w:div w:id="2062435067">
                  <w:marLeft w:val="0"/>
                  <w:marRight w:val="0"/>
                  <w:marTop w:val="0"/>
                  <w:marBottom w:val="0"/>
                  <w:divBdr>
                    <w:top w:val="none" w:sz="0" w:space="0" w:color="auto"/>
                    <w:left w:val="none" w:sz="0" w:space="0" w:color="auto"/>
                    <w:bottom w:val="none" w:sz="0" w:space="0" w:color="auto"/>
                    <w:right w:val="none" w:sz="0" w:space="0" w:color="auto"/>
                  </w:divBdr>
                  <w:divsChild>
                    <w:div w:id="550381284">
                      <w:marLeft w:val="0"/>
                      <w:marRight w:val="0"/>
                      <w:marTop w:val="0"/>
                      <w:marBottom w:val="0"/>
                      <w:divBdr>
                        <w:top w:val="none" w:sz="0" w:space="0" w:color="auto"/>
                        <w:left w:val="none" w:sz="0" w:space="0" w:color="auto"/>
                        <w:bottom w:val="none" w:sz="0" w:space="0" w:color="auto"/>
                        <w:right w:val="none" w:sz="0" w:space="0" w:color="auto"/>
                      </w:divBdr>
                    </w:div>
                    <w:div w:id="44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934">
              <w:marLeft w:val="0"/>
              <w:marRight w:val="0"/>
              <w:marTop w:val="150"/>
              <w:marBottom w:val="0"/>
              <w:divBdr>
                <w:top w:val="single" w:sz="6" w:space="0" w:color="EAEAEA"/>
                <w:left w:val="single" w:sz="6" w:space="0" w:color="EAEAEA"/>
                <w:bottom w:val="single" w:sz="6" w:space="0" w:color="EAEAEA"/>
                <w:right w:val="single" w:sz="6" w:space="0" w:color="EAEAEA"/>
              </w:divBdr>
              <w:divsChild>
                <w:div w:id="1120689488">
                  <w:marLeft w:val="0"/>
                  <w:marRight w:val="0"/>
                  <w:marTop w:val="0"/>
                  <w:marBottom w:val="0"/>
                  <w:divBdr>
                    <w:top w:val="none" w:sz="0" w:space="0" w:color="auto"/>
                    <w:left w:val="none" w:sz="0" w:space="0" w:color="auto"/>
                    <w:bottom w:val="none" w:sz="0" w:space="0" w:color="auto"/>
                    <w:right w:val="none" w:sz="0" w:space="0" w:color="auto"/>
                  </w:divBdr>
                  <w:divsChild>
                    <w:div w:id="477042578">
                      <w:marLeft w:val="0"/>
                      <w:marRight w:val="0"/>
                      <w:marTop w:val="0"/>
                      <w:marBottom w:val="0"/>
                      <w:divBdr>
                        <w:top w:val="none" w:sz="0" w:space="0" w:color="auto"/>
                        <w:left w:val="none" w:sz="0" w:space="0" w:color="auto"/>
                        <w:bottom w:val="none" w:sz="0" w:space="0" w:color="auto"/>
                        <w:right w:val="none" w:sz="0" w:space="0" w:color="auto"/>
                      </w:divBdr>
                    </w:div>
                    <w:div w:id="15333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516">
              <w:marLeft w:val="0"/>
              <w:marRight w:val="0"/>
              <w:marTop w:val="150"/>
              <w:marBottom w:val="0"/>
              <w:divBdr>
                <w:top w:val="single" w:sz="6" w:space="0" w:color="EAEAEA"/>
                <w:left w:val="single" w:sz="6" w:space="0" w:color="EAEAEA"/>
                <w:bottom w:val="single" w:sz="6" w:space="0" w:color="EAEAEA"/>
                <w:right w:val="single" w:sz="6" w:space="0" w:color="EAEAEA"/>
              </w:divBdr>
              <w:divsChild>
                <w:div w:id="397023423">
                  <w:marLeft w:val="0"/>
                  <w:marRight w:val="0"/>
                  <w:marTop w:val="0"/>
                  <w:marBottom w:val="0"/>
                  <w:divBdr>
                    <w:top w:val="none" w:sz="0" w:space="0" w:color="auto"/>
                    <w:left w:val="none" w:sz="0" w:space="0" w:color="auto"/>
                    <w:bottom w:val="none" w:sz="0" w:space="0" w:color="auto"/>
                    <w:right w:val="none" w:sz="0" w:space="0" w:color="auto"/>
                  </w:divBdr>
                  <w:divsChild>
                    <w:div w:id="772170769">
                      <w:marLeft w:val="0"/>
                      <w:marRight w:val="0"/>
                      <w:marTop w:val="0"/>
                      <w:marBottom w:val="0"/>
                      <w:divBdr>
                        <w:top w:val="none" w:sz="0" w:space="0" w:color="auto"/>
                        <w:left w:val="none" w:sz="0" w:space="0" w:color="auto"/>
                        <w:bottom w:val="none" w:sz="0" w:space="0" w:color="auto"/>
                        <w:right w:val="none" w:sz="0" w:space="0" w:color="auto"/>
                      </w:divBdr>
                    </w:div>
                    <w:div w:id="2039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729">
          <w:marLeft w:val="0"/>
          <w:marRight w:val="0"/>
          <w:marTop w:val="0"/>
          <w:marBottom w:val="0"/>
          <w:divBdr>
            <w:top w:val="none" w:sz="0" w:space="0" w:color="auto"/>
            <w:left w:val="none" w:sz="0" w:space="0" w:color="auto"/>
            <w:bottom w:val="none" w:sz="0" w:space="0" w:color="auto"/>
            <w:right w:val="none" w:sz="0" w:space="0" w:color="auto"/>
          </w:divBdr>
        </w:div>
        <w:div w:id="105975150">
          <w:marLeft w:val="0"/>
          <w:marRight w:val="0"/>
          <w:marTop w:val="0"/>
          <w:marBottom w:val="0"/>
          <w:divBdr>
            <w:top w:val="none" w:sz="0" w:space="0" w:color="auto"/>
            <w:left w:val="none" w:sz="0" w:space="0" w:color="auto"/>
            <w:bottom w:val="none" w:sz="0" w:space="0" w:color="auto"/>
            <w:right w:val="none" w:sz="0" w:space="0" w:color="auto"/>
          </w:divBdr>
          <w:divsChild>
            <w:div w:id="380833517">
              <w:marLeft w:val="0"/>
              <w:marRight w:val="0"/>
              <w:marTop w:val="150"/>
              <w:marBottom w:val="0"/>
              <w:divBdr>
                <w:top w:val="single" w:sz="6" w:space="0" w:color="EAEAEA"/>
                <w:left w:val="single" w:sz="6" w:space="0" w:color="EAEAEA"/>
                <w:bottom w:val="single" w:sz="6" w:space="0" w:color="EAEAEA"/>
                <w:right w:val="single" w:sz="6" w:space="0" w:color="EAEAEA"/>
              </w:divBdr>
              <w:divsChild>
                <w:div w:id="520509687">
                  <w:marLeft w:val="0"/>
                  <w:marRight w:val="0"/>
                  <w:marTop w:val="0"/>
                  <w:marBottom w:val="0"/>
                  <w:divBdr>
                    <w:top w:val="none" w:sz="0" w:space="0" w:color="auto"/>
                    <w:left w:val="none" w:sz="0" w:space="0" w:color="auto"/>
                    <w:bottom w:val="none" w:sz="0" w:space="0" w:color="auto"/>
                    <w:right w:val="none" w:sz="0" w:space="0" w:color="auto"/>
                  </w:divBdr>
                  <w:divsChild>
                    <w:div w:id="775565956">
                      <w:marLeft w:val="0"/>
                      <w:marRight w:val="0"/>
                      <w:marTop w:val="0"/>
                      <w:marBottom w:val="0"/>
                      <w:divBdr>
                        <w:top w:val="none" w:sz="0" w:space="0" w:color="auto"/>
                        <w:left w:val="none" w:sz="0" w:space="0" w:color="auto"/>
                        <w:bottom w:val="none" w:sz="0" w:space="0" w:color="auto"/>
                        <w:right w:val="none" w:sz="0" w:space="0" w:color="auto"/>
                      </w:divBdr>
                    </w:div>
                    <w:div w:id="103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353">
              <w:marLeft w:val="0"/>
              <w:marRight w:val="0"/>
              <w:marTop w:val="150"/>
              <w:marBottom w:val="0"/>
              <w:divBdr>
                <w:top w:val="single" w:sz="6" w:space="0" w:color="EAEAEA"/>
                <w:left w:val="single" w:sz="6" w:space="0" w:color="EAEAEA"/>
                <w:bottom w:val="single" w:sz="6" w:space="0" w:color="EAEAEA"/>
                <w:right w:val="single" w:sz="6" w:space="0" w:color="EAEAEA"/>
              </w:divBdr>
              <w:divsChild>
                <w:div w:id="1988626380">
                  <w:marLeft w:val="0"/>
                  <w:marRight w:val="0"/>
                  <w:marTop w:val="0"/>
                  <w:marBottom w:val="0"/>
                  <w:divBdr>
                    <w:top w:val="none" w:sz="0" w:space="0" w:color="auto"/>
                    <w:left w:val="none" w:sz="0" w:space="0" w:color="auto"/>
                    <w:bottom w:val="none" w:sz="0" w:space="0" w:color="auto"/>
                    <w:right w:val="none" w:sz="0" w:space="0" w:color="auto"/>
                  </w:divBdr>
                  <w:divsChild>
                    <w:div w:id="435370807">
                      <w:marLeft w:val="0"/>
                      <w:marRight w:val="0"/>
                      <w:marTop w:val="0"/>
                      <w:marBottom w:val="0"/>
                      <w:divBdr>
                        <w:top w:val="none" w:sz="0" w:space="0" w:color="auto"/>
                        <w:left w:val="none" w:sz="0" w:space="0" w:color="auto"/>
                        <w:bottom w:val="none" w:sz="0" w:space="0" w:color="auto"/>
                        <w:right w:val="none" w:sz="0" w:space="0" w:color="auto"/>
                      </w:divBdr>
                    </w:div>
                    <w:div w:id="1201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3823">
          <w:marLeft w:val="0"/>
          <w:marRight w:val="0"/>
          <w:marTop w:val="0"/>
          <w:marBottom w:val="0"/>
          <w:divBdr>
            <w:top w:val="none" w:sz="0" w:space="0" w:color="auto"/>
            <w:left w:val="none" w:sz="0" w:space="0" w:color="auto"/>
            <w:bottom w:val="none" w:sz="0" w:space="0" w:color="auto"/>
            <w:right w:val="none" w:sz="0" w:space="0" w:color="auto"/>
          </w:divBdr>
          <w:divsChild>
            <w:div w:id="240795371">
              <w:marLeft w:val="0"/>
              <w:marRight w:val="0"/>
              <w:marTop w:val="150"/>
              <w:marBottom w:val="0"/>
              <w:divBdr>
                <w:top w:val="single" w:sz="6" w:space="0" w:color="EAEAEA"/>
                <w:left w:val="single" w:sz="6" w:space="0" w:color="EAEAEA"/>
                <w:bottom w:val="single" w:sz="6" w:space="0" w:color="EAEAEA"/>
                <w:right w:val="single" w:sz="6" w:space="0" w:color="EAEAEA"/>
              </w:divBdr>
              <w:divsChild>
                <w:div w:id="913003192">
                  <w:marLeft w:val="0"/>
                  <w:marRight w:val="0"/>
                  <w:marTop w:val="0"/>
                  <w:marBottom w:val="0"/>
                  <w:divBdr>
                    <w:top w:val="none" w:sz="0" w:space="0" w:color="auto"/>
                    <w:left w:val="none" w:sz="0" w:space="0" w:color="auto"/>
                    <w:bottom w:val="none" w:sz="0" w:space="0" w:color="auto"/>
                    <w:right w:val="none" w:sz="0" w:space="0" w:color="auto"/>
                  </w:divBdr>
                  <w:divsChild>
                    <w:div w:id="821501356">
                      <w:marLeft w:val="0"/>
                      <w:marRight w:val="0"/>
                      <w:marTop w:val="0"/>
                      <w:marBottom w:val="0"/>
                      <w:divBdr>
                        <w:top w:val="none" w:sz="0" w:space="0" w:color="auto"/>
                        <w:left w:val="none" w:sz="0" w:space="0" w:color="auto"/>
                        <w:bottom w:val="none" w:sz="0" w:space="0" w:color="auto"/>
                        <w:right w:val="none" w:sz="0" w:space="0" w:color="auto"/>
                      </w:divBdr>
                    </w:div>
                    <w:div w:id="1886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607">
          <w:marLeft w:val="0"/>
          <w:marRight w:val="0"/>
          <w:marTop w:val="0"/>
          <w:marBottom w:val="0"/>
          <w:divBdr>
            <w:top w:val="none" w:sz="0" w:space="0" w:color="auto"/>
            <w:left w:val="none" w:sz="0" w:space="0" w:color="auto"/>
            <w:bottom w:val="none" w:sz="0" w:space="0" w:color="auto"/>
            <w:right w:val="none" w:sz="0" w:space="0" w:color="auto"/>
          </w:divBdr>
          <w:divsChild>
            <w:div w:id="1702198232">
              <w:marLeft w:val="0"/>
              <w:marRight w:val="0"/>
              <w:marTop w:val="150"/>
              <w:marBottom w:val="0"/>
              <w:divBdr>
                <w:top w:val="single" w:sz="6" w:space="0" w:color="EAEAEA"/>
                <w:left w:val="single" w:sz="6" w:space="0" w:color="EAEAEA"/>
                <w:bottom w:val="single" w:sz="6" w:space="0" w:color="EAEAEA"/>
                <w:right w:val="single" w:sz="6" w:space="0" w:color="EAEAEA"/>
              </w:divBdr>
              <w:divsChild>
                <w:div w:id="1071806919">
                  <w:marLeft w:val="0"/>
                  <w:marRight w:val="0"/>
                  <w:marTop w:val="0"/>
                  <w:marBottom w:val="0"/>
                  <w:divBdr>
                    <w:top w:val="none" w:sz="0" w:space="0" w:color="auto"/>
                    <w:left w:val="none" w:sz="0" w:space="0" w:color="auto"/>
                    <w:bottom w:val="none" w:sz="0" w:space="0" w:color="auto"/>
                    <w:right w:val="none" w:sz="0" w:space="0" w:color="auto"/>
                  </w:divBdr>
                  <w:divsChild>
                    <w:div w:id="908734957">
                      <w:marLeft w:val="0"/>
                      <w:marRight w:val="0"/>
                      <w:marTop w:val="0"/>
                      <w:marBottom w:val="0"/>
                      <w:divBdr>
                        <w:top w:val="none" w:sz="0" w:space="0" w:color="auto"/>
                        <w:left w:val="none" w:sz="0" w:space="0" w:color="auto"/>
                        <w:bottom w:val="none" w:sz="0" w:space="0" w:color="auto"/>
                        <w:right w:val="none" w:sz="0" w:space="0" w:color="auto"/>
                      </w:divBdr>
                    </w:div>
                    <w:div w:id="1668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6208">
              <w:marLeft w:val="0"/>
              <w:marRight w:val="0"/>
              <w:marTop w:val="150"/>
              <w:marBottom w:val="0"/>
              <w:divBdr>
                <w:top w:val="single" w:sz="6" w:space="0" w:color="EAEAEA"/>
                <w:left w:val="single" w:sz="6" w:space="0" w:color="EAEAEA"/>
                <w:bottom w:val="single" w:sz="6" w:space="0" w:color="EAEAEA"/>
                <w:right w:val="single" w:sz="6" w:space="0" w:color="EAEAEA"/>
              </w:divBdr>
              <w:divsChild>
                <w:div w:id="2061974228">
                  <w:marLeft w:val="0"/>
                  <w:marRight w:val="0"/>
                  <w:marTop w:val="0"/>
                  <w:marBottom w:val="0"/>
                  <w:divBdr>
                    <w:top w:val="none" w:sz="0" w:space="0" w:color="auto"/>
                    <w:left w:val="none" w:sz="0" w:space="0" w:color="auto"/>
                    <w:bottom w:val="none" w:sz="0" w:space="0" w:color="auto"/>
                    <w:right w:val="none" w:sz="0" w:space="0" w:color="auto"/>
                  </w:divBdr>
                  <w:divsChild>
                    <w:div w:id="906648802">
                      <w:marLeft w:val="0"/>
                      <w:marRight w:val="0"/>
                      <w:marTop w:val="0"/>
                      <w:marBottom w:val="0"/>
                      <w:divBdr>
                        <w:top w:val="none" w:sz="0" w:space="0" w:color="auto"/>
                        <w:left w:val="none" w:sz="0" w:space="0" w:color="auto"/>
                        <w:bottom w:val="none" w:sz="0" w:space="0" w:color="auto"/>
                        <w:right w:val="none" w:sz="0" w:space="0" w:color="auto"/>
                      </w:divBdr>
                    </w:div>
                    <w:div w:id="1658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676">
              <w:marLeft w:val="0"/>
              <w:marRight w:val="0"/>
              <w:marTop w:val="150"/>
              <w:marBottom w:val="0"/>
              <w:divBdr>
                <w:top w:val="single" w:sz="6" w:space="0" w:color="EAEAEA"/>
                <w:left w:val="single" w:sz="6" w:space="0" w:color="EAEAEA"/>
                <w:bottom w:val="single" w:sz="6" w:space="0" w:color="EAEAEA"/>
                <w:right w:val="single" w:sz="6" w:space="0" w:color="EAEAEA"/>
              </w:divBdr>
              <w:divsChild>
                <w:div w:id="884408630">
                  <w:marLeft w:val="0"/>
                  <w:marRight w:val="0"/>
                  <w:marTop w:val="0"/>
                  <w:marBottom w:val="0"/>
                  <w:divBdr>
                    <w:top w:val="none" w:sz="0" w:space="0" w:color="auto"/>
                    <w:left w:val="none" w:sz="0" w:space="0" w:color="auto"/>
                    <w:bottom w:val="none" w:sz="0" w:space="0" w:color="auto"/>
                    <w:right w:val="none" w:sz="0" w:space="0" w:color="auto"/>
                  </w:divBdr>
                  <w:divsChild>
                    <w:div w:id="1649244558">
                      <w:marLeft w:val="0"/>
                      <w:marRight w:val="0"/>
                      <w:marTop w:val="0"/>
                      <w:marBottom w:val="0"/>
                      <w:divBdr>
                        <w:top w:val="none" w:sz="0" w:space="0" w:color="auto"/>
                        <w:left w:val="none" w:sz="0" w:space="0" w:color="auto"/>
                        <w:bottom w:val="none" w:sz="0" w:space="0" w:color="auto"/>
                        <w:right w:val="none" w:sz="0" w:space="0" w:color="auto"/>
                      </w:divBdr>
                    </w:div>
                    <w:div w:id="2078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9377">
          <w:marLeft w:val="0"/>
          <w:marRight w:val="0"/>
          <w:marTop w:val="0"/>
          <w:marBottom w:val="0"/>
          <w:divBdr>
            <w:top w:val="none" w:sz="0" w:space="0" w:color="auto"/>
            <w:left w:val="none" w:sz="0" w:space="0" w:color="auto"/>
            <w:bottom w:val="none" w:sz="0" w:space="0" w:color="auto"/>
            <w:right w:val="none" w:sz="0" w:space="0" w:color="auto"/>
          </w:divBdr>
        </w:div>
      </w:divsChild>
    </w:div>
    <w:div w:id="1003362316">
      <w:bodyDiv w:val="1"/>
      <w:marLeft w:val="0"/>
      <w:marRight w:val="0"/>
      <w:marTop w:val="0"/>
      <w:marBottom w:val="0"/>
      <w:divBdr>
        <w:top w:val="none" w:sz="0" w:space="0" w:color="auto"/>
        <w:left w:val="none" w:sz="0" w:space="0" w:color="auto"/>
        <w:bottom w:val="none" w:sz="0" w:space="0" w:color="auto"/>
        <w:right w:val="none" w:sz="0" w:space="0" w:color="auto"/>
      </w:divBdr>
      <w:divsChild>
        <w:div w:id="1060833973">
          <w:marLeft w:val="0"/>
          <w:marRight w:val="0"/>
          <w:marTop w:val="0"/>
          <w:marBottom w:val="150"/>
          <w:divBdr>
            <w:top w:val="none" w:sz="0" w:space="0" w:color="auto"/>
            <w:left w:val="none" w:sz="0" w:space="0" w:color="auto"/>
            <w:bottom w:val="none" w:sz="0" w:space="0" w:color="auto"/>
            <w:right w:val="none" w:sz="0" w:space="0" w:color="auto"/>
          </w:divBdr>
          <w:divsChild>
            <w:div w:id="173422871">
              <w:marLeft w:val="0"/>
              <w:marRight w:val="0"/>
              <w:marTop w:val="0"/>
              <w:marBottom w:val="0"/>
              <w:divBdr>
                <w:top w:val="none" w:sz="0" w:space="0" w:color="auto"/>
                <w:left w:val="none" w:sz="0" w:space="0" w:color="auto"/>
                <w:bottom w:val="none" w:sz="0" w:space="0" w:color="auto"/>
                <w:right w:val="none" w:sz="0" w:space="0" w:color="auto"/>
              </w:divBdr>
              <w:divsChild>
                <w:div w:id="1467890359">
                  <w:marLeft w:val="0"/>
                  <w:marRight w:val="0"/>
                  <w:marTop w:val="0"/>
                  <w:marBottom w:val="0"/>
                  <w:divBdr>
                    <w:top w:val="none" w:sz="0" w:space="0" w:color="auto"/>
                    <w:left w:val="none" w:sz="0" w:space="0" w:color="auto"/>
                    <w:bottom w:val="none" w:sz="0" w:space="0" w:color="auto"/>
                    <w:right w:val="none" w:sz="0" w:space="0" w:color="auto"/>
                  </w:divBdr>
                  <w:divsChild>
                    <w:div w:id="2065979691">
                      <w:marLeft w:val="0"/>
                      <w:marRight w:val="0"/>
                      <w:marTop w:val="0"/>
                      <w:marBottom w:val="0"/>
                      <w:divBdr>
                        <w:top w:val="none" w:sz="0" w:space="0" w:color="auto"/>
                        <w:left w:val="none" w:sz="0" w:space="0" w:color="auto"/>
                        <w:bottom w:val="none" w:sz="0" w:space="0" w:color="auto"/>
                        <w:right w:val="none" w:sz="0" w:space="0" w:color="auto"/>
                      </w:divBdr>
                      <w:divsChild>
                        <w:div w:id="5395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9163">
                  <w:marLeft w:val="0"/>
                  <w:marRight w:val="0"/>
                  <w:marTop w:val="0"/>
                  <w:marBottom w:val="0"/>
                  <w:divBdr>
                    <w:top w:val="none" w:sz="0" w:space="0" w:color="auto"/>
                    <w:left w:val="none" w:sz="0" w:space="0" w:color="auto"/>
                    <w:bottom w:val="none" w:sz="0" w:space="0" w:color="auto"/>
                    <w:right w:val="none" w:sz="0" w:space="0" w:color="auto"/>
                  </w:divBdr>
                  <w:divsChild>
                    <w:div w:id="585767626">
                      <w:marLeft w:val="0"/>
                      <w:marRight w:val="0"/>
                      <w:marTop w:val="0"/>
                      <w:marBottom w:val="0"/>
                      <w:divBdr>
                        <w:top w:val="none" w:sz="0" w:space="0" w:color="auto"/>
                        <w:left w:val="none" w:sz="0" w:space="0" w:color="auto"/>
                        <w:bottom w:val="none" w:sz="0" w:space="0" w:color="auto"/>
                        <w:right w:val="none" w:sz="0" w:space="0" w:color="auto"/>
                      </w:divBdr>
                      <w:divsChild>
                        <w:div w:id="1342779693">
                          <w:marLeft w:val="0"/>
                          <w:marRight w:val="0"/>
                          <w:marTop w:val="0"/>
                          <w:marBottom w:val="0"/>
                          <w:divBdr>
                            <w:top w:val="none" w:sz="0" w:space="0" w:color="auto"/>
                            <w:left w:val="none" w:sz="0" w:space="0" w:color="auto"/>
                            <w:bottom w:val="none" w:sz="0" w:space="0" w:color="auto"/>
                            <w:right w:val="none" w:sz="0" w:space="0" w:color="auto"/>
                          </w:divBdr>
                        </w:div>
                      </w:divsChild>
                    </w:div>
                    <w:div w:id="1233662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3581609">
          <w:marLeft w:val="0"/>
          <w:marRight w:val="0"/>
          <w:marTop w:val="0"/>
          <w:marBottom w:val="150"/>
          <w:divBdr>
            <w:top w:val="none" w:sz="0" w:space="0" w:color="auto"/>
            <w:left w:val="none" w:sz="0" w:space="0" w:color="auto"/>
            <w:bottom w:val="none" w:sz="0" w:space="0" w:color="auto"/>
            <w:right w:val="none" w:sz="0" w:space="0" w:color="auto"/>
          </w:divBdr>
          <w:divsChild>
            <w:div w:id="713777994">
              <w:marLeft w:val="0"/>
              <w:marRight w:val="0"/>
              <w:marTop w:val="0"/>
              <w:marBottom w:val="0"/>
              <w:divBdr>
                <w:top w:val="none" w:sz="0" w:space="0" w:color="auto"/>
                <w:left w:val="none" w:sz="0" w:space="0" w:color="auto"/>
                <w:bottom w:val="none" w:sz="0" w:space="0" w:color="auto"/>
                <w:right w:val="none" w:sz="0" w:space="0" w:color="auto"/>
              </w:divBdr>
              <w:divsChild>
                <w:div w:id="239876801">
                  <w:marLeft w:val="0"/>
                  <w:marRight w:val="0"/>
                  <w:marTop w:val="0"/>
                  <w:marBottom w:val="0"/>
                  <w:divBdr>
                    <w:top w:val="none" w:sz="0" w:space="0" w:color="auto"/>
                    <w:left w:val="none" w:sz="0" w:space="0" w:color="auto"/>
                    <w:bottom w:val="none" w:sz="0" w:space="0" w:color="auto"/>
                    <w:right w:val="none" w:sz="0" w:space="0" w:color="auto"/>
                  </w:divBdr>
                  <w:divsChild>
                    <w:div w:id="1908372822">
                      <w:marLeft w:val="0"/>
                      <w:marRight w:val="0"/>
                      <w:marTop w:val="0"/>
                      <w:marBottom w:val="0"/>
                      <w:divBdr>
                        <w:top w:val="none" w:sz="0" w:space="0" w:color="auto"/>
                        <w:left w:val="none" w:sz="0" w:space="0" w:color="auto"/>
                        <w:bottom w:val="none" w:sz="0" w:space="0" w:color="auto"/>
                        <w:right w:val="none" w:sz="0" w:space="0" w:color="auto"/>
                      </w:divBdr>
                      <w:divsChild>
                        <w:div w:id="11242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624">
                  <w:marLeft w:val="0"/>
                  <w:marRight w:val="0"/>
                  <w:marTop w:val="0"/>
                  <w:marBottom w:val="0"/>
                  <w:divBdr>
                    <w:top w:val="none" w:sz="0" w:space="0" w:color="auto"/>
                    <w:left w:val="none" w:sz="0" w:space="0" w:color="auto"/>
                    <w:bottom w:val="none" w:sz="0" w:space="0" w:color="auto"/>
                    <w:right w:val="none" w:sz="0" w:space="0" w:color="auto"/>
                  </w:divBdr>
                  <w:divsChild>
                    <w:div w:id="596713972">
                      <w:marLeft w:val="0"/>
                      <w:marRight w:val="0"/>
                      <w:marTop w:val="0"/>
                      <w:marBottom w:val="0"/>
                      <w:divBdr>
                        <w:top w:val="none" w:sz="0" w:space="0" w:color="auto"/>
                        <w:left w:val="none" w:sz="0" w:space="0" w:color="auto"/>
                        <w:bottom w:val="none" w:sz="0" w:space="0" w:color="auto"/>
                        <w:right w:val="none" w:sz="0" w:space="0" w:color="auto"/>
                      </w:divBdr>
                      <w:divsChild>
                        <w:div w:id="624696019">
                          <w:marLeft w:val="0"/>
                          <w:marRight w:val="0"/>
                          <w:marTop w:val="0"/>
                          <w:marBottom w:val="0"/>
                          <w:divBdr>
                            <w:top w:val="none" w:sz="0" w:space="0" w:color="auto"/>
                            <w:left w:val="none" w:sz="0" w:space="0" w:color="auto"/>
                            <w:bottom w:val="none" w:sz="0" w:space="0" w:color="auto"/>
                            <w:right w:val="none" w:sz="0" w:space="0" w:color="auto"/>
                          </w:divBdr>
                        </w:div>
                      </w:divsChild>
                    </w:div>
                    <w:div w:id="220094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5061314">
          <w:marLeft w:val="0"/>
          <w:marRight w:val="0"/>
          <w:marTop w:val="0"/>
          <w:marBottom w:val="150"/>
          <w:divBdr>
            <w:top w:val="none" w:sz="0" w:space="0" w:color="auto"/>
            <w:left w:val="none" w:sz="0" w:space="0" w:color="auto"/>
            <w:bottom w:val="none" w:sz="0" w:space="0" w:color="auto"/>
            <w:right w:val="none" w:sz="0" w:space="0" w:color="auto"/>
          </w:divBdr>
          <w:divsChild>
            <w:div w:id="1640526247">
              <w:marLeft w:val="0"/>
              <w:marRight w:val="0"/>
              <w:marTop w:val="0"/>
              <w:marBottom w:val="0"/>
              <w:divBdr>
                <w:top w:val="none" w:sz="0" w:space="0" w:color="auto"/>
                <w:left w:val="none" w:sz="0" w:space="0" w:color="auto"/>
                <w:bottom w:val="none" w:sz="0" w:space="0" w:color="auto"/>
                <w:right w:val="none" w:sz="0" w:space="0" w:color="auto"/>
              </w:divBdr>
              <w:divsChild>
                <w:div w:id="1440376530">
                  <w:marLeft w:val="0"/>
                  <w:marRight w:val="0"/>
                  <w:marTop w:val="0"/>
                  <w:marBottom w:val="0"/>
                  <w:divBdr>
                    <w:top w:val="none" w:sz="0" w:space="0" w:color="auto"/>
                    <w:left w:val="none" w:sz="0" w:space="0" w:color="auto"/>
                    <w:bottom w:val="none" w:sz="0" w:space="0" w:color="auto"/>
                    <w:right w:val="none" w:sz="0" w:space="0" w:color="auto"/>
                  </w:divBdr>
                  <w:divsChild>
                    <w:div w:id="142821150">
                      <w:marLeft w:val="0"/>
                      <w:marRight w:val="0"/>
                      <w:marTop w:val="0"/>
                      <w:marBottom w:val="0"/>
                      <w:divBdr>
                        <w:top w:val="none" w:sz="0" w:space="0" w:color="auto"/>
                        <w:left w:val="none" w:sz="0" w:space="0" w:color="auto"/>
                        <w:bottom w:val="none" w:sz="0" w:space="0" w:color="auto"/>
                        <w:right w:val="none" w:sz="0" w:space="0" w:color="auto"/>
                      </w:divBdr>
                      <w:divsChild>
                        <w:div w:id="9550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7013">
                  <w:marLeft w:val="0"/>
                  <w:marRight w:val="0"/>
                  <w:marTop w:val="0"/>
                  <w:marBottom w:val="0"/>
                  <w:divBdr>
                    <w:top w:val="none" w:sz="0" w:space="0" w:color="auto"/>
                    <w:left w:val="none" w:sz="0" w:space="0" w:color="auto"/>
                    <w:bottom w:val="none" w:sz="0" w:space="0" w:color="auto"/>
                    <w:right w:val="none" w:sz="0" w:space="0" w:color="auto"/>
                  </w:divBdr>
                  <w:divsChild>
                    <w:div w:id="957032991">
                      <w:marLeft w:val="0"/>
                      <w:marRight w:val="0"/>
                      <w:marTop w:val="0"/>
                      <w:marBottom w:val="0"/>
                      <w:divBdr>
                        <w:top w:val="none" w:sz="0" w:space="0" w:color="auto"/>
                        <w:left w:val="none" w:sz="0" w:space="0" w:color="auto"/>
                        <w:bottom w:val="none" w:sz="0" w:space="0" w:color="auto"/>
                        <w:right w:val="none" w:sz="0" w:space="0" w:color="auto"/>
                      </w:divBdr>
                      <w:divsChild>
                        <w:div w:id="784234386">
                          <w:marLeft w:val="0"/>
                          <w:marRight w:val="0"/>
                          <w:marTop w:val="0"/>
                          <w:marBottom w:val="0"/>
                          <w:divBdr>
                            <w:top w:val="none" w:sz="0" w:space="0" w:color="auto"/>
                            <w:left w:val="none" w:sz="0" w:space="0" w:color="auto"/>
                            <w:bottom w:val="none" w:sz="0" w:space="0" w:color="auto"/>
                            <w:right w:val="none" w:sz="0" w:space="0" w:color="auto"/>
                          </w:divBdr>
                        </w:div>
                      </w:divsChild>
                    </w:div>
                    <w:div w:id="1798794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874773">
          <w:marLeft w:val="0"/>
          <w:marRight w:val="0"/>
          <w:marTop w:val="0"/>
          <w:marBottom w:val="150"/>
          <w:divBdr>
            <w:top w:val="none" w:sz="0" w:space="0" w:color="auto"/>
            <w:left w:val="none" w:sz="0" w:space="0" w:color="auto"/>
            <w:bottom w:val="none" w:sz="0" w:space="0" w:color="auto"/>
            <w:right w:val="none" w:sz="0" w:space="0" w:color="auto"/>
          </w:divBdr>
          <w:divsChild>
            <w:div w:id="1226450966">
              <w:marLeft w:val="0"/>
              <w:marRight w:val="0"/>
              <w:marTop w:val="0"/>
              <w:marBottom w:val="0"/>
              <w:divBdr>
                <w:top w:val="none" w:sz="0" w:space="0" w:color="auto"/>
                <w:left w:val="none" w:sz="0" w:space="0" w:color="auto"/>
                <w:bottom w:val="none" w:sz="0" w:space="0" w:color="auto"/>
                <w:right w:val="none" w:sz="0" w:space="0" w:color="auto"/>
              </w:divBdr>
              <w:divsChild>
                <w:div w:id="334304448">
                  <w:marLeft w:val="0"/>
                  <w:marRight w:val="0"/>
                  <w:marTop w:val="0"/>
                  <w:marBottom w:val="0"/>
                  <w:divBdr>
                    <w:top w:val="none" w:sz="0" w:space="0" w:color="auto"/>
                    <w:left w:val="none" w:sz="0" w:space="0" w:color="auto"/>
                    <w:bottom w:val="none" w:sz="0" w:space="0" w:color="auto"/>
                    <w:right w:val="none" w:sz="0" w:space="0" w:color="auto"/>
                  </w:divBdr>
                  <w:divsChild>
                    <w:div w:id="1078020091">
                      <w:marLeft w:val="0"/>
                      <w:marRight w:val="0"/>
                      <w:marTop w:val="0"/>
                      <w:marBottom w:val="0"/>
                      <w:divBdr>
                        <w:top w:val="none" w:sz="0" w:space="0" w:color="auto"/>
                        <w:left w:val="none" w:sz="0" w:space="0" w:color="auto"/>
                        <w:bottom w:val="none" w:sz="0" w:space="0" w:color="auto"/>
                        <w:right w:val="none" w:sz="0" w:space="0" w:color="auto"/>
                      </w:divBdr>
                      <w:divsChild>
                        <w:div w:id="6796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953">
                  <w:marLeft w:val="0"/>
                  <w:marRight w:val="0"/>
                  <w:marTop w:val="0"/>
                  <w:marBottom w:val="0"/>
                  <w:divBdr>
                    <w:top w:val="none" w:sz="0" w:space="0" w:color="auto"/>
                    <w:left w:val="none" w:sz="0" w:space="0" w:color="auto"/>
                    <w:bottom w:val="none" w:sz="0" w:space="0" w:color="auto"/>
                    <w:right w:val="none" w:sz="0" w:space="0" w:color="auto"/>
                  </w:divBdr>
                  <w:divsChild>
                    <w:div w:id="1428576288">
                      <w:marLeft w:val="0"/>
                      <w:marRight w:val="0"/>
                      <w:marTop w:val="0"/>
                      <w:marBottom w:val="0"/>
                      <w:divBdr>
                        <w:top w:val="none" w:sz="0" w:space="0" w:color="auto"/>
                        <w:left w:val="none" w:sz="0" w:space="0" w:color="auto"/>
                        <w:bottom w:val="none" w:sz="0" w:space="0" w:color="auto"/>
                        <w:right w:val="none" w:sz="0" w:space="0" w:color="auto"/>
                      </w:divBdr>
                      <w:divsChild>
                        <w:div w:id="241574723">
                          <w:marLeft w:val="0"/>
                          <w:marRight w:val="0"/>
                          <w:marTop w:val="0"/>
                          <w:marBottom w:val="0"/>
                          <w:divBdr>
                            <w:top w:val="none" w:sz="0" w:space="0" w:color="auto"/>
                            <w:left w:val="none" w:sz="0" w:space="0" w:color="auto"/>
                            <w:bottom w:val="none" w:sz="0" w:space="0" w:color="auto"/>
                            <w:right w:val="none" w:sz="0" w:space="0" w:color="auto"/>
                          </w:divBdr>
                          <w:divsChild>
                            <w:div w:id="145053589">
                              <w:marLeft w:val="0"/>
                              <w:marRight w:val="0"/>
                              <w:marTop w:val="0"/>
                              <w:marBottom w:val="480"/>
                              <w:divBdr>
                                <w:top w:val="none" w:sz="0" w:space="0" w:color="auto"/>
                                <w:left w:val="none" w:sz="0" w:space="0" w:color="auto"/>
                                <w:bottom w:val="single" w:sz="6" w:space="0" w:color="EFF0F1"/>
                                <w:right w:val="none" w:sz="0" w:space="0" w:color="auto"/>
                              </w:divBdr>
                              <w:divsChild>
                                <w:div w:id="554967369">
                                  <w:marLeft w:val="0"/>
                                  <w:marRight w:val="0"/>
                                  <w:marTop w:val="15"/>
                                  <w:marBottom w:val="0"/>
                                  <w:divBdr>
                                    <w:top w:val="single" w:sz="6" w:space="0" w:color="EFF0F1"/>
                                    <w:left w:val="none" w:sz="0" w:space="0" w:color="auto"/>
                                    <w:bottom w:val="none" w:sz="0" w:space="0" w:color="auto"/>
                                    <w:right w:val="none" w:sz="0" w:space="0" w:color="auto"/>
                                  </w:divBdr>
                                </w:div>
                                <w:div w:id="87704671">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 w:id="1962495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2097360">
          <w:marLeft w:val="0"/>
          <w:marRight w:val="0"/>
          <w:marTop w:val="0"/>
          <w:marBottom w:val="150"/>
          <w:divBdr>
            <w:top w:val="none" w:sz="0" w:space="0" w:color="auto"/>
            <w:left w:val="none" w:sz="0" w:space="0" w:color="auto"/>
            <w:bottom w:val="none" w:sz="0" w:space="0" w:color="auto"/>
            <w:right w:val="none" w:sz="0" w:space="0" w:color="auto"/>
          </w:divBdr>
          <w:divsChild>
            <w:div w:id="1234075366">
              <w:marLeft w:val="0"/>
              <w:marRight w:val="0"/>
              <w:marTop w:val="0"/>
              <w:marBottom w:val="0"/>
              <w:divBdr>
                <w:top w:val="none" w:sz="0" w:space="0" w:color="auto"/>
                <w:left w:val="none" w:sz="0" w:space="0" w:color="auto"/>
                <w:bottom w:val="none" w:sz="0" w:space="0" w:color="auto"/>
                <w:right w:val="none" w:sz="0" w:space="0" w:color="auto"/>
              </w:divBdr>
              <w:divsChild>
                <w:div w:id="211889051">
                  <w:marLeft w:val="0"/>
                  <w:marRight w:val="0"/>
                  <w:marTop w:val="0"/>
                  <w:marBottom w:val="0"/>
                  <w:divBdr>
                    <w:top w:val="none" w:sz="0" w:space="0" w:color="auto"/>
                    <w:left w:val="none" w:sz="0" w:space="0" w:color="auto"/>
                    <w:bottom w:val="none" w:sz="0" w:space="0" w:color="auto"/>
                    <w:right w:val="none" w:sz="0" w:space="0" w:color="auto"/>
                  </w:divBdr>
                  <w:divsChild>
                    <w:div w:id="600837935">
                      <w:marLeft w:val="0"/>
                      <w:marRight w:val="0"/>
                      <w:marTop w:val="0"/>
                      <w:marBottom w:val="0"/>
                      <w:divBdr>
                        <w:top w:val="none" w:sz="0" w:space="0" w:color="auto"/>
                        <w:left w:val="none" w:sz="0" w:space="0" w:color="auto"/>
                        <w:bottom w:val="none" w:sz="0" w:space="0" w:color="auto"/>
                        <w:right w:val="none" w:sz="0" w:space="0" w:color="auto"/>
                      </w:divBdr>
                      <w:divsChild>
                        <w:div w:id="1137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109">
                  <w:marLeft w:val="0"/>
                  <w:marRight w:val="0"/>
                  <w:marTop w:val="0"/>
                  <w:marBottom w:val="0"/>
                  <w:divBdr>
                    <w:top w:val="none" w:sz="0" w:space="0" w:color="auto"/>
                    <w:left w:val="none" w:sz="0" w:space="0" w:color="auto"/>
                    <w:bottom w:val="none" w:sz="0" w:space="0" w:color="auto"/>
                    <w:right w:val="none" w:sz="0" w:space="0" w:color="auto"/>
                  </w:divBdr>
                  <w:divsChild>
                    <w:div w:id="2085101190">
                      <w:marLeft w:val="0"/>
                      <w:marRight w:val="0"/>
                      <w:marTop w:val="0"/>
                      <w:marBottom w:val="0"/>
                      <w:divBdr>
                        <w:top w:val="none" w:sz="0" w:space="0" w:color="auto"/>
                        <w:left w:val="none" w:sz="0" w:space="0" w:color="auto"/>
                        <w:bottom w:val="none" w:sz="0" w:space="0" w:color="auto"/>
                        <w:right w:val="none" w:sz="0" w:space="0" w:color="auto"/>
                      </w:divBdr>
                      <w:divsChild>
                        <w:div w:id="419103504">
                          <w:marLeft w:val="0"/>
                          <w:marRight w:val="0"/>
                          <w:marTop w:val="0"/>
                          <w:marBottom w:val="0"/>
                          <w:divBdr>
                            <w:top w:val="none" w:sz="0" w:space="0" w:color="auto"/>
                            <w:left w:val="none" w:sz="0" w:space="0" w:color="auto"/>
                            <w:bottom w:val="none" w:sz="0" w:space="0" w:color="auto"/>
                            <w:right w:val="none" w:sz="0" w:space="0" w:color="auto"/>
                          </w:divBdr>
                          <w:divsChild>
                            <w:div w:id="907764329">
                              <w:marLeft w:val="0"/>
                              <w:marRight w:val="0"/>
                              <w:marTop w:val="0"/>
                              <w:marBottom w:val="480"/>
                              <w:divBdr>
                                <w:top w:val="none" w:sz="0" w:space="0" w:color="auto"/>
                                <w:left w:val="none" w:sz="0" w:space="0" w:color="auto"/>
                                <w:bottom w:val="single" w:sz="6" w:space="0" w:color="EFF0F1"/>
                                <w:right w:val="none" w:sz="0" w:space="0" w:color="auto"/>
                              </w:divBdr>
                              <w:divsChild>
                                <w:div w:id="37441903">
                                  <w:marLeft w:val="0"/>
                                  <w:marRight w:val="0"/>
                                  <w:marTop w:val="15"/>
                                  <w:marBottom w:val="0"/>
                                  <w:divBdr>
                                    <w:top w:val="single" w:sz="6" w:space="0" w:color="EFF0F1"/>
                                    <w:left w:val="none" w:sz="0" w:space="0" w:color="auto"/>
                                    <w:bottom w:val="none" w:sz="0" w:space="0" w:color="auto"/>
                                    <w:right w:val="none" w:sz="0" w:space="0" w:color="auto"/>
                                  </w:divBdr>
                                </w:div>
                              </w:divsChild>
                            </w:div>
                            <w:div w:id="2059164792">
                              <w:marLeft w:val="0"/>
                              <w:marRight w:val="0"/>
                              <w:marTop w:val="0"/>
                              <w:marBottom w:val="480"/>
                              <w:divBdr>
                                <w:top w:val="none" w:sz="0" w:space="0" w:color="auto"/>
                                <w:left w:val="none" w:sz="0" w:space="0" w:color="auto"/>
                                <w:bottom w:val="single" w:sz="6" w:space="0" w:color="EFF0F1"/>
                                <w:right w:val="none" w:sz="0" w:space="0" w:color="auto"/>
                              </w:divBdr>
                              <w:divsChild>
                                <w:div w:id="2033723411">
                                  <w:marLeft w:val="0"/>
                                  <w:marRight w:val="0"/>
                                  <w:marTop w:val="15"/>
                                  <w:marBottom w:val="0"/>
                                  <w:divBdr>
                                    <w:top w:val="single" w:sz="6" w:space="0" w:color="EFF0F1"/>
                                    <w:left w:val="none" w:sz="0" w:space="0" w:color="auto"/>
                                    <w:bottom w:val="none" w:sz="0" w:space="0" w:color="auto"/>
                                    <w:right w:val="none" w:sz="0" w:space="0" w:color="auto"/>
                                  </w:divBdr>
                                </w:div>
                              </w:divsChild>
                            </w:div>
                            <w:div w:id="714281174">
                              <w:marLeft w:val="0"/>
                              <w:marRight w:val="0"/>
                              <w:marTop w:val="0"/>
                              <w:marBottom w:val="480"/>
                              <w:divBdr>
                                <w:top w:val="none" w:sz="0" w:space="0" w:color="auto"/>
                                <w:left w:val="none" w:sz="0" w:space="0" w:color="auto"/>
                                <w:bottom w:val="single" w:sz="6" w:space="0" w:color="EFF0F1"/>
                                <w:right w:val="none" w:sz="0" w:space="0" w:color="auto"/>
                              </w:divBdr>
                              <w:divsChild>
                                <w:div w:id="843856200">
                                  <w:marLeft w:val="0"/>
                                  <w:marRight w:val="0"/>
                                  <w:marTop w:val="15"/>
                                  <w:marBottom w:val="0"/>
                                  <w:divBdr>
                                    <w:top w:val="single" w:sz="6" w:space="0" w:color="EFF0F1"/>
                                    <w:left w:val="none" w:sz="0" w:space="0" w:color="auto"/>
                                    <w:bottom w:val="none" w:sz="0" w:space="0" w:color="auto"/>
                                    <w:right w:val="none" w:sz="0" w:space="0" w:color="auto"/>
                                  </w:divBdr>
                                </w:div>
                              </w:divsChild>
                            </w:div>
                            <w:div w:id="65079050">
                              <w:marLeft w:val="0"/>
                              <w:marRight w:val="0"/>
                              <w:marTop w:val="0"/>
                              <w:marBottom w:val="480"/>
                              <w:divBdr>
                                <w:top w:val="none" w:sz="0" w:space="0" w:color="auto"/>
                                <w:left w:val="none" w:sz="0" w:space="0" w:color="auto"/>
                                <w:bottom w:val="single" w:sz="6" w:space="0" w:color="EFF0F1"/>
                                <w:right w:val="none" w:sz="0" w:space="0" w:color="auto"/>
                              </w:divBdr>
                              <w:divsChild>
                                <w:div w:id="1537964114">
                                  <w:marLeft w:val="0"/>
                                  <w:marRight w:val="0"/>
                                  <w:marTop w:val="15"/>
                                  <w:marBottom w:val="0"/>
                                  <w:divBdr>
                                    <w:top w:val="single" w:sz="6" w:space="0" w:color="EFF0F1"/>
                                    <w:left w:val="none" w:sz="0" w:space="0" w:color="auto"/>
                                    <w:bottom w:val="none" w:sz="0" w:space="0" w:color="auto"/>
                                    <w:right w:val="none" w:sz="0" w:space="0" w:color="auto"/>
                                  </w:divBdr>
                                </w:div>
                              </w:divsChild>
                            </w:div>
                            <w:div w:id="1951937307">
                              <w:marLeft w:val="0"/>
                              <w:marRight w:val="0"/>
                              <w:marTop w:val="0"/>
                              <w:marBottom w:val="480"/>
                              <w:divBdr>
                                <w:top w:val="none" w:sz="0" w:space="0" w:color="auto"/>
                                <w:left w:val="none" w:sz="0" w:space="0" w:color="auto"/>
                                <w:bottom w:val="single" w:sz="6" w:space="0" w:color="EFF0F1"/>
                                <w:right w:val="none" w:sz="0" w:space="0" w:color="auto"/>
                              </w:divBdr>
                              <w:divsChild>
                                <w:div w:id="344946780">
                                  <w:marLeft w:val="0"/>
                                  <w:marRight w:val="0"/>
                                  <w:marTop w:val="15"/>
                                  <w:marBottom w:val="0"/>
                                  <w:divBdr>
                                    <w:top w:val="single" w:sz="6" w:space="0" w:color="EFF0F1"/>
                                    <w:left w:val="none" w:sz="0" w:space="0" w:color="auto"/>
                                    <w:bottom w:val="none" w:sz="0" w:space="0" w:color="auto"/>
                                    <w:right w:val="none" w:sz="0" w:space="0" w:color="auto"/>
                                  </w:divBdr>
                                </w:div>
                                <w:div w:id="2120759580">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sChild>
                </w:div>
              </w:divsChild>
            </w:div>
          </w:divsChild>
        </w:div>
      </w:divsChild>
    </w:div>
    <w:div w:id="1582333389">
      <w:bodyDiv w:val="1"/>
      <w:marLeft w:val="0"/>
      <w:marRight w:val="0"/>
      <w:marTop w:val="0"/>
      <w:marBottom w:val="0"/>
      <w:divBdr>
        <w:top w:val="none" w:sz="0" w:space="0" w:color="auto"/>
        <w:left w:val="none" w:sz="0" w:space="0" w:color="auto"/>
        <w:bottom w:val="none" w:sz="0" w:space="0" w:color="auto"/>
        <w:right w:val="none" w:sz="0" w:space="0" w:color="auto"/>
      </w:divBdr>
      <w:divsChild>
        <w:div w:id="748422491">
          <w:marLeft w:val="0"/>
          <w:marRight w:val="0"/>
          <w:marTop w:val="0"/>
          <w:marBottom w:val="0"/>
          <w:divBdr>
            <w:top w:val="single" w:sz="6" w:space="5" w:color="A2A9B1"/>
            <w:left w:val="single" w:sz="6" w:space="5" w:color="A2A9B1"/>
            <w:bottom w:val="single" w:sz="6" w:space="5" w:color="A2A9B1"/>
            <w:right w:val="single" w:sz="6" w:space="5" w:color="A2A9B1"/>
          </w:divBdr>
        </w:div>
        <w:div w:id="532814433">
          <w:marLeft w:val="0"/>
          <w:marRight w:val="0"/>
          <w:marTop w:val="0"/>
          <w:marBottom w:val="120"/>
          <w:divBdr>
            <w:top w:val="none" w:sz="0" w:space="0" w:color="auto"/>
            <w:left w:val="none" w:sz="0" w:space="0" w:color="auto"/>
            <w:bottom w:val="none" w:sz="0" w:space="0" w:color="auto"/>
            <w:right w:val="none" w:sz="0" w:space="0" w:color="auto"/>
          </w:divBdr>
          <w:divsChild>
            <w:div w:id="1888806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5604854">
          <w:marLeft w:val="0"/>
          <w:marRight w:val="0"/>
          <w:marTop w:val="0"/>
          <w:marBottom w:val="120"/>
          <w:divBdr>
            <w:top w:val="none" w:sz="0" w:space="0" w:color="auto"/>
            <w:left w:val="none" w:sz="0" w:space="0" w:color="auto"/>
            <w:bottom w:val="none" w:sz="0" w:space="0" w:color="auto"/>
            <w:right w:val="none" w:sz="0" w:space="0" w:color="auto"/>
          </w:divBdr>
          <w:divsChild>
            <w:div w:id="21075745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5485633">
          <w:marLeft w:val="0"/>
          <w:marRight w:val="0"/>
          <w:marTop w:val="0"/>
          <w:marBottom w:val="120"/>
          <w:divBdr>
            <w:top w:val="none" w:sz="0" w:space="0" w:color="auto"/>
            <w:left w:val="none" w:sz="0" w:space="0" w:color="auto"/>
            <w:bottom w:val="none" w:sz="0" w:space="0" w:color="auto"/>
            <w:right w:val="none" w:sz="0" w:space="0" w:color="auto"/>
          </w:divBdr>
          <w:divsChild>
            <w:div w:id="2897483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7574849">
          <w:marLeft w:val="0"/>
          <w:marRight w:val="0"/>
          <w:marTop w:val="0"/>
          <w:marBottom w:val="120"/>
          <w:divBdr>
            <w:top w:val="none" w:sz="0" w:space="0" w:color="auto"/>
            <w:left w:val="none" w:sz="0" w:space="0" w:color="auto"/>
            <w:bottom w:val="none" w:sz="0" w:space="0" w:color="auto"/>
            <w:right w:val="none" w:sz="0" w:space="0" w:color="auto"/>
          </w:divBdr>
          <w:divsChild>
            <w:div w:id="14134330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3192084">
          <w:marLeft w:val="0"/>
          <w:marRight w:val="0"/>
          <w:marTop w:val="0"/>
          <w:marBottom w:val="0"/>
          <w:divBdr>
            <w:top w:val="none" w:sz="0" w:space="0" w:color="auto"/>
            <w:left w:val="none" w:sz="0" w:space="0" w:color="auto"/>
            <w:bottom w:val="none" w:sz="0" w:space="0" w:color="auto"/>
            <w:right w:val="none" w:sz="0" w:space="0" w:color="auto"/>
          </w:divBdr>
        </w:div>
        <w:div w:id="375009523">
          <w:marLeft w:val="0"/>
          <w:marRight w:val="0"/>
          <w:marTop w:val="0"/>
          <w:marBottom w:val="0"/>
          <w:divBdr>
            <w:top w:val="none" w:sz="0" w:space="0" w:color="auto"/>
            <w:left w:val="none" w:sz="0" w:space="0" w:color="auto"/>
            <w:bottom w:val="none" w:sz="0" w:space="0" w:color="auto"/>
            <w:right w:val="none" w:sz="0" w:space="0" w:color="auto"/>
          </w:divBdr>
        </w:div>
        <w:div w:id="33968558">
          <w:marLeft w:val="0"/>
          <w:marRight w:val="0"/>
          <w:marTop w:val="0"/>
          <w:marBottom w:val="0"/>
          <w:divBdr>
            <w:top w:val="none" w:sz="0" w:space="0" w:color="auto"/>
            <w:left w:val="none" w:sz="0" w:space="0" w:color="auto"/>
            <w:bottom w:val="none" w:sz="0" w:space="0" w:color="auto"/>
            <w:right w:val="none" w:sz="0" w:space="0" w:color="auto"/>
          </w:divBdr>
        </w:div>
        <w:div w:id="855080339">
          <w:marLeft w:val="0"/>
          <w:marRight w:val="0"/>
          <w:marTop w:val="0"/>
          <w:marBottom w:val="0"/>
          <w:divBdr>
            <w:top w:val="none" w:sz="0" w:space="0" w:color="auto"/>
            <w:left w:val="none" w:sz="0" w:space="0" w:color="auto"/>
            <w:bottom w:val="none" w:sz="0" w:space="0" w:color="auto"/>
            <w:right w:val="none" w:sz="0" w:space="0" w:color="auto"/>
          </w:divBdr>
        </w:div>
        <w:div w:id="553007196">
          <w:marLeft w:val="336"/>
          <w:marRight w:val="0"/>
          <w:marTop w:val="120"/>
          <w:marBottom w:val="312"/>
          <w:divBdr>
            <w:top w:val="none" w:sz="0" w:space="0" w:color="auto"/>
            <w:left w:val="none" w:sz="0" w:space="0" w:color="auto"/>
            <w:bottom w:val="none" w:sz="0" w:space="0" w:color="auto"/>
            <w:right w:val="none" w:sz="0" w:space="0" w:color="auto"/>
          </w:divBdr>
          <w:divsChild>
            <w:div w:id="16636580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5254617">
      <w:bodyDiv w:val="1"/>
      <w:marLeft w:val="0"/>
      <w:marRight w:val="0"/>
      <w:marTop w:val="0"/>
      <w:marBottom w:val="0"/>
      <w:divBdr>
        <w:top w:val="none" w:sz="0" w:space="0" w:color="auto"/>
        <w:left w:val="none" w:sz="0" w:space="0" w:color="auto"/>
        <w:bottom w:val="none" w:sz="0" w:space="0" w:color="auto"/>
        <w:right w:val="none" w:sz="0" w:space="0" w:color="auto"/>
      </w:divBdr>
      <w:divsChild>
        <w:div w:id="171650147">
          <w:marLeft w:val="0"/>
          <w:marRight w:val="0"/>
          <w:marTop w:val="0"/>
          <w:marBottom w:val="0"/>
          <w:divBdr>
            <w:top w:val="none" w:sz="0" w:space="0" w:color="auto"/>
            <w:left w:val="none" w:sz="0" w:space="0" w:color="auto"/>
            <w:bottom w:val="none" w:sz="0" w:space="0" w:color="auto"/>
            <w:right w:val="none" w:sz="0" w:space="0" w:color="auto"/>
          </w:divBdr>
        </w:div>
      </w:divsChild>
    </w:div>
    <w:div w:id="1739279130">
      <w:bodyDiv w:val="1"/>
      <w:marLeft w:val="0"/>
      <w:marRight w:val="0"/>
      <w:marTop w:val="0"/>
      <w:marBottom w:val="0"/>
      <w:divBdr>
        <w:top w:val="none" w:sz="0" w:space="0" w:color="auto"/>
        <w:left w:val="none" w:sz="0" w:space="0" w:color="auto"/>
        <w:bottom w:val="none" w:sz="0" w:space="0" w:color="auto"/>
        <w:right w:val="none" w:sz="0" w:space="0" w:color="auto"/>
      </w:divBdr>
      <w:divsChild>
        <w:div w:id="1152716817">
          <w:marLeft w:val="0"/>
          <w:marRight w:val="0"/>
          <w:marTop w:val="0"/>
          <w:marBottom w:val="0"/>
          <w:divBdr>
            <w:top w:val="none" w:sz="0" w:space="0" w:color="auto"/>
            <w:left w:val="none" w:sz="0" w:space="0" w:color="auto"/>
            <w:bottom w:val="none" w:sz="0" w:space="0" w:color="auto"/>
            <w:right w:val="none" w:sz="0" w:space="0" w:color="auto"/>
          </w:divBdr>
          <w:divsChild>
            <w:div w:id="1061295617">
              <w:marLeft w:val="0"/>
              <w:marRight w:val="0"/>
              <w:marTop w:val="150"/>
              <w:marBottom w:val="450"/>
              <w:divBdr>
                <w:top w:val="single" w:sz="6" w:space="0" w:color="000000"/>
                <w:left w:val="single" w:sz="6" w:space="24" w:color="000000"/>
                <w:bottom w:val="single" w:sz="6" w:space="12" w:color="000000"/>
                <w:right w:val="single" w:sz="6" w:space="24" w:color="000000"/>
              </w:divBdr>
            </w:div>
            <w:div w:id="690188169">
              <w:marLeft w:val="0"/>
              <w:marRight w:val="0"/>
              <w:marTop w:val="120"/>
              <w:marBottom w:val="240"/>
              <w:divBdr>
                <w:top w:val="none" w:sz="0" w:space="0" w:color="auto"/>
                <w:left w:val="none" w:sz="0" w:space="0" w:color="auto"/>
                <w:bottom w:val="none" w:sz="0" w:space="0" w:color="auto"/>
                <w:right w:val="none" w:sz="0" w:space="0" w:color="auto"/>
              </w:divBdr>
            </w:div>
            <w:div w:id="2069918312">
              <w:marLeft w:val="0"/>
              <w:marRight w:val="0"/>
              <w:marTop w:val="120"/>
              <w:marBottom w:val="240"/>
              <w:divBdr>
                <w:top w:val="none" w:sz="0" w:space="0" w:color="auto"/>
                <w:left w:val="none" w:sz="0" w:space="0" w:color="auto"/>
                <w:bottom w:val="none" w:sz="0" w:space="0" w:color="auto"/>
                <w:right w:val="none" w:sz="0" w:space="0" w:color="auto"/>
              </w:divBdr>
            </w:div>
            <w:div w:id="1370567567">
              <w:marLeft w:val="0"/>
              <w:marRight w:val="0"/>
              <w:marTop w:val="150"/>
              <w:marBottom w:val="450"/>
              <w:divBdr>
                <w:top w:val="single" w:sz="6" w:space="8" w:color="000000"/>
                <w:left w:val="single" w:sz="6" w:space="8" w:color="000000"/>
                <w:bottom w:val="single" w:sz="6" w:space="8" w:color="000000"/>
                <w:right w:val="single" w:sz="6" w:space="8" w:color="000000"/>
              </w:divBdr>
            </w:div>
            <w:div w:id="331763229">
              <w:marLeft w:val="240"/>
              <w:marRight w:val="0"/>
              <w:marTop w:val="120"/>
              <w:marBottom w:val="120"/>
              <w:divBdr>
                <w:top w:val="none" w:sz="0" w:space="0" w:color="auto"/>
                <w:left w:val="none" w:sz="0" w:space="0" w:color="auto"/>
                <w:bottom w:val="none" w:sz="0" w:space="0" w:color="auto"/>
                <w:right w:val="none" w:sz="0" w:space="0" w:color="auto"/>
              </w:divBdr>
            </w:div>
            <w:div w:id="1222132342">
              <w:marLeft w:val="0"/>
              <w:marRight w:val="0"/>
              <w:marTop w:val="150"/>
              <w:marBottom w:val="450"/>
              <w:divBdr>
                <w:top w:val="single" w:sz="6" w:space="0" w:color="000000"/>
                <w:left w:val="single" w:sz="6" w:space="24" w:color="000000"/>
                <w:bottom w:val="single" w:sz="6" w:space="12" w:color="000000"/>
                <w:right w:val="single" w:sz="6" w:space="24" w:color="000000"/>
              </w:divBdr>
            </w:div>
            <w:div w:id="1103963604">
              <w:marLeft w:val="240"/>
              <w:marRight w:val="0"/>
              <w:marTop w:val="120"/>
              <w:marBottom w:val="120"/>
              <w:divBdr>
                <w:top w:val="none" w:sz="0" w:space="0" w:color="auto"/>
                <w:left w:val="none" w:sz="0" w:space="0" w:color="auto"/>
                <w:bottom w:val="none" w:sz="0" w:space="0" w:color="auto"/>
                <w:right w:val="none" w:sz="0" w:space="0" w:color="auto"/>
              </w:divBdr>
            </w:div>
            <w:div w:id="928344450">
              <w:marLeft w:val="0"/>
              <w:marRight w:val="0"/>
              <w:marTop w:val="150"/>
              <w:marBottom w:val="450"/>
              <w:divBdr>
                <w:top w:val="single" w:sz="6" w:space="0" w:color="000000"/>
                <w:left w:val="single" w:sz="6" w:space="24" w:color="000000"/>
                <w:bottom w:val="single" w:sz="6" w:space="12" w:color="000000"/>
                <w:right w:val="single" w:sz="6" w:space="24" w:color="000000"/>
              </w:divBdr>
            </w:div>
            <w:div w:id="884565134">
              <w:marLeft w:val="0"/>
              <w:marRight w:val="0"/>
              <w:marTop w:val="120"/>
              <w:marBottom w:val="240"/>
              <w:divBdr>
                <w:top w:val="none" w:sz="0" w:space="0" w:color="auto"/>
                <w:left w:val="none" w:sz="0" w:space="0" w:color="auto"/>
                <w:bottom w:val="none" w:sz="0" w:space="0" w:color="auto"/>
                <w:right w:val="none" w:sz="0" w:space="0" w:color="auto"/>
              </w:divBdr>
            </w:div>
            <w:div w:id="894125283">
              <w:marLeft w:val="240"/>
              <w:marRight w:val="0"/>
              <w:marTop w:val="120"/>
              <w:marBottom w:val="120"/>
              <w:divBdr>
                <w:top w:val="none" w:sz="0" w:space="0" w:color="auto"/>
                <w:left w:val="none" w:sz="0" w:space="0" w:color="auto"/>
                <w:bottom w:val="none" w:sz="0" w:space="0" w:color="auto"/>
                <w:right w:val="none" w:sz="0" w:space="0" w:color="auto"/>
              </w:divBdr>
            </w:div>
            <w:div w:id="1574310709">
              <w:marLeft w:val="0"/>
              <w:marRight w:val="0"/>
              <w:marTop w:val="150"/>
              <w:marBottom w:val="450"/>
              <w:divBdr>
                <w:top w:val="single" w:sz="6" w:space="8" w:color="000000"/>
                <w:left w:val="single" w:sz="6" w:space="8" w:color="000000"/>
                <w:bottom w:val="single" w:sz="6" w:space="8" w:color="000000"/>
                <w:right w:val="single" w:sz="6" w:space="8" w:color="000000"/>
              </w:divBdr>
            </w:div>
            <w:div w:id="1295482544">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9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9049">
      <w:bodyDiv w:val="1"/>
      <w:marLeft w:val="0"/>
      <w:marRight w:val="0"/>
      <w:marTop w:val="0"/>
      <w:marBottom w:val="0"/>
      <w:divBdr>
        <w:top w:val="none" w:sz="0" w:space="0" w:color="auto"/>
        <w:left w:val="none" w:sz="0" w:space="0" w:color="auto"/>
        <w:bottom w:val="none" w:sz="0" w:space="0" w:color="auto"/>
        <w:right w:val="none" w:sz="0" w:space="0" w:color="auto"/>
      </w:divBdr>
      <w:divsChild>
        <w:div w:id="1660117753">
          <w:marLeft w:val="0"/>
          <w:marRight w:val="0"/>
          <w:marTop w:val="0"/>
          <w:marBottom w:val="0"/>
          <w:divBdr>
            <w:top w:val="none" w:sz="0" w:space="0" w:color="auto"/>
            <w:left w:val="none" w:sz="0" w:space="0" w:color="auto"/>
            <w:bottom w:val="none" w:sz="0" w:space="0" w:color="auto"/>
            <w:right w:val="none" w:sz="0" w:space="0" w:color="auto"/>
          </w:divBdr>
        </w:div>
        <w:div w:id="967706837">
          <w:marLeft w:val="0"/>
          <w:marRight w:val="0"/>
          <w:marTop w:val="0"/>
          <w:marBottom w:val="0"/>
          <w:divBdr>
            <w:top w:val="none" w:sz="0" w:space="0" w:color="auto"/>
            <w:left w:val="none" w:sz="0" w:space="0" w:color="auto"/>
            <w:bottom w:val="none" w:sz="0" w:space="0" w:color="auto"/>
            <w:right w:val="none" w:sz="0" w:space="0" w:color="auto"/>
          </w:divBdr>
          <w:divsChild>
            <w:div w:id="2114932765">
              <w:marLeft w:val="-15"/>
              <w:marRight w:val="-15"/>
              <w:marTop w:val="0"/>
              <w:marBottom w:val="0"/>
              <w:divBdr>
                <w:top w:val="none" w:sz="0" w:space="0" w:color="auto"/>
                <w:left w:val="none" w:sz="0" w:space="0" w:color="auto"/>
                <w:bottom w:val="none" w:sz="0" w:space="0" w:color="auto"/>
                <w:right w:val="none" w:sz="0" w:space="0" w:color="auto"/>
              </w:divBdr>
              <w:divsChild>
                <w:div w:id="517696096">
                  <w:marLeft w:val="0"/>
                  <w:marRight w:val="0"/>
                  <w:marTop w:val="0"/>
                  <w:marBottom w:val="0"/>
                  <w:divBdr>
                    <w:top w:val="none" w:sz="0" w:space="0" w:color="auto"/>
                    <w:left w:val="none" w:sz="0" w:space="0" w:color="auto"/>
                    <w:bottom w:val="none" w:sz="0" w:space="0" w:color="auto"/>
                    <w:right w:val="none" w:sz="0" w:space="0" w:color="auto"/>
                  </w:divBdr>
                </w:div>
              </w:divsChild>
            </w:div>
            <w:div w:id="834497188">
              <w:marLeft w:val="-15"/>
              <w:marRight w:val="-15"/>
              <w:marTop w:val="0"/>
              <w:marBottom w:val="0"/>
              <w:divBdr>
                <w:top w:val="none" w:sz="0" w:space="0" w:color="auto"/>
                <w:left w:val="none" w:sz="0" w:space="0" w:color="auto"/>
                <w:bottom w:val="none" w:sz="0" w:space="0" w:color="auto"/>
                <w:right w:val="none" w:sz="0" w:space="0" w:color="auto"/>
              </w:divBdr>
              <w:divsChild>
                <w:div w:id="1656641253">
                  <w:marLeft w:val="0"/>
                  <w:marRight w:val="0"/>
                  <w:marTop w:val="0"/>
                  <w:marBottom w:val="0"/>
                  <w:divBdr>
                    <w:top w:val="none" w:sz="0" w:space="0" w:color="auto"/>
                    <w:left w:val="none" w:sz="0" w:space="0" w:color="auto"/>
                    <w:bottom w:val="none" w:sz="0" w:space="0" w:color="auto"/>
                    <w:right w:val="none" w:sz="0" w:space="0" w:color="auto"/>
                  </w:divBdr>
                </w:div>
              </w:divsChild>
            </w:div>
            <w:div w:id="1081179913">
              <w:marLeft w:val="0"/>
              <w:marRight w:val="0"/>
              <w:marTop w:val="100"/>
              <w:marBottom w:val="100"/>
              <w:divBdr>
                <w:top w:val="none" w:sz="0" w:space="0" w:color="auto"/>
                <w:left w:val="none" w:sz="0" w:space="0" w:color="auto"/>
                <w:bottom w:val="none" w:sz="0" w:space="0" w:color="auto"/>
                <w:right w:val="none" w:sz="0" w:space="0" w:color="auto"/>
              </w:divBdr>
              <w:divsChild>
                <w:div w:id="1842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arbon" TargetMode="External"/><Relationship Id="rId21" Type="http://schemas.openxmlformats.org/officeDocument/2006/relationships/hyperlink" Target="https://en.wikipedia.org/wiki/Peroxisome" TargetMode="External"/><Relationship Id="rId42" Type="http://schemas.openxmlformats.org/officeDocument/2006/relationships/hyperlink" Target="https://en.wikipedia.org/wiki/Short-chain_fatty_acid" TargetMode="External"/><Relationship Id="rId63" Type="http://schemas.openxmlformats.org/officeDocument/2006/relationships/hyperlink" Target="https://en.wikipedia.org/wiki/Malonyl-CoA" TargetMode="External"/><Relationship Id="rId84" Type="http://schemas.openxmlformats.org/officeDocument/2006/relationships/hyperlink" Target="https://en.wikipedia.org/w/index.php?title=Beta_oxidation&amp;action=edit&amp;section=3" TargetMode="External"/><Relationship Id="rId138" Type="http://schemas.openxmlformats.org/officeDocument/2006/relationships/image" Target="media/image10.png"/><Relationship Id="rId159" Type="http://schemas.openxmlformats.org/officeDocument/2006/relationships/hyperlink" Target="https://en.wikipedia.org/wiki/Water" TargetMode="External"/><Relationship Id="rId170" Type="http://schemas.openxmlformats.org/officeDocument/2006/relationships/hyperlink" Target="https://en.wikipedia.org/wiki/FADH2" TargetMode="External"/><Relationship Id="rId107" Type="http://schemas.openxmlformats.org/officeDocument/2006/relationships/hyperlink" Target="https://en.wikipedia.org/wiki/Thiol" TargetMode="External"/><Relationship Id="rId11" Type="http://schemas.openxmlformats.org/officeDocument/2006/relationships/hyperlink" Target="https://en.wikipedia.org/wiki/Acetyl-CoA" TargetMode="External"/><Relationship Id="rId32" Type="http://schemas.openxmlformats.org/officeDocument/2006/relationships/hyperlink" Target="https://en.wikipedia.org/wiki/Adenosine_triphosphate" TargetMode="External"/><Relationship Id="rId53" Type="http://schemas.openxmlformats.org/officeDocument/2006/relationships/image" Target="media/image3.jpeg"/><Relationship Id="rId74" Type="http://schemas.openxmlformats.org/officeDocument/2006/relationships/hyperlink" Target="https://en.wikipedia.org/wiki/Acyl_CoA_dehydrogenase" TargetMode="External"/><Relationship Id="rId128" Type="http://schemas.openxmlformats.org/officeDocument/2006/relationships/hyperlink" Target="https://en.wikipedia.org/wiki/Cataplerosis" TargetMode="External"/><Relationship Id="rId149" Type="http://schemas.openxmlformats.org/officeDocument/2006/relationships/hyperlink" Target="https://en.wikipedia.org/wiki/Beta_oxidation" TargetMode="External"/><Relationship Id="rId5" Type="http://schemas.openxmlformats.org/officeDocument/2006/relationships/hyperlink" Target="https://en.wikipedia.org/wiki/Biochemistry" TargetMode="External"/><Relationship Id="rId95" Type="http://schemas.openxmlformats.org/officeDocument/2006/relationships/hyperlink" Target="https://en.wikipedia.org/wiki/File:Beta-Oxidation2.svg" TargetMode="External"/><Relationship Id="rId160" Type="http://schemas.openxmlformats.org/officeDocument/2006/relationships/hyperlink" Target="https://en.wikipedia.org/wiki/Oxygen" TargetMode="External"/><Relationship Id="rId181" Type="http://schemas.openxmlformats.org/officeDocument/2006/relationships/hyperlink" Target="https://en.wikipedia.org/w/index.php?title=Beta_oxidation&amp;action=edit&amp;section=8" TargetMode="External"/><Relationship Id="rId22" Type="http://schemas.openxmlformats.org/officeDocument/2006/relationships/image" Target="media/image1.wmf"/><Relationship Id="rId43" Type="http://schemas.openxmlformats.org/officeDocument/2006/relationships/hyperlink" Target="https://en.wikipedia.org/wiki/Beta_oxidation" TargetMode="External"/><Relationship Id="rId64" Type="http://schemas.openxmlformats.org/officeDocument/2006/relationships/hyperlink" Target="https://en.wikipedia.org/wiki/Fatty_acid_synthesis" TargetMode="External"/><Relationship Id="rId118" Type="http://schemas.openxmlformats.org/officeDocument/2006/relationships/hyperlink" Target="https://en.wikipedia.org/wiki/Propionyl-CoA" TargetMode="External"/><Relationship Id="rId139" Type="http://schemas.openxmlformats.org/officeDocument/2006/relationships/hyperlink" Target="https://en.wikipedia.org/wiki/Linoleic_acid" TargetMode="External"/><Relationship Id="rId85" Type="http://schemas.openxmlformats.org/officeDocument/2006/relationships/hyperlink" Target="https://en.wikipedia.org/wiki/Acetyl-CoA" TargetMode="External"/><Relationship Id="rId150" Type="http://schemas.openxmlformats.org/officeDocument/2006/relationships/hyperlink" Target="https://en.wikipedia.org/wiki/Octanoyl-CoA" TargetMode="External"/><Relationship Id="rId171" Type="http://schemas.openxmlformats.org/officeDocument/2006/relationships/hyperlink" Target="https://en.wikipedia.org/wiki/Wikipedia:Citation_needed" TargetMode="External"/><Relationship Id="rId12" Type="http://schemas.openxmlformats.org/officeDocument/2006/relationships/hyperlink" Target="https://en.wikipedia.org/wiki/Citric_acid_cycle" TargetMode="External"/><Relationship Id="rId33" Type="http://schemas.openxmlformats.org/officeDocument/2006/relationships/hyperlink" Target="https://en.wikipedia.org/wiki/Coenzyme_A" TargetMode="External"/><Relationship Id="rId108" Type="http://schemas.openxmlformats.org/officeDocument/2006/relationships/hyperlink" Target="https://en.wikipedia.org/wiki/Coenzyme_A" TargetMode="External"/><Relationship Id="rId129" Type="http://schemas.openxmlformats.org/officeDocument/2006/relationships/hyperlink" Target="https://en.wikipedia.org/wiki/Aspartate" TargetMode="External"/><Relationship Id="rId54" Type="http://schemas.openxmlformats.org/officeDocument/2006/relationships/hyperlink" Target="https://en.wikipedia.org/wiki/Free_fatty_acids" TargetMode="External"/><Relationship Id="rId75" Type="http://schemas.openxmlformats.org/officeDocument/2006/relationships/hyperlink" Target="https://en.wikipedia.org/wiki/Enoyl-CoA_hydratase" TargetMode="External"/><Relationship Id="rId96" Type="http://schemas.openxmlformats.org/officeDocument/2006/relationships/image" Target="media/image7.png"/><Relationship Id="rId140" Type="http://schemas.openxmlformats.org/officeDocument/2006/relationships/hyperlink" Target="https://en.wikipedia.org/wiki/Acyl_CoA_dehydrogenase" TargetMode="External"/><Relationship Id="rId161" Type="http://schemas.openxmlformats.org/officeDocument/2006/relationships/hyperlink" Target="https://en.wikipedia.org/wiki/Carnitine_acyltransferase" TargetMode="External"/><Relationship Id="rId182" Type="http://schemas.openxmlformats.org/officeDocument/2006/relationships/hyperlink" Target="https://en.wikipedia.org/wiki/Wikipedia:Citation_needed" TargetMode="External"/><Relationship Id="rId6" Type="http://schemas.openxmlformats.org/officeDocument/2006/relationships/hyperlink" Target="https://en.wikipedia.org/wiki/Metabolism" TargetMode="External"/><Relationship Id="rId23" Type="http://schemas.openxmlformats.org/officeDocument/2006/relationships/control" Target="activeX/activeX1.xml"/><Relationship Id="rId119" Type="http://schemas.openxmlformats.org/officeDocument/2006/relationships/hyperlink" Target="https://en.wikipedia.org/wiki/Bicarbonate" TargetMode="External"/><Relationship Id="rId44" Type="http://schemas.openxmlformats.org/officeDocument/2006/relationships/hyperlink" Target="https://en.wikipedia.org/wiki/File:Metabolism1.jpg" TargetMode="External"/><Relationship Id="rId65" Type="http://schemas.openxmlformats.org/officeDocument/2006/relationships/hyperlink" Target="https://en.wikipedia.org/wiki/File:Metabolism4.jpg" TargetMode="External"/><Relationship Id="rId86" Type="http://schemas.openxmlformats.org/officeDocument/2006/relationships/hyperlink" Target="https://en.wikipedia.org/wiki/Dehydrogenation" TargetMode="External"/><Relationship Id="rId130" Type="http://schemas.openxmlformats.org/officeDocument/2006/relationships/hyperlink" Target="https://en.wikipedia.org/wiki/Glutamate" TargetMode="External"/><Relationship Id="rId151" Type="http://schemas.openxmlformats.org/officeDocument/2006/relationships/hyperlink" Target="https://en.wikipedia.org/wiki/Beta_oxidation" TargetMode="External"/><Relationship Id="rId172" Type="http://schemas.openxmlformats.org/officeDocument/2006/relationships/hyperlink" Target="https://en.wikipedia.org/wiki/NADH" TargetMode="External"/><Relationship Id="rId13" Type="http://schemas.openxmlformats.org/officeDocument/2006/relationships/hyperlink" Target="https://en.wikipedia.org/wiki/NADH" TargetMode="External"/><Relationship Id="rId18" Type="http://schemas.openxmlformats.org/officeDocument/2006/relationships/hyperlink" Target="https://en.wikipedia.org/wiki/Mitochondrial_trifunctional_protein" TargetMode="External"/><Relationship Id="rId39" Type="http://schemas.openxmlformats.org/officeDocument/2006/relationships/hyperlink" Target="https://en.wikipedia.org/wiki/Carnitine-acylcarnitine_translocase" TargetMode="External"/><Relationship Id="rId109" Type="http://schemas.openxmlformats.org/officeDocument/2006/relationships/hyperlink" Target="https://en.wikipedia.org/wiki/File:Beta-Oxidation4.svg" TargetMode="External"/><Relationship Id="rId34" Type="http://schemas.openxmlformats.org/officeDocument/2006/relationships/hyperlink" Target="https://en.wikipedia.org/wiki/Adenosine_monophosphate" TargetMode="External"/><Relationship Id="rId50" Type="http://schemas.openxmlformats.org/officeDocument/2006/relationships/hyperlink" Target="https://en.wikipedia.org/wiki/Protein_kinase" TargetMode="External"/><Relationship Id="rId55" Type="http://schemas.openxmlformats.org/officeDocument/2006/relationships/hyperlink" Target="https://en.wikipedia.org/wiki/Serum_albumin" TargetMode="External"/><Relationship Id="rId76" Type="http://schemas.openxmlformats.org/officeDocument/2006/relationships/hyperlink" Target="https://en.wikipedia.org/wiki/Thiolysis" TargetMode="External"/><Relationship Id="rId97" Type="http://schemas.openxmlformats.org/officeDocument/2006/relationships/hyperlink" Target="https://en.wikipedia.org/wiki/Enoyl_CoA_hydratase" TargetMode="External"/><Relationship Id="rId104" Type="http://schemas.openxmlformats.org/officeDocument/2006/relationships/image" Target="media/image8.png"/><Relationship Id="rId120" Type="http://schemas.openxmlformats.org/officeDocument/2006/relationships/hyperlink" Target="https://en.wikipedia.org/wiki/Ion" TargetMode="External"/><Relationship Id="rId125" Type="http://schemas.openxmlformats.org/officeDocument/2006/relationships/hyperlink" Target="https://en.wikipedia.org/wiki/Methylmalonyl-CoA_mutase" TargetMode="External"/><Relationship Id="rId141" Type="http://schemas.openxmlformats.org/officeDocument/2006/relationships/hyperlink" Target="https://en.wikipedia.org/wiki/Enoyl_CoA_hydratase" TargetMode="External"/><Relationship Id="rId146" Type="http://schemas.openxmlformats.org/officeDocument/2006/relationships/hyperlink" Target="https://en.wikipedia.org/wiki/Beta_oxidation" TargetMode="External"/><Relationship Id="rId167" Type="http://schemas.openxmlformats.org/officeDocument/2006/relationships/hyperlink" Target="https://en.wikipedia.org/wiki/Wikipedia:Citation_needed" TargetMode="External"/><Relationship Id="rId7" Type="http://schemas.openxmlformats.org/officeDocument/2006/relationships/hyperlink" Target="https://en.wikipedia.org/wiki/Catabolism" TargetMode="External"/><Relationship Id="rId71" Type="http://schemas.openxmlformats.org/officeDocument/2006/relationships/hyperlink" Target="https://en.wikipedia.org/wiki/Mitochondrial_matrix" TargetMode="External"/><Relationship Id="rId92" Type="http://schemas.openxmlformats.org/officeDocument/2006/relationships/hyperlink" Target="https://en.wikipedia.org/wiki/Hydration_reaction" TargetMode="External"/><Relationship Id="rId162" Type="http://schemas.openxmlformats.org/officeDocument/2006/relationships/hyperlink" Target="https://en.wikipedia.org/wiki/Acyl-CoA_oxidase" TargetMode="External"/><Relationship Id="rId183" Type="http://schemas.openxmlformats.org/officeDocument/2006/relationships/hyperlink" Target="https://en.wikipedia.org/w/index.php?title=Beta_oxidation&amp;action=edit&amp;section=9" TargetMode="External"/><Relationship Id="rId2" Type="http://schemas.openxmlformats.org/officeDocument/2006/relationships/styles" Target="styles.xml"/><Relationship Id="rId29" Type="http://schemas.openxmlformats.org/officeDocument/2006/relationships/hyperlink" Target="https://en.wikipedia.org/wiki/Wikipedia:Verifiability" TargetMode="External"/><Relationship Id="rId24" Type="http://schemas.openxmlformats.org/officeDocument/2006/relationships/hyperlink" Target="https://en.wikipedia.org/w/index.php?title=Beta_oxidation&amp;action=edit&amp;section=1" TargetMode="External"/><Relationship Id="rId40" Type="http://schemas.openxmlformats.org/officeDocument/2006/relationships/hyperlink" Target="https://en.wikipedia.org/wiki/Carnitine_palmitoyltransferase_II" TargetMode="External"/><Relationship Id="rId45" Type="http://schemas.openxmlformats.org/officeDocument/2006/relationships/image" Target="media/image2.jpeg"/><Relationship Id="rId66" Type="http://schemas.openxmlformats.org/officeDocument/2006/relationships/image" Target="media/image5.jpeg"/><Relationship Id="rId87" Type="http://schemas.openxmlformats.org/officeDocument/2006/relationships/hyperlink" Target="https://en.wikipedia.org/wiki/Flavin_adenine_dinucleotide" TargetMode="External"/><Relationship Id="rId110" Type="http://schemas.openxmlformats.org/officeDocument/2006/relationships/image" Target="media/image9.png"/><Relationship Id="rId115" Type="http://schemas.openxmlformats.org/officeDocument/2006/relationships/hyperlink" Target="https://en.wikipedia.org/wiki/Beta_oxidation" TargetMode="External"/><Relationship Id="rId131" Type="http://schemas.openxmlformats.org/officeDocument/2006/relationships/hyperlink" Target="https://en.wikipedia.org/wiki/Gluconeogenesis" TargetMode="External"/><Relationship Id="rId136" Type="http://schemas.openxmlformats.org/officeDocument/2006/relationships/hyperlink" Target="https://en.wikipedia.org/wiki/2,4_Dienoyl_CoA_reductase" TargetMode="External"/><Relationship Id="rId157" Type="http://schemas.openxmlformats.org/officeDocument/2006/relationships/hyperlink" Target="https://en.wikipedia.org/wiki/Beta_oxidation" TargetMode="External"/><Relationship Id="rId178" Type="http://schemas.openxmlformats.org/officeDocument/2006/relationships/hyperlink" Target="https://en.wikipedia.org/wiki/Palmitate" TargetMode="External"/><Relationship Id="rId61" Type="http://schemas.openxmlformats.org/officeDocument/2006/relationships/hyperlink" Target="https://en.wikipedia.org/wiki/Mitochondrion" TargetMode="External"/><Relationship Id="rId82" Type="http://schemas.openxmlformats.org/officeDocument/2006/relationships/hyperlink" Target="https://en.wikipedia.org/wiki/Beta_oxidation" TargetMode="External"/><Relationship Id="rId152" Type="http://schemas.openxmlformats.org/officeDocument/2006/relationships/hyperlink" Target="https://en.wikipedia.org/wiki/Adenosine_triphosphate" TargetMode="External"/><Relationship Id="rId173" Type="http://schemas.openxmlformats.org/officeDocument/2006/relationships/hyperlink" Target="https://en.wikipedia.org/wiki/Wikipedia:Citation_needed" TargetMode="External"/><Relationship Id="rId19" Type="http://schemas.openxmlformats.org/officeDocument/2006/relationships/hyperlink" Target="https://en.wikipedia.org/wiki/Inner_mitochondrial_membrane" TargetMode="External"/><Relationship Id="rId14" Type="http://schemas.openxmlformats.org/officeDocument/2006/relationships/hyperlink" Target="https://en.wikipedia.org/wiki/FADH2" TargetMode="External"/><Relationship Id="rId30" Type="http://schemas.openxmlformats.org/officeDocument/2006/relationships/hyperlink" Target="https://en.wikipedia.org/wiki/Cytosol" TargetMode="External"/><Relationship Id="rId35" Type="http://schemas.openxmlformats.org/officeDocument/2006/relationships/hyperlink" Target="https://en.wikipedia.org/wiki/Carnitine" TargetMode="External"/><Relationship Id="rId56" Type="http://schemas.openxmlformats.org/officeDocument/2006/relationships/hyperlink" Target="https://en.wikipedia.org/wiki/Adenosine_triphosphate" TargetMode="External"/><Relationship Id="rId77" Type="http://schemas.openxmlformats.org/officeDocument/2006/relationships/hyperlink" Target="https://en.wikipedia.org/wiki/Erythrocytes" TargetMode="External"/><Relationship Id="rId100" Type="http://schemas.openxmlformats.org/officeDocument/2006/relationships/hyperlink" Target="https://en.wikipedia.org/wiki/Oxidation" TargetMode="External"/><Relationship Id="rId105" Type="http://schemas.openxmlformats.org/officeDocument/2006/relationships/hyperlink" Target="https://en.wikipedia.org/wiki/3-hydroxyacyl-CoA_dehydrogenase" TargetMode="External"/><Relationship Id="rId126" Type="http://schemas.openxmlformats.org/officeDocument/2006/relationships/hyperlink" Target="https://en.wikipedia.org/wiki/Succinyl-CoA" TargetMode="External"/><Relationship Id="rId147" Type="http://schemas.openxmlformats.org/officeDocument/2006/relationships/hyperlink" Target="https://en.wikipedia.org/wiki/Prostaglandin" TargetMode="External"/><Relationship Id="rId168" Type="http://schemas.openxmlformats.org/officeDocument/2006/relationships/hyperlink" Target="https://en.wikipedia.org/wiki/Wikipedia:Citation_needed" TargetMode="External"/><Relationship Id="rId8" Type="http://schemas.openxmlformats.org/officeDocument/2006/relationships/hyperlink" Target="https://en.wikipedia.org/wiki/Fatty_acid" TargetMode="External"/><Relationship Id="rId51" Type="http://schemas.openxmlformats.org/officeDocument/2006/relationships/hyperlink" Target="https://en.wikipedia.org/wiki/Hormone-sensitive_lipase" TargetMode="External"/><Relationship Id="rId72" Type="http://schemas.openxmlformats.org/officeDocument/2006/relationships/hyperlink" Target="https://en.wikipedia.org/wiki/Dehydrogenation" TargetMode="External"/><Relationship Id="rId93" Type="http://schemas.openxmlformats.org/officeDocument/2006/relationships/hyperlink" Target="https://en.wikipedia.org/wiki/Stereospecific" TargetMode="External"/><Relationship Id="rId98" Type="http://schemas.openxmlformats.org/officeDocument/2006/relationships/hyperlink" Target="https://en.wikipedia.org/wiki/Oxidation" TargetMode="External"/><Relationship Id="rId121" Type="http://schemas.openxmlformats.org/officeDocument/2006/relationships/hyperlink" Target="https://en.wikipedia.org/wiki/Biotin" TargetMode="External"/><Relationship Id="rId142" Type="http://schemas.openxmlformats.org/officeDocument/2006/relationships/hyperlink" Target="https://en.wikipedia.org/wiki/Enoyl_CoA_isomerase" TargetMode="External"/><Relationship Id="rId163" Type="http://schemas.openxmlformats.org/officeDocument/2006/relationships/hyperlink" Target="https://en.wikipedia.org/wiki/%CE%92-ketothiolase" TargetMode="External"/><Relationship Id="rId184" Type="http://schemas.openxmlformats.org/officeDocument/2006/relationships/hyperlink" Target="https://en.wikipedia.org/wiki/Beta_oxidation" TargetMode="External"/><Relationship Id="rId3" Type="http://schemas.openxmlformats.org/officeDocument/2006/relationships/settings" Target="settings.xml"/><Relationship Id="rId25" Type="http://schemas.openxmlformats.org/officeDocument/2006/relationships/hyperlink" Target="https://en.wikipedia.org/wiki/Transport_proteins" TargetMode="External"/><Relationship Id="rId46" Type="http://schemas.openxmlformats.org/officeDocument/2006/relationships/hyperlink" Target="https://en.wikipedia.org/wiki/Epinephrine" TargetMode="External"/><Relationship Id="rId67" Type="http://schemas.openxmlformats.org/officeDocument/2006/relationships/hyperlink" Target="https://en.wikipedia.org/wiki/Beta-oxidation" TargetMode="External"/><Relationship Id="rId116" Type="http://schemas.openxmlformats.org/officeDocument/2006/relationships/hyperlink" Target="https://en.wikipedia.org/wiki/Beta_oxidation" TargetMode="External"/><Relationship Id="rId137" Type="http://schemas.openxmlformats.org/officeDocument/2006/relationships/hyperlink" Target="https://en.wikipedia.org/wiki/File:Linoleic_acid_beta_oxidation.svg" TargetMode="External"/><Relationship Id="rId158" Type="http://schemas.openxmlformats.org/officeDocument/2006/relationships/hyperlink" Target="https://en.wikipedia.org/wiki/Hydrogen_peroxide" TargetMode="External"/><Relationship Id="rId20" Type="http://schemas.openxmlformats.org/officeDocument/2006/relationships/hyperlink" Target="https://en.wikipedia.org/wiki/Very_long_chain_fatty_acid" TargetMode="External"/><Relationship Id="rId41" Type="http://schemas.openxmlformats.org/officeDocument/2006/relationships/hyperlink" Target="https://en.wikipedia.org/wiki/Inner_mitochondrial_membrane" TargetMode="External"/><Relationship Id="rId62" Type="http://schemas.openxmlformats.org/officeDocument/2006/relationships/hyperlink" Target="https://en.wikipedia.org/wiki/Carnitine_O-palmitoyltransferase" TargetMode="External"/><Relationship Id="rId83" Type="http://schemas.openxmlformats.org/officeDocument/2006/relationships/hyperlink" Target="https://en.wikipedia.org/wiki/Beta_oxidation" TargetMode="External"/><Relationship Id="rId88" Type="http://schemas.openxmlformats.org/officeDocument/2006/relationships/hyperlink" Target="https://en.wikipedia.org/wiki/Double_bond" TargetMode="External"/><Relationship Id="rId111" Type="http://schemas.openxmlformats.org/officeDocument/2006/relationships/hyperlink" Target="https://en.wikipedia.org/wiki/%CE%92-ketothiolase" TargetMode="External"/><Relationship Id="rId132" Type="http://schemas.openxmlformats.org/officeDocument/2006/relationships/hyperlink" Target="https://en.wikipedia.org/wiki/Phosphoenolpyruvate_carboxykinase" TargetMode="External"/><Relationship Id="rId153" Type="http://schemas.openxmlformats.org/officeDocument/2006/relationships/hyperlink" Target="https://en.wikipedia.org/wiki/Catalase" TargetMode="External"/><Relationship Id="rId174" Type="http://schemas.openxmlformats.org/officeDocument/2006/relationships/hyperlink" Target="https://en.wikipedia.org/wiki/Acetyl_CoA" TargetMode="External"/><Relationship Id="rId179" Type="http://schemas.openxmlformats.org/officeDocument/2006/relationships/hyperlink" Target="https://en.wikipedia.org/wiki/Wikipedia:Citation_needed" TargetMode="External"/><Relationship Id="rId15" Type="http://schemas.openxmlformats.org/officeDocument/2006/relationships/hyperlink" Target="https://en.wikipedia.org/wiki/Electron_transport_chain" TargetMode="External"/><Relationship Id="rId36" Type="http://schemas.openxmlformats.org/officeDocument/2006/relationships/hyperlink" Target="https://en.wikipedia.org/wiki/Carnitine_palmitoyltransferase_I" TargetMode="External"/><Relationship Id="rId57" Type="http://schemas.openxmlformats.org/officeDocument/2006/relationships/hyperlink" Target="https://en.wikipedia.org/wiki/Acyl-CoA" TargetMode="External"/><Relationship Id="rId106" Type="http://schemas.openxmlformats.org/officeDocument/2006/relationships/hyperlink" Target="https://en.wikipedia.org/wiki/Thiolysis" TargetMode="External"/><Relationship Id="rId127" Type="http://schemas.openxmlformats.org/officeDocument/2006/relationships/hyperlink" Target="https://en.wikipedia.org/wiki/Citric_acid_cycle" TargetMode="External"/><Relationship Id="rId10" Type="http://schemas.openxmlformats.org/officeDocument/2006/relationships/hyperlink" Target="https://en.wikipedia.org/wiki/Mitochondria" TargetMode="External"/><Relationship Id="rId31" Type="http://schemas.openxmlformats.org/officeDocument/2006/relationships/hyperlink" Target="https://en.wikipedia.org/wiki/Long-chain-fatty-acid%E2%80%94CoA_ligase" TargetMode="External"/><Relationship Id="rId52" Type="http://schemas.openxmlformats.org/officeDocument/2006/relationships/hyperlink" Target="https://en.wikipedia.org/wiki/File:Metabolism2.jpg" TargetMode="External"/><Relationship Id="rId73" Type="http://schemas.openxmlformats.org/officeDocument/2006/relationships/hyperlink" Target="https://en.wikipedia.org/wiki/Double_bond" TargetMode="External"/><Relationship Id="rId78" Type="http://schemas.openxmlformats.org/officeDocument/2006/relationships/hyperlink" Target="https://en.wikipedia.org/wiki/Beta_oxidation" TargetMode="External"/><Relationship Id="rId94" Type="http://schemas.openxmlformats.org/officeDocument/2006/relationships/hyperlink" Target="https://en.wikipedia.org/wiki/Isomer" TargetMode="External"/><Relationship Id="rId99" Type="http://schemas.openxmlformats.org/officeDocument/2006/relationships/hyperlink" Target="https://en.wikipedia.org/wiki/NADH" TargetMode="External"/><Relationship Id="rId101" Type="http://schemas.openxmlformats.org/officeDocument/2006/relationships/hyperlink" Target="https://en.wikipedia.org/wiki/Hydroxyl" TargetMode="External"/><Relationship Id="rId122" Type="http://schemas.openxmlformats.org/officeDocument/2006/relationships/hyperlink" Target="https://en.wikipedia.org/wiki/Cofactor_(biochemistry)" TargetMode="External"/><Relationship Id="rId143" Type="http://schemas.openxmlformats.org/officeDocument/2006/relationships/hyperlink" Target="https://en.wikipedia.org/wiki/2,4_Dienoyl_CoA_reductase" TargetMode="External"/><Relationship Id="rId148" Type="http://schemas.openxmlformats.org/officeDocument/2006/relationships/hyperlink" Target="https://en.wikipedia.org/wiki/Leukotriene" TargetMode="External"/><Relationship Id="rId164" Type="http://schemas.openxmlformats.org/officeDocument/2006/relationships/hyperlink" Target="https://en.wikipedia.org/wiki/%CE%92-ketothiolase" TargetMode="External"/><Relationship Id="rId169" Type="http://schemas.openxmlformats.org/officeDocument/2006/relationships/hyperlink" Target="https://en.wikipedia.org/wiki/P/O_ratio" TargetMode="External"/><Relationship Id="rId185" Type="http://schemas.openxmlformats.org/officeDocument/2006/relationships/hyperlink" Target="https://en.wikipedia.org/wiki/Inborn_error_of_metabolism" TargetMode="External"/><Relationship Id="rId4" Type="http://schemas.openxmlformats.org/officeDocument/2006/relationships/webSettings" Target="webSettings.xml"/><Relationship Id="rId9" Type="http://schemas.openxmlformats.org/officeDocument/2006/relationships/hyperlink" Target="https://en.wikipedia.org/wiki/Beta_oxidation" TargetMode="External"/><Relationship Id="rId180" Type="http://schemas.openxmlformats.org/officeDocument/2006/relationships/hyperlink" Target="https://en.wikipedia.org/wiki/Wikipedia:Citation_needed" TargetMode="External"/><Relationship Id="rId26" Type="http://schemas.openxmlformats.org/officeDocument/2006/relationships/hyperlink" Target="https://en.wikipedia.org/wiki/Solute_carrier_family" TargetMode="External"/><Relationship Id="rId47" Type="http://schemas.openxmlformats.org/officeDocument/2006/relationships/hyperlink" Target="https://en.wikipedia.org/wiki/Insulin" TargetMode="External"/><Relationship Id="rId68" Type="http://schemas.openxmlformats.org/officeDocument/2006/relationships/hyperlink" Target="https://en.wikipedia.org/wiki/Adenosine_triphosphate" TargetMode="External"/><Relationship Id="rId89" Type="http://schemas.openxmlformats.org/officeDocument/2006/relationships/hyperlink" Target="https://en.wikipedia.org/wiki/File:Beta-Oxidation1.svg" TargetMode="External"/><Relationship Id="rId112" Type="http://schemas.openxmlformats.org/officeDocument/2006/relationships/hyperlink" Target="https://en.wikipedia.org/wiki/Acetyl-CoA" TargetMode="External"/><Relationship Id="rId133" Type="http://schemas.openxmlformats.org/officeDocument/2006/relationships/hyperlink" Target="https://en.wikipedia.org/wiki/Beta_oxidation" TargetMode="External"/><Relationship Id="rId154" Type="http://schemas.openxmlformats.org/officeDocument/2006/relationships/hyperlink" Target="https://en.wikipedia.org/wiki/Cytosol" TargetMode="External"/><Relationship Id="rId175" Type="http://schemas.openxmlformats.org/officeDocument/2006/relationships/hyperlink" Target="https://en.wikipedia.org/wiki/Wikipedia:Citation_needed" TargetMode="External"/><Relationship Id="rId16" Type="http://schemas.openxmlformats.org/officeDocument/2006/relationships/hyperlink" Target="https://en.wikipedia.org/wiki/Alpha_and_beta_carbon" TargetMode="External"/><Relationship Id="rId37" Type="http://schemas.openxmlformats.org/officeDocument/2006/relationships/hyperlink" Target="https://en.wikipedia.org/wiki/Outer_mitochondrial_membrane" TargetMode="External"/><Relationship Id="rId58" Type="http://schemas.openxmlformats.org/officeDocument/2006/relationships/hyperlink" Target="https://en.wikipedia.org/wiki/Cytosol" TargetMode="External"/><Relationship Id="rId79" Type="http://schemas.openxmlformats.org/officeDocument/2006/relationships/hyperlink" Target="https://en.wikipedia.org/wiki/Central_nervous_system" TargetMode="External"/><Relationship Id="rId102" Type="http://schemas.openxmlformats.org/officeDocument/2006/relationships/hyperlink" Target="https://en.wikipedia.org/wiki/Ketone" TargetMode="External"/><Relationship Id="rId123" Type="http://schemas.openxmlformats.org/officeDocument/2006/relationships/hyperlink" Target="https://en.wikipedia.org/wiki/Propionyl-CoA_carboxylase" TargetMode="External"/><Relationship Id="rId144" Type="http://schemas.openxmlformats.org/officeDocument/2006/relationships/hyperlink" Target="https://en.wikipedia.org/w/index.php?title=Beta_oxidation&amp;action=edit&amp;section=6" TargetMode="External"/><Relationship Id="rId90" Type="http://schemas.openxmlformats.org/officeDocument/2006/relationships/image" Target="media/image6.png"/><Relationship Id="rId165" Type="http://schemas.openxmlformats.org/officeDocument/2006/relationships/hyperlink" Target="https://en.wikipedia.org/wiki/Clofibrate" TargetMode="External"/><Relationship Id="rId186" Type="http://schemas.openxmlformats.org/officeDocument/2006/relationships/fontTable" Target="fontTable.xml"/><Relationship Id="rId27" Type="http://schemas.openxmlformats.org/officeDocument/2006/relationships/hyperlink" Target="https://en.wikipedia.org/wiki/Beta_oxidation" TargetMode="External"/><Relationship Id="rId48" Type="http://schemas.openxmlformats.org/officeDocument/2006/relationships/hyperlink" Target="https://en.wikipedia.org/wiki/Adrenergic_receptor" TargetMode="External"/><Relationship Id="rId69" Type="http://schemas.openxmlformats.org/officeDocument/2006/relationships/hyperlink" Target="https://en.wikipedia.org/wiki/Acetyl-CoA" TargetMode="External"/><Relationship Id="rId113" Type="http://schemas.openxmlformats.org/officeDocument/2006/relationships/hyperlink" Target="https://en.wikipedia.org/wiki/Acyl-CoA" TargetMode="External"/><Relationship Id="rId134" Type="http://schemas.openxmlformats.org/officeDocument/2006/relationships/hyperlink" Target="https://en.wikipedia.org/w/index.php?title=Beta_oxidation&amp;action=edit&amp;section=5" TargetMode="External"/><Relationship Id="rId80" Type="http://schemas.openxmlformats.org/officeDocument/2006/relationships/hyperlink" Target="https://en.wikipedia.org/wiki/Beta_oxidation" TargetMode="External"/><Relationship Id="rId155" Type="http://schemas.openxmlformats.org/officeDocument/2006/relationships/hyperlink" Target="https://en.wikipedia.org/wiki/Erythrocyte" TargetMode="External"/><Relationship Id="rId176" Type="http://schemas.openxmlformats.org/officeDocument/2006/relationships/hyperlink" Target="https://en.wikipedia.org/wiki/Adenosine_triphosphate" TargetMode="External"/><Relationship Id="rId17" Type="http://schemas.openxmlformats.org/officeDocument/2006/relationships/hyperlink" Target="https://en.wikipedia.org/wiki/Carbonyl" TargetMode="External"/><Relationship Id="rId38" Type="http://schemas.openxmlformats.org/officeDocument/2006/relationships/hyperlink" Target="https://en.wikipedia.org/wiki/Inner_mitochondrial_membrane" TargetMode="External"/><Relationship Id="rId59" Type="http://schemas.openxmlformats.org/officeDocument/2006/relationships/hyperlink" Target="https://en.wikipedia.org/wiki/File:Metabolism3.jpg" TargetMode="External"/><Relationship Id="rId103" Type="http://schemas.openxmlformats.org/officeDocument/2006/relationships/hyperlink" Target="https://en.wikipedia.org/wiki/File:Beta-Oxidation3.svg" TargetMode="External"/><Relationship Id="rId124" Type="http://schemas.openxmlformats.org/officeDocument/2006/relationships/hyperlink" Target="https://en.wikipedia.org/wiki/Methylmalonyl-CoA_epimerase" TargetMode="External"/><Relationship Id="rId70" Type="http://schemas.openxmlformats.org/officeDocument/2006/relationships/hyperlink" Target="https://en.wikipedia.org/w/index.php?title=Beta_oxidation&amp;action=edit&amp;section=2" TargetMode="External"/><Relationship Id="rId91" Type="http://schemas.openxmlformats.org/officeDocument/2006/relationships/hyperlink" Target="https://en.wikipedia.org/wiki/Acyl_CoA_dehydrogenase" TargetMode="External"/><Relationship Id="rId145" Type="http://schemas.openxmlformats.org/officeDocument/2006/relationships/hyperlink" Target="https://en.wikipedia.org/wiki/Peroxisome" TargetMode="External"/><Relationship Id="rId166" Type="http://schemas.openxmlformats.org/officeDocument/2006/relationships/hyperlink" Target="https://en.wikipedia.org/w/index.php?title=Beta_oxidation&amp;action=edit&amp;section=7"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en.wikipedia.org/wiki/Beta_oxidation" TargetMode="External"/><Relationship Id="rId49" Type="http://schemas.openxmlformats.org/officeDocument/2006/relationships/hyperlink" Target="https://en.wikipedia.org/wiki/Cyclic_adenosine_monophosphate" TargetMode="External"/><Relationship Id="rId114" Type="http://schemas.openxmlformats.org/officeDocument/2006/relationships/hyperlink" Target="https://en.wikipedia.org/w/index.php?title=Beta_oxidation&amp;action=edit&amp;section=4" TargetMode="External"/><Relationship Id="rId60" Type="http://schemas.openxmlformats.org/officeDocument/2006/relationships/image" Target="media/image4.jpeg"/><Relationship Id="rId81" Type="http://schemas.openxmlformats.org/officeDocument/2006/relationships/hyperlink" Target="https://en.wikipedia.org/wiki/Ketone_bodies" TargetMode="External"/><Relationship Id="rId135" Type="http://schemas.openxmlformats.org/officeDocument/2006/relationships/hyperlink" Target="https://en.wikipedia.org/wiki/Enoyl_CoA_isomerase" TargetMode="External"/><Relationship Id="rId156" Type="http://schemas.openxmlformats.org/officeDocument/2006/relationships/hyperlink" Target="https://en.wikipedia.org/wiki/Mitochondria" TargetMode="External"/><Relationship Id="rId177" Type="http://schemas.openxmlformats.org/officeDocument/2006/relationships/hyperlink" Target="https://en.wikipedia.org/wiki/Wikipedia:Citation_neede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2187</TotalTime>
  <Pages>12</Pages>
  <Words>4313</Words>
  <Characters>24587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38</cp:revision>
  <dcterms:created xsi:type="dcterms:W3CDTF">2020-04-13T15:20:00Z</dcterms:created>
  <dcterms:modified xsi:type="dcterms:W3CDTF">2020-05-23T20:07:00Z</dcterms:modified>
</cp:coreProperties>
</file>