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CEA" w:rsidRDefault="005C6CEA">
      <w:pPr>
        <w:pStyle w:val="z-BottomofForm"/>
        <w:divId w:val="582036044"/>
        <w:rPr>
          <w:rFonts w:asciiTheme="minorHAnsi" w:hAnsiTheme="minorHAnsi"/>
          <w:vanish w:val="0"/>
          <w:color w:val="000000" w:themeColor="text1"/>
          <w:sz w:val="24"/>
          <w:szCs w:val="24"/>
        </w:rPr>
      </w:pPr>
      <w:r w:rsidRPr="000A32B9">
        <w:rPr>
          <w:rFonts w:asciiTheme="minorHAnsi" w:hAnsiTheme="minorHAnsi"/>
          <w:color w:val="000000" w:themeColor="text1"/>
          <w:sz w:val="24"/>
          <w:szCs w:val="24"/>
        </w:rPr>
        <w:t>Bottom of Form</w:t>
      </w:r>
    </w:p>
    <w:p w:rsidR="00247C67" w:rsidRDefault="00247C67" w:rsidP="00247C67">
      <w:pPr>
        <w:divId w:val="582036044"/>
      </w:pPr>
    </w:p>
    <w:p w:rsidR="00247C67" w:rsidRDefault="00247C67">
      <w:pPr>
        <w:pStyle w:val="NormalWeb"/>
        <w:spacing w:before="0" w:beforeAutospacing="0" w:after="0" w:afterAutospacing="0"/>
        <w:divId w:val="725568687"/>
        <w:rPr>
          <w:lang w:val="en-US"/>
        </w:rPr>
      </w:pPr>
      <w:r>
        <w:rPr>
          <w:lang w:val="en-US"/>
        </w:rPr>
        <w:t>Name:  Awe Ayomide .B.</w:t>
      </w:r>
    </w:p>
    <w:p w:rsidR="00247C67" w:rsidRDefault="00247C67">
      <w:pPr>
        <w:pStyle w:val="NormalWeb"/>
        <w:spacing w:before="0" w:beforeAutospacing="0" w:after="0" w:afterAutospacing="0"/>
        <w:divId w:val="725568687"/>
        <w:rPr>
          <w:lang w:val="en-US"/>
        </w:rPr>
      </w:pPr>
      <w:r>
        <w:rPr>
          <w:lang w:val="en-US"/>
        </w:rPr>
        <w:t>Matric. Number: 19/MHS01/443</w:t>
      </w:r>
    </w:p>
    <w:p w:rsidR="00247C67" w:rsidRDefault="00247C67">
      <w:pPr>
        <w:pStyle w:val="NormalWeb"/>
        <w:spacing w:before="0" w:beforeAutospacing="0" w:after="0" w:afterAutospacing="0"/>
        <w:divId w:val="725568687"/>
        <w:rPr>
          <w:lang w:val="en-US"/>
        </w:rPr>
      </w:pPr>
      <w:r>
        <w:rPr>
          <w:lang w:val="en-US"/>
        </w:rPr>
        <w:t xml:space="preserve">Course code: </w:t>
      </w:r>
      <w:r w:rsidR="000D0C7D">
        <w:rPr>
          <w:lang w:val="en-US"/>
        </w:rPr>
        <w:t>PHY</w:t>
      </w:r>
      <w:r w:rsidR="00263761">
        <w:rPr>
          <w:lang w:val="en-US"/>
        </w:rPr>
        <w:t xml:space="preserve"> 303</w:t>
      </w:r>
    </w:p>
    <w:p w:rsidR="00247C67" w:rsidRDefault="00247C67">
      <w:pPr>
        <w:pStyle w:val="NormalWeb"/>
        <w:spacing w:before="0" w:beforeAutospacing="0" w:after="0" w:afterAutospacing="0"/>
        <w:divId w:val="725568687"/>
        <w:rPr>
          <w:lang w:val="en-US"/>
        </w:rPr>
      </w:pPr>
      <w:r>
        <w:rPr>
          <w:lang w:val="en-US"/>
        </w:rPr>
        <w:t>Question:</w:t>
      </w:r>
    </w:p>
    <w:p w:rsidR="00D961F0" w:rsidRDefault="00D961F0">
      <w:pPr>
        <w:pStyle w:val="NormalWeb"/>
        <w:shd w:val="clear" w:color="auto" w:fill="FFFFFF"/>
        <w:spacing w:before="0" w:beforeAutospacing="0" w:after="150" w:afterAutospacing="0"/>
        <w:divId w:val="2038580438"/>
        <w:rPr>
          <w:rFonts w:ascii="Arial" w:hAnsi="Arial" w:cs="Arial"/>
          <w:color w:val="333333"/>
          <w:sz w:val="21"/>
          <w:szCs w:val="21"/>
        </w:rPr>
      </w:pPr>
      <w:r>
        <w:rPr>
          <w:rFonts w:ascii="Arial" w:hAnsi="Arial" w:cs="Arial"/>
          <w:color w:val="333333"/>
          <w:sz w:val="21"/>
          <w:szCs w:val="21"/>
        </w:rPr>
        <w:t>1. Discuss the role of kidney in glucose homeostasis?</w:t>
      </w:r>
    </w:p>
    <w:p w:rsidR="00D961F0" w:rsidRDefault="00D961F0">
      <w:pPr>
        <w:pStyle w:val="NormalWeb"/>
        <w:shd w:val="clear" w:color="auto" w:fill="FFFFFF"/>
        <w:spacing w:before="0" w:beforeAutospacing="0" w:after="150" w:afterAutospacing="0"/>
        <w:divId w:val="2038580438"/>
        <w:rPr>
          <w:rFonts w:ascii="Arial" w:hAnsi="Arial" w:cs="Arial"/>
          <w:color w:val="333333"/>
          <w:sz w:val="21"/>
          <w:szCs w:val="21"/>
        </w:rPr>
      </w:pPr>
      <w:r>
        <w:rPr>
          <w:rFonts w:ascii="Arial" w:hAnsi="Arial" w:cs="Arial"/>
          <w:color w:val="333333"/>
          <w:sz w:val="21"/>
          <w:szCs w:val="21"/>
        </w:rPr>
        <w:t>2. Discuss the process of micturition?</w:t>
      </w:r>
    </w:p>
    <w:p w:rsidR="00D961F0" w:rsidRDefault="002A3CED">
      <w:pPr>
        <w:pStyle w:val="NormalWeb"/>
        <w:shd w:val="clear" w:color="auto" w:fill="FFFFFF"/>
        <w:spacing w:before="0" w:beforeAutospacing="0" w:after="150" w:afterAutospacing="0"/>
        <w:divId w:val="2038580438"/>
        <w:rPr>
          <w:rFonts w:ascii="Arial" w:hAnsi="Arial" w:cs="Arial"/>
          <w:color w:val="333333"/>
          <w:sz w:val="21"/>
          <w:szCs w:val="21"/>
        </w:rPr>
      </w:pPr>
      <w:r>
        <w:rPr>
          <w:rFonts w:ascii="Arial" w:hAnsi="Arial" w:cs="Arial"/>
          <w:color w:val="333333"/>
          <w:sz w:val="21"/>
          <w:szCs w:val="21"/>
        </w:rPr>
        <w:t>3</w:t>
      </w:r>
      <w:r w:rsidR="00D961F0">
        <w:rPr>
          <w:rFonts w:ascii="Arial" w:hAnsi="Arial" w:cs="Arial"/>
          <w:color w:val="333333"/>
          <w:sz w:val="21"/>
          <w:szCs w:val="21"/>
        </w:rPr>
        <w:t>. Explain juxtaglomerular apparatus?</w:t>
      </w:r>
    </w:p>
    <w:p w:rsidR="00D961F0" w:rsidRDefault="00D961F0">
      <w:pPr>
        <w:pStyle w:val="NormalWeb"/>
        <w:shd w:val="clear" w:color="auto" w:fill="FFFFFF"/>
        <w:spacing w:before="0" w:beforeAutospacing="0" w:after="150" w:afterAutospacing="0"/>
        <w:divId w:val="2038580438"/>
        <w:rPr>
          <w:rFonts w:ascii="Arial" w:hAnsi="Arial" w:cs="Arial"/>
          <w:color w:val="333333"/>
          <w:sz w:val="21"/>
          <w:szCs w:val="21"/>
        </w:rPr>
      </w:pPr>
      <w:r>
        <w:rPr>
          <w:rFonts w:ascii="Arial" w:hAnsi="Arial" w:cs="Arial"/>
          <w:color w:val="333333"/>
          <w:sz w:val="21"/>
          <w:szCs w:val="21"/>
        </w:rPr>
        <w:t>4 Discuss the role of kidney in regulation of blood pressure?</w:t>
      </w:r>
    </w:p>
    <w:p w:rsidR="00D961F0" w:rsidRDefault="00D961F0">
      <w:pPr>
        <w:pStyle w:val="NormalWeb"/>
        <w:shd w:val="clear" w:color="auto" w:fill="FFFFFF"/>
        <w:spacing w:before="0" w:beforeAutospacing="0" w:after="150" w:afterAutospacing="0"/>
        <w:divId w:val="2038580438"/>
        <w:rPr>
          <w:rFonts w:ascii="Arial" w:hAnsi="Arial" w:cs="Arial"/>
          <w:color w:val="333333"/>
          <w:sz w:val="21"/>
          <w:szCs w:val="21"/>
        </w:rPr>
      </w:pPr>
      <w:r>
        <w:rPr>
          <w:rFonts w:ascii="Arial" w:hAnsi="Arial" w:cs="Arial"/>
          <w:color w:val="333333"/>
          <w:sz w:val="21"/>
          <w:szCs w:val="21"/>
        </w:rPr>
        <w:t>5. Discuss the role of Kidney in Calcium homeostasis?</w:t>
      </w:r>
    </w:p>
    <w:p w:rsidR="00247C67" w:rsidRDefault="00247C67" w:rsidP="00247C67">
      <w:pPr>
        <w:divId w:val="582036044"/>
      </w:pPr>
    </w:p>
    <w:p w:rsidR="00247C67" w:rsidRDefault="00247C67" w:rsidP="00247C67">
      <w:pPr>
        <w:divId w:val="582036044"/>
      </w:pPr>
    </w:p>
    <w:p w:rsidR="00247C67" w:rsidRPr="00247C67" w:rsidRDefault="00247C67" w:rsidP="00247C67">
      <w:pPr>
        <w:divId w:val="582036044"/>
      </w:pPr>
    </w:p>
    <w:p w:rsidR="009F3A0E" w:rsidRPr="000A32B9" w:rsidRDefault="00E34E52" w:rsidP="00694779">
      <w:pPr>
        <w:pStyle w:val="p"/>
        <w:numPr>
          <w:ilvl w:val="0"/>
          <w:numId w:val="26"/>
        </w:numPr>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The human kidney is involved in the regulation of glucose homeostasis and in abnormalities found in diabetes mellitus via three different mechanisms</w:t>
      </w:r>
      <w:r w:rsidR="001A2EBF" w:rsidRPr="000A32B9">
        <w:rPr>
          <w:rFonts w:asciiTheme="minorHAnsi" w:hAnsiTheme="minorHAnsi"/>
          <w:color w:val="000000" w:themeColor="text1"/>
        </w:rPr>
        <w:t>:</w:t>
      </w:r>
    </w:p>
    <w:p w:rsidR="009F3A0E" w:rsidRPr="000A32B9" w:rsidRDefault="00E34E52" w:rsidP="009F3A0E">
      <w:pPr>
        <w:pStyle w:val="p"/>
        <w:numPr>
          <w:ilvl w:val="0"/>
          <w:numId w:val="20"/>
        </w:numPr>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release of glucose into the circulation via gluconeogenesis</w:t>
      </w:r>
    </w:p>
    <w:p w:rsidR="001A2EBF" w:rsidRPr="000A32B9" w:rsidRDefault="00E34E52" w:rsidP="001A2EBF">
      <w:pPr>
        <w:pStyle w:val="p"/>
        <w:numPr>
          <w:ilvl w:val="0"/>
          <w:numId w:val="20"/>
        </w:numPr>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uptake of glucose from the circulation to satisfy its energy needs</w:t>
      </w:r>
    </w:p>
    <w:p w:rsidR="00E34E52" w:rsidRPr="000A32B9" w:rsidRDefault="00E34E52" w:rsidP="001A2EBF">
      <w:pPr>
        <w:pStyle w:val="p"/>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 xml:space="preserve"> (iii) reabsorption into the circulation of glucose from glomerular filtrate to conserve glucose carbon.</w:t>
      </w:r>
    </w:p>
    <w:p w:rsidR="00E34E52" w:rsidRPr="000A32B9" w:rsidRDefault="00E34E52">
      <w:pPr>
        <w:pStyle w:val="NormalWeb"/>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 xml:space="preserve">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/l </w:t>
      </w:r>
      <w:hyperlink r:id="rId5" w:anchor="b2" w:history="1">
        <w:r w:rsidRPr="000A32B9">
          <w:rPr>
            <w:rStyle w:val="Hyperlink"/>
            <w:rFonts w:asciiTheme="minorHAnsi" w:hAnsiTheme="minorHAnsi"/>
            <w:color w:val="000000" w:themeColor="text1"/>
            <w:vertAlign w:val="superscript"/>
          </w:rPr>
          <w:t>2</w:t>
        </w:r>
      </w:hyperlink>
      <w:r w:rsidRPr="000A32B9">
        <w:rPr>
          <w:rFonts w:asciiTheme="minorHAnsi" w:hAnsiTheme="minorHAnsi"/>
          <w:color w:val="000000" w:themeColor="text1"/>
        </w:rPr>
        <w:t xml:space="preserve">and minimal concentrations, after moderate fast or exercise, are usually &gt; 3.0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/l</w:t>
      </w:r>
      <w:r w:rsidR="00EE1F7A" w:rsidRPr="000A32B9">
        <w:rPr>
          <w:rFonts w:asciiTheme="minorHAnsi" w:hAnsiTheme="minorHAnsi"/>
          <w:color w:val="000000" w:themeColor="text1"/>
        </w:rPr>
        <w:t xml:space="preserve">. </w:t>
      </w:r>
      <w:r w:rsidRPr="000A32B9">
        <w:rPr>
          <w:rFonts w:asciiTheme="minorHAnsi" w:hAnsiTheme="minorHAnsi"/>
          <w:color w:val="000000" w:themeColor="text1"/>
        </w:rPr>
        <w:t xml:space="preserve"> This is in contrast to other substrates such as glycerol, lactate, free fatty acids (FFAs) and ketone bodies, for which daily fluctuation is much greater</w:t>
      </w:r>
      <w:r w:rsidR="001A2EBF" w:rsidRPr="000A32B9">
        <w:rPr>
          <w:rFonts w:asciiTheme="minorHAnsi" w:hAnsiTheme="minorHAnsi"/>
          <w:color w:val="000000" w:themeColor="text1"/>
        </w:rPr>
        <w:t xml:space="preserve">. </w:t>
      </w:r>
      <w:r w:rsidRPr="000A32B9">
        <w:rPr>
          <w:rFonts w:asciiTheme="minorHAnsi" w:hAnsiTheme="minorHAnsi"/>
          <w:color w:val="000000" w:themeColor="text1"/>
        </w:rPr>
        <w:t>Teleologically, this can be explained by the fact that, on the one hand, the body must defend itself from hyperglycaemia, which is associated with both chronic effects (including retinopathy, neuropathy, nephropathy and premature atherosclerosis</w:t>
      </w:r>
      <w:r w:rsidR="00EE1F7A" w:rsidRPr="000A32B9">
        <w:rPr>
          <w:rFonts w:asciiTheme="minorHAnsi" w:hAnsiTheme="minorHAnsi"/>
          <w:color w:val="000000" w:themeColor="text1"/>
        </w:rPr>
        <w:t xml:space="preserve">) </w:t>
      </w:r>
      <w:r w:rsidRPr="000A32B9">
        <w:rPr>
          <w:rFonts w:asciiTheme="minorHAnsi" w:hAnsiTheme="minorHAnsi"/>
          <w:color w:val="000000" w:themeColor="text1"/>
        </w:rPr>
        <w:t>and acute effects (including diabetic ketoacidosis and hyperosmolar hyperglycaemic state, which have significant associated morbidity and mortality); on the other hand, the body must also defend itself against hypoglycaemia, which can cause cardiac arrhythmias, neurological dysfunction, coma, seizures and deat</w:t>
      </w:r>
      <w:r w:rsidR="001A2EBF" w:rsidRPr="000A32B9">
        <w:rPr>
          <w:rFonts w:asciiTheme="minorHAnsi" w:hAnsiTheme="minorHAnsi"/>
          <w:color w:val="000000" w:themeColor="text1"/>
        </w:rPr>
        <w:t>h</w:t>
      </w:r>
      <w:r w:rsidRPr="000A32B9">
        <w:rPr>
          <w:rFonts w:asciiTheme="minorHAnsi" w:hAnsiTheme="minorHAnsi"/>
          <w:color w:val="000000" w:themeColor="text1"/>
        </w:rPr>
        <w:t>. Brain function is particularly dependent on having adequate levels of plasma glucose because the brain is unable to either store or produce glucose and alternative sources of energy are either in short supply (e.g. ketone bodies) or are unable to pass the blood–brain barrier (e.g. FFAs)</w:t>
      </w:r>
      <w:r w:rsidR="00AB155F" w:rsidRPr="000A32B9">
        <w:rPr>
          <w:rFonts w:asciiTheme="minorHAnsi" w:hAnsiTheme="minorHAnsi"/>
          <w:color w:val="000000" w:themeColor="text1"/>
        </w:rPr>
        <w:t xml:space="preserve">. </w:t>
      </w:r>
    </w:p>
    <w:p w:rsidR="00E34E52" w:rsidRPr="000A32B9" w:rsidRDefault="00E34E52">
      <w:pPr>
        <w:pStyle w:val="NormalWeb"/>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lastRenderedPageBreak/>
        <w:t>The precise regulation of plasma glucose concentrations is mainly determined by hormonal and neural factors, which regulate endogenous production of glucose</w:t>
      </w:r>
      <w:r w:rsidR="00AB155F" w:rsidRPr="000A32B9">
        <w:rPr>
          <w:rFonts w:asciiTheme="minorHAnsi" w:hAnsiTheme="minorHAnsi"/>
          <w:color w:val="000000" w:themeColor="text1"/>
        </w:rPr>
        <w:t>.</w:t>
      </w:r>
      <w:r w:rsidRPr="000A32B9">
        <w:rPr>
          <w:rFonts w:asciiTheme="minorHAnsi" w:hAnsiTheme="minorHAnsi"/>
          <w:color w:val="000000" w:themeColor="text1"/>
        </w:rPr>
        <w:t xml:space="preserve"> Acute </w:t>
      </w:r>
      <w:proofErr w:type="spellStart"/>
      <w:r w:rsidRPr="000A32B9">
        <w:rPr>
          <w:rFonts w:asciiTheme="minorHAnsi" w:hAnsiTheme="minorHAnsi"/>
          <w:color w:val="000000" w:themeColor="text1"/>
        </w:rPr>
        <w:t>glucoregulatory</w:t>
      </w:r>
      <w:proofErr w:type="spellEnd"/>
      <w:r w:rsidRPr="000A32B9">
        <w:rPr>
          <w:rFonts w:asciiTheme="minorHAnsi" w:hAnsiTheme="minorHAnsi"/>
          <w:color w:val="000000" w:themeColor="text1"/>
        </w:rPr>
        <w:t xml:space="preserve"> mechanisms involve insulin, glucagon and </w:t>
      </w:r>
      <w:proofErr w:type="spellStart"/>
      <w:r w:rsidRPr="000A32B9">
        <w:rPr>
          <w:rFonts w:asciiTheme="minorHAnsi" w:hAnsiTheme="minorHAnsi"/>
          <w:color w:val="000000" w:themeColor="text1"/>
        </w:rPr>
        <w:t>catecholamines</w:t>
      </w:r>
      <w:proofErr w:type="spellEnd"/>
      <w:r w:rsidRPr="000A32B9">
        <w:rPr>
          <w:rFonts w:asciiTheme="minorHAnsi" w:hAnsiTheme="minorHAnsi"/>
          <w:color w:val="000000" w:themeColor="text1"/>
        </w:rPr>
        <w:t xml:space="preserve">, which can effect changes in plasma glucose levels over a matter of minutes. Insulin suppresses glucose release in both the liver and kidney by direct enzyme activation/deactivation, as well as by reducing the availability of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substrates and actions on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activators</w:t>
      </w:r>
      <w:r w:rsidR="00F369DE" w:rsidRPr="000A32B9">
        <w:rPr>
          <w:rFonts w:asciiTheme="minorHAnsi" w:hAnsiTheme="minorHAnsi"/>
          <w:color w:val="000000" w:themeColor="text1"/>
        </w:rPr>
        <w:t xml:space="preserve">. </w:t>
      </w:r>
      <w:r w:rsidRPr="000A32B9">
        <w:rPr>
          <w:rFonts w:asciiTheme="minorHAnsi" w:hAnsiTheme="minorHAnsi"/>
          <w:color w:val="000000" w:themeColor="text1"/>
        </w:rPr>
        <w:t>Glucagon has no effect on the kidney, but increases both gluconeogenesis and glycogenolysis in the liver</w:t>
      </w:r>
      <w:r w:rsidR="009133DE" w:rsidRPr="000A32B9">
        <w:rPr>
          <w:rFonts w:asciiTheme="minorHAnsi" w:hAnsiTheme="minorHAnsi"/>
          <w:color w:val="000000" w:themeColor="text1"/>
        </w:rPr>
        <w:t>.</w:t>
      </w:r>
      <w:r w:rsidRPr="000A32B9">
        <w:rPr>
          <w:rFonts w:asciiTheme="minorHAnsi" w:hAnsiTheme="minorHAnsi"/>
          <w:color w:val="000000" w:themeColor="text1"/>
        </w:rPr>
        <w:t xml:space="preserve"> </w:t>
      </w:r>
      <w:proofErr w:type="spellStart"/>
      <w:r w:rsidRPr="000A32B9">
        <w:rPr>
          <w:rFonts w:asciiTheme="minorHAnsi" w:hAnsiTheme="minorHAnsi"/>
          <w:color w:val="000000" w:themeColor="text1"/>
        </w:rPr>
        <w:t>Catecholamines</w:t>
      </w:r>
      <w:proofErr w:type="spellEnd"/>
      <w:r w:rsidRPr="000A32B9">
        <w:rPr>
          <w:rFonts w:asciiTheme="minorHAnsi" w:hAnsiTheme="minorHAnsi"/>
          <w:color w:val="000000" w:themeColor="text1"/>
        </w:rPr>
        <w:t xml:space="preserve"> have multiple acute actions, including stimulation of renal glucose release, inhibition of insulin secretion, stimulation of glucagon secretion, and increases in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substrate supply, stimulation of lipolysis and reduced tissue glucose uptake.</w:t>
      </w:r>
    </w:p>
    <w:p w:rsidR="00E34E52" w:rsidRPr="000A32B9" w:rsidRDefault="00E34E52" w:rsidP="00107B95">
      <w:pPr>
        <w:pStyle w:val="p"/>
        <w:shd w:val="clear" w:color="auto" w:fill="FFFFFF"/>
        <w:spacing w:before="210" w:beforeAutospacing="0" w:after="210" w:afterAutospacing="0"/>
        <w:divId w:val="1667442374"/>
        <w:rPr>
          <w:rFonts w:asciiTheme="minorHAnsi" w:hAnsiTheme="minorHAnsi"/>
          <w:color w:val="000000" w:themeColor="text1"/>
        </w:rPr>
      </w:pPr>
      <w:r w:rsidRPr="000A32B9">
        <w:rPr>
          <w:rFonts w:asciiTheme="minorHAnsi" w:hAnsiTheme="minorHAnsi"/>
          <w:color w:val="000000" w:themeColor="text1"/>
        </w:rPr>
        <w:t xml:space="preserve">Growth hormone, thyroid hormone and cortisol influence glucose levels over a period of hours by altering the sensitivity of the liver, kidney, adipose tissue and muscle to insulin, glucagon and </w:t>
      </w:r>
      <w:proofErr w:type="spellStart"/>
      <w:r w:rsidRPr="000A32B9">
        <w:rPr>
          <w:rFonts w:asciiTheme="minorHAnsi" w:hAnsiTheme="minorHAnsi"/>
          <w:color w:val="000000" w:themeColor="text1"/>
        </w:rPr>
        <w:t>catecholamines</w:t>
      </w:r>
      <w:proofErr w:type="spellEnd"/>
      <w:r w:rsidRPr="000A32B9">
        <w:rPr>
          <w:rFonts w:asciiTheme="minorHAnsi" w:hAnsiTheme="minorHAnsi"/>
          <w:color w:val="000000" w:themeColor="text1"/>
        </w:rPr>
        <w:t xml:space="preserve">, and by altering the activity of key enzymes, which effect glycogen stores and availability of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precursors (lactate, glycogen and amino acids)</w:t>
      </w:r>
      <w:r w:rsidR="002114C2" w:rsidRPr="000A32B9">
        <w:rPr>
          <w:rFonts w:asciiTheme="minorHAnsi" w:hAnsiTheme="minorHAnsi"/>
          <w:color w:val="000000" w:themeColor="text1"/>
        </w:rPr>
        <w:t xml:space="preserve">.  </w:t>
      </w:r>
      <w:r w:rsidRPr="000A32B9">
        <w:rPr>
          <w:rFonts w:asciiTheme="minorHAnsi" w:hAnsiTheme="minorHAnsi"/>
          <w:color w:val="000000" w:themeColor="text1"/>
        </w:rPr>
        <w:t xml:space="preserve">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w:t>
      </w:r>
      <w:proofErr w:type="spellStart"/>
      <w:r w:rsidRPr="000A32B9">
        <w:rPr>
          <w:rFonts w:asciiTheme="minorHAnsi" w:hAnsiTheme="minorHAnsi"/>
          <w:color w:val="000000" w:themeColor="text1"/>
        </w:rPr>
        <w:t>catecholamines</w:t>
      </w:r>
      <w:proofErr w:type="spellEnd"/>
      <w:r w:rsidRPr="000A32B9">
        <w:rPr>
          <w:rFonts w:asciiTheme="minorHAnsi" w:hAnsiTheme="minorHAnsi"/>
          <w:color w:val="000000" w:themeColor="text1"/>
        </w:rPr>
        <w:t xml:space="preserve"> and cortisol).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w:t>
      </w:r>
      <w:r w:rsidR="00107B95" w:rsidRPr="000A32B9">
        <w:rPr>
          <w:rFonts w:asciiTheme="minorHAnsi" w:hAnsiTheme="minorHAnsi"/>
          <w:color w:val="000000" w:themeColor="text1"/>
        </w:rPr>
        <w:t>.</w:t>
      </w:r>
      <w:r w:rsidR="00107B95" w:rsidRPr="000A32B9">
        <w:rPr>
          <w:rFonts w:asciiTheme="minorHAnsi" w:eastAsia="Times New Roman" w:hAnsiTheme="minorHAnsi"/>
          <w:color w:val="000000" w:themeColor="text1"/>
        </w:rPr>
        <w:t xml:space="preserve"> </w:t>
      </w:r>
    </w:p>
    <w:p w:rsidR="00E34E52" w:rsidRPr="002A3CED" w:rsidRDefault="00E34E52">
      <w:pPr>
        <w:pStyle w:val="Heading2"/>
        <w:shd w:val="clear" w:color="auto" w:fill="FFFFFF"/>
        <w:spacing w:before="280" w:after="140"/>
        <w:divId w:val="950211970"/>
        <w:rPr>
          <w:rFonts w:asciiTheme="minorHAnsi" w:eastAsia="Times New Roman" w:hAnsiTheme="minorHAnsi"/>
          <w:b/>
          <w:bCs/>
          <w:color w:val="000000" w:themeColor="text1"/>
          <w:sz w:val="24"/>
          <w:szCs w:val="24"/>
        </w:rPr>
      </w:pPr>
      <w:r w:rsidRPr="002A3CED">
        <w:rPr>
          <w:rFonts w:asciiTheme="minorHAnsi" w:eastAsia="Times New Roman" w:hAnsiTheme="minorHAnsi"/>
          <w:b/>
          <w:bCs/>
          <w:color w:val="000000" w:themeColor="text1"/>
          <w:sz w:val="24"/>
          <w:szCs w:val="24"/>
        </w:rPr>
        <w:t>Renal gluconeogenesis</w:t>
      </w:r>
    </w:p>
    <w:p w:rsidR="00E34E52" w:rsidRPr="002A3CED" w:rsidRDefault="00E34E52">
      <w:pPr>
        <w:pStyle w:val="Heading3"/>
        <w:shd w:val="clear" w:color="auto" w:fill="FFFFFF"/>
        <w:spacing w:before="320" w:after="160"/>
        <w:divId w:val="1822966675"/>
        <w:rPr>
          <w:rFonts w:asciiTheme="minorHAnsi" w:eastAsia="Times New Roman" w:hAnsiTheme="minorHAnsi"/>
          <w:b/>
          <w:bCs/>
          <w:color w:val="000000" w:themeColor="text1"/>
        </w:rPr>
      </w:pPr>
      <w:r w:rsidRPr="002A3CED">
        <w:rPr>
          <w:rFonts w:asciiTheme="minorHAnsi" w:eastAsia="Times New Roman" w:hAnsiTheme="minorHAnsi"/>
          <w:b/>
          <w:bCs/>
          <w:color w:val="000000" w:themeColor="text1"/>
        </w:rPr>
        <w:t>The post-absorptive state</w:t>
      </w:r>
    </w:p>
    <w:p w:rsidR="00E34E52" w:rsidRPr="000A32B9" w:rsidRDefault="00E34E52" w:rsidP="00FF2165">
      <w:pPr>
        <w:pStyle w:val="p"/>
        <w:shd w:val="clear" w:color="auto" w:fill="FFFFFF"/>
        <w:spacing w:before="210" w:beforeAutospacing="0" w:after="210" w:afterAutospacing="0"/>
        <w:divId w:val="1822966675"/>
        <w:rPr>
          <w:rFonts w:asciiTheme="minorHAnsi" w:hAnsiTheme="minorHAnsi"/>
          <w:color w:val="000000" w:themeColor="text1"/>
        </w:rPr>
      </w:pPr>
      <w:r w:rsidRPr="000A32B9">
        <w:rPr>
          <w:rFonts w:asciiTheme="minorHAnsi" w:hAnsiTheme="minorHAnsi"/>
          <w:color w:val="000000" w:themeColor="text1"/>
        </w:rPr>
        <w:t xml:space="preserve">After a 14- to 16-h overnight fast, glucose is released into the circulation at a rate of approximately 10 </w:t>
      </w:r>
      <w:proofErr w:type="spellStart"/>
      <w:r w:rsidRPr="000A32B9">
        <w:rPr>
          <w:rFonts w:asciiTheme="minorHAnsi" w:hAnsiTheme="minorHAnsi"/>
          <w:color w:val="000000" w:themeColor="text1"/>
        </w:rPr>
        <w:t>μmol</w:t>
      </w:r>
      <w:proofErr w:type="spellEnd"/>
      <w:r w:rsidRPr="000A32B9">
        <w:rPr>
          <w:rFonts w:asciiTheme="minorHAnsi" w:hAnsiTheme="minorHAnsi"/>
          <w:color w:val="000000" w:themeColor="text1"/>
        </w:rPr>
        <w:t>/(kg min)</w:t>
      </w:r>
      <w:r w:rsidR="00107B95" w:rsidRPr="000A32B9">
        <w:rPr>
          <w:rFonts w:asciiTheme="minorHAnsi" w:hAnsiTheme="minorHAnsi"/>
          <w:color w:val="000000" w:themeColor="text1"/>
        </w:rPr>
        <w:t xml:space="preserve">. </w:t>
      </w:r>
      <w:r w:rsidRPr="000A32B9">
        <w:rPr>
          <w:rFonts w:asciiTheme="minorHAnsi" w:hAnsiTheme="minorHAnsi"/>
          <w:color w:val="000000" w:themeColor="text1"/>
        </w:rPr>
        <w:t>Approximately 50% of this is the result of the breakdown of glycogen (glycogenolysis) stored in the liver and the other half is because of the production of new glucose molecules from precursors such as lactate, glycerol, alanine and other amino acids (gluconeogenesis) by liver and kidneys</w:t>
      </w:r>
      <w:r w:rsidR="00107B95" w:rsidRPr="000A32B9">
        <w:rPr>
          <w:rFonts w:asciiTheme="minorHAnsi" w:hAnsiTheme="minorHAnsi"/>
          <w:color w:val="000000" w:themeColor="text1"/>
        </w:rPr>
        <w:t xml:space="preserve">. </w:t>
      </w:r>
      <w:r w:rsidRPr="000A32B9">
        <w:rPr>
          <w:rFonts w:asciiTheme="minorHAnsi" w:hAnsiTheme="minorHAnsi"/>
          <w:color w:val="000000" w:themeColor="text1"/>
        </w:rPr>
        <w:t>The kidney is unable to release glucose through glycogenolysis because it contains very little glycogen and those renal cells that are able to synthesize glycogen lack the enzyme glucose-6-phosphatase and therefore cannot release glucose. In humans, only the liver and kidney contain significant amounts of the enzyme glucose-6-phosphatase and therefore are the only organs that are able to perform gluconeogenesis. Research over the last 15–20 years has established that the human liver and kidneys provide about equal amounts of glucose via gluconeogenesis in the post-absorptive stat</w:t>
      </w:r>
      <w:r w:rsidR="00FF2165" w:rsidRPr="000A32B9">
        <w:rPr>
          <w:rFonts w:asciiTheme="minorHAnsi" w:hAnsiTheme="minorHAnsi"/>
          <w:color w:val="000000" w:themeColor="text1"/>
        </w:rPr>
        <w:t>e</w:t>
      </w:r>
      <w:r w:rsidRPr="000A32B9">
        <w:rPr>
          <w:rFonts w:asciiTheme="minorHAnsi" w:hAnsiTheme="minorHAnsi"/>
          <w:color w:val="000000" w:themeColor="text1"/>
        </w:rPr>
        <w:t>. Consequently, after an overnight fast, 75–80% of glucose released into the circulation derives from the liver and the remaining 20–25% derives from the kidneys. As the duration of fasting increases, glycogen stores in the liver become further depleted until, after 48 h, virtually all the glucose released into the circulation is derived from gluconeogenesis</w:t>
      </w:r>
      <w:r w:rsidR="00FF2165" w:rsidRPr="000A32B9">
        <w:rPr>
          <w:rFonts w:asciiTheme="minorHAnsi" w:hAnsiTheme="minorHAnsi"/>
          <w:color w:val="000000" w:themeColor="text1"/>
        </w:rPr>
        <w:t>.</w:t>
      </w:r>
      <w:r w:rsidRPr="000A32B9">
        <w:rPr>
          <w:rFonts w:asciiTheme="minorHAnsi" w:hAnsiTheme="minorHAnsi"/>
          <w:color w:val="000000" w:themeColor="text1"/>
        </w:rPr>
        <w:t xml:space="preserve"> Consequently, as </w:t>
      </w:r>
      <w:r w:rsidRPr="000A32B9">
        <w:rPr>
          <w:rFonts w:asciiTheme="minorHAnsi" w:hAnsiTheme="minorHAnsi"/>
          <w:color w:val="000000" w:themeColor="text1"/>
        </w:rPr>
        <w:lastRenderedPageBreak/>
        <w:t>the length of fast increases, the proportion of overall glucose release accounted for by renal gluconeogenesis increases</w:t>
      </w:r>
      <w:r w:rsidR="00FF2165" w:rsidRPr="000A32B9">
        <w:rPr>
          <w:rFonts w:asciiTheme="minorHAnsi" w:hAnsiTheme="minorHAnsi"/>
          <w:color w:val="000000" w:themeColor="text1"/>
        </w:rPr>
        <w:t>.</w:t>
      </w:r>
    </w:p>
    <w:p w:rsidR="00E34E52" w:rsidRPr="000A32B9" w:rsidRDefault="00E34E52" w:rsidP="00E34E52">
      <w:pPr>
        <w:pStyle w:val="NormalWeb"/>
        <w:shd w:val="clear" w:color="auto" w:fill="FFFFFF"/>
        <w:spacing w:before="210" w:beforeAutospacing="0" w:after="210" w:afterAutospacing="0"/>
        <w:divId w:val="1822966675"/>
        <w:rPr>
          <w:rFonts w:asciiTheme="minorHAnsi" w:hAnsiTheme="minorHAnsi"/>
          <w:color w:val="000000" w:themeColor="text1"/>
        </w:rPr>
      </w:pPr>
      <w:r w:rsidRPr="000A32B9">
        <w:rPr>
          <w:rFonts w:asciiTheme="minorHAnsi" w:hAnsiTheme="minorHAnsi"/>
          <w:color w:val="000000" w:themeColor="text1"/>
        </w:rPr>
        <w:t xml:space="preserve">It is important to note that kidney and liver differ in their use of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precursors and the effect of hormones on their release of glucose. </w:t>
      </w:r>
      <w:r w:rsidR="00AA25AE" w:rsidRPr="000A32B9">
        <w:rPr>
          <w:rFonts w:asciiTheme="minorHAnsi" w:hAnsiTheme="minorHAnsi"/>
          <w:color w:val="000000" w:themeColor="text1"/>
        </w:rPr>
        <w:t>Lac</w:t>
      </w:r>
      <w:r w:rsidRPr="000A32B9">
        <w:rPr>
          <w:rFonts w:asciiTheme="minorHAnsi" w:hAnsiTheme="minorHAnsi"/>
          <w:color w:val="000000" w:themeColor="text1"/>
        </w:rPr>
        <w:t xml:space="preserve">tate is the predominant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precursor in both organs, but otherwise the kidney preferentially uses glutamine</w:t>
      </w:r>
      <w:r w:rsidR="00CA088A" w:rsidRPr="000A32B9">
        <w:rPr>
          <w:rFonts w:asciiTheme="minorHAnsi" w:hAnsiTheme="minorHAnsi"/>
          <w:color w:val="000000" w:themeColor="text1"/>
        </w:rPr>
        <w:t>, w</w:t>
      </w:r>
      <w:r w:rsidRPr="000A32B9">
        <w:rPr>
          <w:rFonts w:asciiTheme="minorHAnsi" w:hAnsiTheme="minorHAnsi"/>
          <w:color w:val="000000" w:themeColor="text1"/>
        </w:rPr>
        <w:t>hereas the liver preferentially uses alanine</w:t>
      </w:r>
    </w:p>
    <w:p w:rsidR="00E34E52" w:rsidRPr="000A32B9" w:rsidRDefault="00E34E52">
      <w:pPr>
        <w:pStyle w:val="p"/>
        <w:shd w:val="clear" w:color="auto" w:fill="FFFFFF"/>
        <w:spacing w:before="210" w:beforeAutospacing="0" w:after="210" w:afterAutospacing="0"/>
        <w:divId w:val="1822966675"/>
        <w:rPr>
          <w:rFonts w:asciiTheme="minorHAnsi" w:hAnsiTheme="minorHAnsi"/>
          <w:color w:val="000000" w:themeColor="text1"/>
        </w:rPr>
      </w:pPr>
      <w:r w:rsidRPr="000A32B9">
        <w:rPr>
          <w:rFonts w:asciiTheme="minorHAnsi" w:hAnsiTheme="minorHAnsi"/>
          <w:color w:val="000000" w:themeColor="text1"/>
        </w:rPr>
        <w:t>With respect to hormonal influences, insulin suppresses glucose release by both organs with roughly comparable efficacy</w:t>
      </w:r>
      <w:r w:rsidR="00CA088A" w:rsidRPr="000A32B9">
        <w:rPr>
          <w:rFonts w:asciiTheme="minorHAnsi" w:hAnsiTheme="minorHAnsi"/>
          <w:color w:val="000000" w:themeColor="text1"/>
        </w:rPr>
        <w:t xml:space="preserve">, </w:t>
      </w:r>
      <w:r w:rsidRPr="000A32B9">
        <w:rPr>
          <w:rFonts w:asciiTheme="minorHAnsi" w:hAnsiTheme="minorHAnsi"/>
          <w:color w:val="000000" w:themeColor="text1"/>
        </w:rPr>
        <w:t>whereas glucagon normally stimulates hepatic glucose release only, mainly via an early action on glycogenolysis</w:t>
      </w:r>
      <w:r w:rsidR="00AA25AE" w:rsidRPr="000A32B9">
        <w:rPr>
          <w:rFonts w:asciiTheme="minorHAnsi" w:hAnsiTheme="minorHAnsi"/>
          <w:color w:val="000000" w:themeColor="text1"/>
        </w:rPr>
        <w:t>.</w:t>
      </w:r>
      <w:r w:rsidRPr="000A32B9">
        <w:rPr>
          <w:rFonts w:asciiTheme="minorHAnsi" w:hAnsiTheme="minorHAnsi"/>
          <w:color w:val="000000" w:themeColor="text1"/>
        </w:rPr>
        <w:t xml:space="preserve"> </w:t>
      </w:r>
      <w:proofErr w:type="spellStart"/>
      <w:r w:rsidRPr="000A32B9">
        <w:rPr>
          <w:rFonts w:asciiTheme="minorHAnsi" w:hAnsiTheme="minorHAnsi"/>
          <w:color w:val="000000" w:themeColor="text1"/>
        </w:rPr>
        <w:t>Catecholamines</w:t>
      </w:r>
      <w:proofErr w:type="spellEnd"/>
      <w:r w:rsidRPr="000A32B9">
        <w:rPr>
          <w:rFonts w:asciiTheme="minorHAnsi" w:hAnsiTheme="minorHAnsi"/>
          <w:color w:val="000000" w:themeColor="text1"/>
        </w:rPr>
        <w:t xml:space="preserve"> normally exert a direct effect on renal glucose release only although they may indirectly affect both hepatic and renal glucose release by increasing availability of </w:t>
      </w:r>
      <w:proofErr w:type="spellStart"/>
      <w:r w:rsidRPr="000A32B9">
        <w:rPr>
          <w:rFonts w:asciiTheme="minorHAnsi" w:hAnsiTheme="minorHAnsi"/>
          <w:color w:val="000000" w:themeColor="text1"/>
        </w:rPr>
        <w:t>gluconeogenic</w:t>
      </w:r>
      <w:proofErr w:type="spellEnd"/>
      <w:r w:rsidRPr="000A32B9">
        <w:rPr>
          <w:rFonts w:asciiTheme="minorHAnsi" w:hAnsiTheme="minorHAnsi"/>
          <w:color w:val="000000" w:themeColor="text1"/>
        </w:rPr>
        <w:t xml:space="preserve"> substrates and by suppressing insulin secretion. Cortisol, growth hormone and thyroid hormones have long-term stimulatory influences on hepatic glucose release (over a period of days). Their effects on renal glucose release in humans have yet to be determined.</w:t>
      </w:r>
    </w:p>
    <w:p w:rsidR="00E34E52" w:rsidRPr="002A3CED" w:rsidRDefault="00E34E52">
      <w:pPr>
        <w:pStyle w:val="Heading3"/>
        <w:shd w:val="clear" w:color="auto" w:fill="FFFFFF"/>
        <w:spacing w:before="320" w:after="160"/>
        <w:divId w:val="2071225249"/>
        <w:rPr>
          <w:rFonts w:asciiTheme="minorHAnsi" w:eastAsia="Times New Roman" w:hAnsiTheme="minorHAnsi"/>
          <w:b/>
          <w:bCs/>
          <w:color w:val="000000" w:themeColor="text1"/>
        </w:rPr>
      </w:pPr>
      <w:r w:rsidRPr="002A3CED">
        <w:rPr>
          <w:rFonts w:asciiTheme="minorHAnsi" w:eastAsia="Times New Roman" w:hAnsiTheme="minorHAnsi"/>
          <w:b/>
          <w:bCs/>
          <w:color w:val="000000" w:themeColor="text1"/>
        </w:rPr>
        <w:t>The postprandial state</w:t>
      </w:r>
    </w:p>
    <w:p w:rsidR="00E34E52" w:rsidRPr="000A32B9" w:rsidRDefault="00E34E52">
      <w:pPr>
        <w:pStyle w:val="p"/>
        <w:shd w:val="clear" w:color="auto" w:fill="FFFFFF"/>
        <w:spacing w:before="210" w:beforeAutospacing="0" w:after="210" w:afterAutospacing="0"/>
        <w:divId w:val="2071225249"/>
        <w:rPr>
          <w:rFonts w:asciiTheme="minorHAnsi" w:hAnsiTheme="minorHAnsi"/>
          <w:color w:val="000000" w:themeColor="text1"/>
        </w:rPr>
      </w:pPr>
      <w:r w:rsidRPr="000A32B9">
        <w:rPr>
          <w:rFonts w:asciiTheme="minorHAnsi" w:hAnsiTheme="minorHAnsi"/>
          <w:color w:val="000000" w:themeColor="text1"/>
        </w:rPr>
        <w:t>Classically, metabolic studies have usually been undertaken in the post-absorptive state (i.e. 12–16 h after the last meal). However, most of the day people are in the postprandial state as this includes 4–6 h on three occasions during the day.</w:t>
      </w:r>
    </w:p>
    <w:p w:rsidR="00E34E52" w:rsidRPr="000A32B9" w:rsidRDefault="00E34E52">
      <w:pPr>
        <w:pStyle w:val="NormalWeb"/>
        <w:shd w:val="clear" w:color="auto" w:fill="FFFFFF"/>
        <w:spacing w:before="210" w:beforeAutospacing="0" w:after="210" w:afterAutospacing="0"/>
        <w:divId w:val="2071225249"/>
        <w:rPr>
          <w:rFonts w:asciiTheme="minorHAnsi" w:hAnsiTheme="minorHAnsi"/>
          <w:color w:val="000000" w:themeColor="text1"/>
        </w:rPr>
      </w:pPr>
      <w:r w:rsidRPr="000A32B9">
        <w:rPr>
          <w:rFonts w:asciiTheme="minorHAnsi" w:hAnsiTheme="minorHAnsi"/>
          <w:color w:val="000000" w:themeColor="text1"/>
        </w:rPr>
        <w:t xml:space="preserve">Postprandial plasma glucose levels are critically influenced by insulin and glucagon levels. Following ingestion of glucose, plasma glucose levels peak in 60–90 min and slowly return to post-absorptive levels after 3–4 h. This profile is mirrored by a fourfold increase in plasma insulin and a reciprocal suppression of plasma glucagon levels of </w:t>
      </w:r>
      <w:r w:rsidRPr="000A32B9">
        <w:rPr>
          <w:rFonts w:ascii="Cambria Math" w:hAnsi="Cambria Math" w:cs="Cambria Math"/>
          <w:color w:val="000000" w:themeColor="text1"/>
        </w:rPr>
        <w:t>∼</w:t>
      </w:r>
      <w:r w:rsidRPr="000A32B9">
        <w:rPr>
          <w:rFonts w:asciiTheme="minorHAnsi" w:hAnsiTheme="minorHAnsi"/>
          <w:color w:val="000000" w:themeColor="text1"/>
        </w:rPr>
        <w:t>50%  Meyer </w:t>
      </w:r>
      <w:r w:rsidRPr="000A32B9">
        <w:rPr>
          <w:rStyle w:val="Emphasis"/>
          <w:rFonts w:asciiTheme="minorHAnsi" w:hAnsiTheme="minorHAnsi"/>
          <w:color w:val="000000" w:themeColor="text1"/>
        </w:rPr>
        <w:t>et al.</w:t>
      </w:r>
      <w:r w:rsidRPr="000A32B9">
        <w:rPr>
          <w:rFonts w:asciiTheme="minorHAnsi" w:hAnsiTheme="minorHAnsi"/>
          <w:color w:val="000000" w:themeColor="text1"/>
        </w:rPr>
        <w:t xml:space="preserve"> (2002) demonstrated that, after meal ingestion, overall endogenous glucose release decreases by </w:t>
      </w:r>
      <w:r w:rsidRPr="000A32B9">
        <w:rPr>
          <w:rFonts w:ascii="Cambria Math" w:hAnsi="Cambria Math" w:cs="Cambria Math"/>
          <w:color w:val="000000" w:themeColor="text1"/>
        </w:rPr>
        <w:t>∼</w:t>
      </w:r>
      <w:r w:rsidRPr="000A32B9">
        <w:rPr>
          <w:rFonts w:asciiTheme="minorHAnsi" w:hAnsiTheme="minorHAnsi"/>
          <w:color w:val="000000" w:themeColor="text1"/>
        </w:rPr>
        <w:t xml:space="preserve">61%, with hepatic glycogenolysis virtually ceasing in the 4- to 6-h period. Teleologically, this is understandable because this period is responsible for replenishment of hepatic glycogen stores. Furthermore, suppression of endogenous glucose release limits postprandial hyperglycaemia. Hepatic gluconeogenesis also decreases by </w:t>
      </w:r>
      <w:r w:rsidRPr="000A32B9">
        <w:rPr>
          <w:rFonts w:ascii="Cambria Math" w:hAnsi="Cambria Math" w:cs="Cambria Math"/>
          <w:color w:val="000000" w:themeColor="text1"/>
        </w:rPr>
        <w:t>∼</w:t>
      </w:r>
      <w:r w:rsidRPr="000A32B9">
        <w:rPr>
          <w:rFonts w:asciiTheme="minorHAnsi" w:hAnsiTheme="minorHAnsi"/>
          <w:color w:val="000000" w:themeColor="text1"/>
        </w:rPr>
        <w:t xml:space="preserve">82% and glucose molecules generated through this pathway are not generally released in the circulation, but are largely directed into hepatic glycogen. Perhaps surprisingly, renal gluconeogenesis actually increases by approximately twofold and accounts for </w:t>
      </w:r>
      <w:r w:rsidRPr="000A32B9">
        <w:rPr>
          <w:rFonts w:ascii="Cambria Math" w:hAnsi="Cambria Math" w:cs="Cambria Math"/>
          <w:color w:val="000000" w:themeColor="text1"/>
        </w:rPr>
        <w:t>∼</w:t>
      </w:r>
      <w:r w:rsidRPr="000A32B9">
        <w:rPr>
          <w:rFonts w:asciiTheme="minorHAnsi" w:hAnsiTheme="minorHAnsi"/>
          <w:color w:val="000000" w:themeColor="text1"/>
        </w:rPr>
        <w:t>60% of endogenous glucose release in the postprandial period</w:t>
      </w:r>
      <w:r w:rsidR="00853F38" w:rsidRPr="000A32B9">
        <w:rPr>
          <w:rFonts w:asciiTheme="minorHAnsi" w:hAnsiTheme="minorHAnsi"/>
          <w:color w:val="000000" w:themeColor="text1"/>
        </w:rPr>
        <w:t xml:space="preserve">. </w:t>
      </w:r>
      <w:r w:rsidRPr="000A32B9">
        <w:rPr>
          <w:rFonts w:asciiTheme="minorHAnsi" w:hAnsiTheme="minorHAnsi"/>
          <w:color w:val="000000" w:themeColor="text1"/>
        </w:rPr>
        <w:t>This has been hypothesized to facilitate efficient repletion of glycogen stores in the liver.</w:t>
      </w:r>
    </w:p>
    <w:p w:rsidR="00E34E52" w:rsidRPr="000A32B9" w:rsidRDefault="00E34E52">
      <w:pPr>
        <w:pStyle w:val="p"/>
        <w:shd w:val="clear" w:color="auto" w:fill="FFFFFF"/>
        <w:spacing w:before="210" w:beforeAutospacing="0" w:after="210" w:afterAutospacing="0"/>
        <w:divId w:val="2071225249"/>
        <w:rPr>
          <w:rFonts w:asciiTheme="minorHAnsi" w:hAnsiTheme="minorHAnsi"/>
          <w:color w:val="000000" w:themeColor="text1"/>
        </w:rPr>
      </w:pPr>
      <w:r w:rsidRPr="000A32B9">
        <w:rPr>
          <w:rFonts w:asciiTheme="minorHAnsi" w:hAnsiTheme="minorHAnsi"/>
          <w:color w:val="000000" w:themeColor="text1"/>
        </w:rPr>
        <w:t xml:space="preserve">These differences in regulation and reciprocal change in renal and hepatic glucose release have led to the concept of </w:t>
      </w:r>
      <w:proofErr w:type="spellStart"/>
      <w:r w:rsidRPr="000A32B9">
        <w:rPr>
          <w:rFonts w:asciiTheme="minorHAnsi" w:hAnsiTheme="minorHAnsi"/>
          <w:color w:val="000000" w:themeColor="text1"/>
        </w:rPr>
        <w:t>hepatorenal</w:t>
      </w:r>
      <w:proofErr w:type="spellEnd"/>
      <w:r w:rsidRPr="000A32B9">
        <w:rPr>
          <w:rFonts w:asciiTheme="minorHAnsi" w:hAnsiTheme="minorHAnsi"/>
          <w:color w:val="000000" w:themeColor="text1"/>
        </w:rPr>
        <w:t xml:space="preserve"> glucose reciprocity</w:t>
      </w:r>
      <w:r w:rsidR="00E10F02" w:rsidRPr="000A32B9">
        <w:rPr>
          <w:rFonts w:asciiTheme="minorHAnsi" w:hAnsiTheme="minorHAnsi"/>
          <w:color w:val="000000" w:themeColor="text1"/>
        </w:rPr>
        <w:t>.</w:t>
      </w:r>
      <w:r w:rsidRPr="000A32B9">
        <w:rPr>
          <w:rFonts w:asciiTheme="minorHAnsi" w:hAnsiTheme="minorHAnsi"/>
          <w:color w:val="000000" w:themeColor="text1"/>
        </w:rPr>
        <w:t xml:space="preserve"> This concept refers to the situations in which a physiological or pathological decrease in glucose release by kidney or liver is associated with a compensatory increase in glucose release by liver or kidney so as to prevent hypoglycaemia or to optimize homeostasis. Examples of this include the </w:t>
      </w:r>
      <w:proofErr w:type="spellStart"/>
      <w:r w:rsidRPr="000A32B9">
        <w:rPr>
          <w:rFonts w:asciiTheme="minorHAnsi" w:hAnsiTheme="minorHAnsi"/>
          <w:color w:val="000000" w:themeColor="text1"/>
        </w:rPr>
        <w:t>anhepatic</w:t>
      </w:r>
      <w:proofErr w:type="spellEnd"/>
      <w:r w:rsidRPr="000A32B9">
        <w:rPr>
          <w:rFonts w:asciiTheme="minorHAnsi" w:hAnsiTheme="minorHAnsi"/>
          <w:color w:val="000000" w:themeColor="text1"/>
        </w:rPr>
        <w:t xml:space="preserve"> phase after liver transplantation, prolonged fasting, acidosis, meal ingestion and insulin overdoses in diabetes mellitus</w:t>
      </w:r>
      <w:r w:rsidR="00E10F02" w:rsidRPr="000A32B9">
        <w:rPr>
          <w:rFonts w:asciiTheme="minorHAnsi" w:hAnsiTheme="minorHAnsi"/>
          <w:color w:val="000000" w:themeColor="text1"/>
        </w:rPr>
        <w:t>.</w:t>
      </w:r>
    </w:p>
    <w:p w:rsidR="00E34E52" w:rsidRPr="002A3CED" w:rsidRDefault="00E34E52">
      <w:pPr>
        <w:pStyle w:val="Heading2"/>
        <w:shd w:val="clear" w:color="auto" w:fill="FFFFFF"/>
        <w:spacing w:before="280" w:after="140"/>
        <w:divId w:val="566258885"/>
        <w:rPr>
          <w:rFonts w:asciiTheme="minorHAnsi" w:eastAsia="Times New Roman" w:hAnsiTheme="minorHAnsi"/>
          <w:b/>
          <w:bCs/>
          <w:color w:val="000000" w:themeColor="text1"/>
          <w:sz w:val="24"/>
          <w:szCs w:val="24"/>
        </w:rPr>
      </w:pPr>
      <w:r w:rsidRPr="002A3CED">
        <w:rPr>
          <w:rFonts w:asciiTheme="minorHAnsi" w:eastAsia="Times New Roman" w:hAnsiTheme="minorHAnsi"/>
          <w:b/>
          <w:bCs/>
          <w:color w:val="000000" w:themeColor="text1"/>
          <w:sz w:val="24"/>
          <w:szCs w:val="24"/>
        </w:rPr>
        <w:lastRenderedPageBreak/>
        <w:t>Renal glucose utilization</w:t>
      </w:r>
    </w:p>
    <w:p w:rsidR="00E34E52" w:rsidRPr="000A32B9" w:rsidRDefault="00E34E52">
      <w:pPr>
        <w:pStyle w:val="p"/>
        <w:shd w:val="clear" w:color="auto" w:fill="FFFFFF"/>
        <w:spacing w:before="210" w:beforeAutospacing="0" w:after="210" w:afterAutospacing="0"/>
        <w:divId w:val="566258885"/>
        <w:rPr>
          <w:rFonts w:asciiTheme="minorHAnsi" w:hAnsiTheme="minorHAnsi"/>
          <w:color w:val="000000" w:themeColor="text1"/>
        </w:rPr>
      </w:pPr>
      <w:r w:rsidRPr="000A32B9">
        <w:rPr>
          <w:rFonts w:asciiTheme="minorHAnsi" w:hAnsiTheme="minorHAnsi"/>
          <w:color w:val="000000" w:themeColor="text1"/>
        </w:rPr>
        <w:t xml:space="preserve">In the post-absorptive setting after an overnight fast, the kidneys utilize approximately 10% of all glucose utilized by the body. After meal ingestion their glucose utilization increases in an absolute sense. In terms of whole-body glucose economy, normally approximately 45% of ingested glucose is thought to be converted to glycogen in the liver, </w:t>
      </w:r>
      <w:r w:rsidRPr="000A32B9">
        <w:rPr>
          <w:rFonts w:ascii="Cambria Math" w:hAnsi="Cambria Math" w:cs="Cambria Math"/>
          <w:color w:val="000000" w:themeColor="text1"/>
        </w:rPr>
        <w:t>∼</w:t>
      </w:r>
      <w:r w:rsidRPr="000A32B9">
        <w:rPr>
          <w:rFonts w:asciiTheme="minorHAnsi" w:hAnsiTheme="minorHAnsi"/>
          <w:color w:val="000000" w:themeColor="text1"/>
        </w:rPr>
        <w:t xml:space="preserve">30% is taken up by skeletal muscle and later converted to glycogen, </w:t>
      </w:r>
      <w:r w:rsidRPr="000A32B9">
        <w:rPr>
          <w:rFonts w:ascii="Cambria Math" w:hAnsi="Cambria Math" w:cs="Cambria Math"/>
          <w:color w:val="000000" w:themeColor="text1"/>
        </w:rPr>
        <w:t>∼</w:t>
      </w:r>
      <w:r w:rsidRPr="000A32B9">
        <w:rPr>
          <w:rFonts w:asciiTheme="minorHAnsi" w:hAnsiTheme="minorHAnsi"/>
          <w:color w:val="000000" w:themeColor="text1"/>
        </w:rPr>
        <w:t xml:space="preserve">15% is taken up by the brain, </w:t>
      </w:r>
      <w:r w:rsidRPr="000A32B9">
        <w:rPr>
          <w:rFonts w:ascii="Cambria Math" w:hAnsi="Cambria Math" w:cs="Cambria Math"/>
          <w:color w:val="000000" w:themeColor="text1"/>
        </w:rPr>
        <w:t>∼</w:t>
      </w:r>
      <w:r w:rsidRPr="000A32B9">
        <w:rPr>
          <w:rFonts w:asciiTheme="minorHAnsi" w:hAnsiTheme="minorHAnsi"/>
          <w:color w:val="000000" w:themeColor="text1"/>
        </w:rPr>
        <w:t xml:space="preserve">5% is taken up by the adipose tissue and </w:t>
      </w:r>
      <w:r w:rsidRPr="000A32B9">
        <w:rPr>
          <w:rFonts w:ascii="Cambria Math" w:hAnsi="Cambria Math" w:cs="Cambria Math"/>
          <w:color w:val="000000" w:themeColor="text1"/>
        </w:rPr>
        <w:t>∼</w:t>
      </w:r>
      <w:r w:rsidRPr="000A32B9">
        <w:rPr>
          <w:rFonts w:asciiTheme="minorHAnsi" w:hAnsiTheme="minorHAnsi"/>
          <w:color w:val="000000" w:themeColor="text1"/>
        </w:rPr>
        <w:t>10% is taken up by the kidneys</w:t>
      </w:r>
      <w:r w:rsidR="0081634A" w:rsidRPr="000A32B9">
        <w:rPr>
          <w:rFonts w:asciiTheme="minorHAnsi" w:hAnsiTheme="minorHAnsi"/>
          <w:color w:val="000000" w:themeColor="text1"/>
        </w:rPr>
        <w:t>.</w:t>
      </w:r>
      <w:r w:rsidRPr="000A32B9">
        <w:rPr>
          <w:rFonts w:asciiTheme="minorHAnsi" w:hAnsiTheme="minorHAnsi"/>
          <w:color w:val="000000" w:themeColor="text1"/>
        </w:rPr>
        <w:t xml:space="preserve"> The metabolic fate of glucose is different in different regions of the kidney. Because of its low oxygen tension, and low levels of oxidative enzymes, the renal medulla is an obligate user of glucose for its energy requirement and does so anaerobically. Consequently, lactate is the main metabolic end product of glucose taken up in the renal medulla, not carbon dioxide (CO</w:t>
      </w:r>
      <w:r w:rsidRPr="000A32B9">
        <w:rPr>
          <w:rFonts w:asciiTheme="minorHAnsi" w:hAnsiTheme="minorHAnsi"/>
          <w:color w:val="000000" w:themeColor="text1"/>
          <w:vertAlign w:val="subscript"/>
        </w:rPr>
        <w:t>2</w:t>
      </w:r>
      <w:r w:rsidRPr="000A32B9">
        <w:rPr>
          <w:rFonts w:asciiTheme="minorHAnsi" w:hAnsiTheme="minorHAnsi"/>
          <w:color w:val="000000" w:themeColor="text1"/>
        </w:rPr>
        <w:t>) and water. In contrast, the renal cortex has little glucose phosphorylating capacity but a high level of oxidative enzymes. Consequently, this part of the kidney does not take up and use very much glucose, with oxidation of FFAs acting as the main source of energy. A major energy-requiring process in the kidney is the reabsorption of glucose from glomerular filtrate in the proximal convoluted tubule</w:t>
      </w:r>
      <w:r w:rsidR="0081634A" w:rsidRPr="000A32B9">
        <w:rPr>
          <w:rFonts w:asciiTheme="minorHAnsi" w:hAnsiTheme="minorHAnsi"/>
          <w:color w:val="000000" w:themeColor="text1"/>
        </w:rPr>
        <w:t>.</w:t>
      </w:r>
    </w:p>
    <w:p w:rsidR="00E34E52" w:rsidRPr="002A3CED" w:rsidRDefault="00E34E52">
      <w:pPr>
        <w:pStyle w:val="Heading2"/>
        <w:shd w:val="clear" w:color="auto" w:fill="FFFFFF"/>
        <w:spacing w:before="280" w:after="140"/>
        <w:divId w:val="1643197668"/>
        <w:rPr>
          <w:rFonts w:asciiTheme="minorHAnsi" w:eastAsia="Times New Roman" w:hAnsiTheme="minorHAnsi"/>
          <w:b/>
          <w:bCs/>
          <w:color w:val="000000" w:themeColor="text1"/>
          <w:sz w:val="24"/>
          <w:szCs w:val="24"/>
        </w:rPr>
      </w:pPr>
      <w:r w:rsidRPr="002A3CED">
        <w:rPr>
          <w:rFonts w:asciiTheme="minorHAnsi" w:eastAsia="Times New Roman" w:hAnsiTheme="minorHAnsi"/>
          <w:b/>
          <w:bCs/>
          <w:color w:val="000000" w:themeColor="text1"/>
          <w:sz w:val="24"/>
          <w:szCs w:val="24"/>
        </w:rPr>
        <w:t>Renal glucose reabsorption</w:t>
      </w:r>
    </w:p>
    <w:p w:rsidR="00E34E52" w:rsidRPr="000A32B9" w:rsidRDefault="00E34E52">
      <w:pPr>
        <w:pStyle w:val="p"/>
        <w:shd w:val="clear" w:color="auto" w:fill="FFFFFF"/>
        <w:spacing w:before="210" w:beforeAutospacing="0" w:after="210" w:afterAutospacing="0"/>
        <w:divId w:val="1643197668"/>
        <w:rPr>
          <w:rFonts w:asciiTheme="minorHAnsi" w:hAnsiTheme="minorHAnsi"/>
          <w:color w:val="000000" w:themeColor="text1"/>
        </w:rPr>
      </w:pPr>
      <w:r w:rsidRPr="000A32B9">
        <w:rPr>
          <w:rFonts w:asciiTheme="minorHAnsi" w:hAnsiTheme="minorHAnsi"/>
          <w:color w:val="000000" w:themeColor="text1"/>
        </w:rPr>
        <w:t xml:space="preserve">In addition to releasing glucose into the circulation by synthesizing new glucose molecules via gluconeogenesis and its utilization of glucose, the kidney can also influence glucose homeostasis by returning glucose to the circulation via the reabsorption of glucose from glomerular filtrate. Normally, approximately 180 l of plasma are filtered by the kidneys each day. As the average plasma glucose concentration throughout a 24-h period is </w:t>
      </w:r>
      <w:r w:rsidRPr="000A32B9">
        <w:rPr>
          <w:rFonts w:ascii="Cambria Math" w:hAnsi="Cambria Math" w:cs="Cambria Math"/>
          <w:color w:val="000000" w:themeColor="text1"/>
        </w:rPr>
        <w:t>∼</w:t>
      </w:r>
      <w:r w:rsidRPr="000A32B9">
        <w:rPr>
          <w:rFonts w:asciiTheme="minorHAnsi" w:hAnsiTheme="minorHAnsi"/>
          <w:color w:val="000000" w:themeColor="text1"/>
        </w:rPr>
        <w:t xml:space="preserve">5.5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 xml:space="preserve">/l (100 mg/dl), </w:t>
      </w:r>
      <w:r w:rsidRPr="000A32B9">
        <w:rPr>
          <w:rFonts w:ascii="Cambria Math" w:hAnsi="Cambria Math" w:cs="Cambria Math"/>
          <w:color w:val="000000" w:themeColor="text1"/>
        </w:rPr>
        <w:t>∼</w:t>
      </w:r>
      <w:r w:rsidRPr="000A32B9">
        <w:rPr>
          <w:rFonts w:asciiTheme="minorHAnsi" w:hAnsiTheme="minorHAnsi"/>
          <w:color w:val="000000" w:themeColor="text1"/>
        </w:rPr>
        <w:t>180 g of glucose is filtered by the kidneys each day. In healthy individuals, virtually all of this is reabsorbed into the circulation and the urine is essentially free from glucose. To put this into perspective, in a given day, the kidneys produce 15–55 g glucose via gluconeogenesis and metabolize 25–35 g glucose. Therefore, in terms of glucose economy, it is clear that renal reabsorption is the primary mechanism by which the kidney influences glucose homeostasis. Alterations in renal tubular glucose reabsorption may therefore be expected to have a considerable impact on glucose homeostasis.</w:t>
      </w:r>
    </w:p>
    <w:p w:rsidR="0082140C" w:rsidRPr="000A32B9" w:rsidRDefault="00E34E52" w:rsidP="0082140C">
      <w:pPr>
        <w:pStyle w:val="NormalWeb"/>
        <w:shd w:val="clear" w:color="auto" w:fill="FFFFFF"/>
        <w:spacing w:before="210" w:beforeAutospacing="0" w:after="210" w:afterAutospacing="0"/>
        <w:divId w:val="1643197668"/>
        <w:rPr>
          <w:rFonts w:asciiTheme="minorHAnsi" w:hAnsiTheme="minorHAnsi"/>
          <w:color w:val="000000" w:themeColor="text1"/>
          <w:vertAlign w:val="superscript"/>
        </w:rPr>
      </w:pPr>
      <w:r w:rsidRPr="000A32B9">
        <w:rPr>
          <w:rFonts w:asciiTheme="minorHAnsi" w:hAnsiTheme="minorHAnsi"/>
          <w:color w:val="000000" w:themeColor="text1"/>
        </w:rPr>
        <w:t xml:space="preserve">Reabsorption of glucose from glomerular filtrate occurs by means of sodium–glucose co-transporters (SGLTs) in the proximal convoluted </w:t>
      </w:r>
      <w:proofErr w:type="spellStart"/>
      <w:r w:rsidRPr="000A32B9">
        <w:rPr>
          <w:rFonts w:asciiTheme="minorHAnsi" w:hAnsiTheme="minorHAnsi"/>
          <w:color w:val="000000" w:themeColor="text1"/>
        </w:rPr>
        <w:t>tubulae</w:t>
      </w:r>
      <w:proofErr w:type="spellEnd"/>
      <w:r w:rsidRPr="000A32B9">
        <w:rPr>
          <w:rFonts w:asciiTheme="minorHAnsi" w:hAnsiTheme="minorHAnsi"/>
          <w:color w:val="000000" w:themeColor="text1"/>
        </w:rPr>
        <w:t>. There are six members of this family</w:t>
      </w:r>
      <w:r w:rsidR="00CE4F47" w:rsidRPr="000A32B9">
        <w:rPr>
          <w:rFonts w:asciiTheme="minorHAnsi" w:hAnsiTheme="minorHAnsi"/>
          <w:color w:val="000000" w:themeColor="text1"/>
        </w:rPr>
        <w:t xml:space="preserve">. </w:t>
      </w:r>
      <w:r w:rsidRPr="000A32B9">
        <w:rPr>
          <w:rFonts w:asciiTheme="minorHAnsi" w:hAnsiTheme="minorHAnsi"/>
          <w:color w:val="000000" w:themeColor="text1"/>
        </w:rPr>
        <w:t xml:space="preserve">approximately 90% of glucose is reabsorbed by SGLT2, a high-capacity low-affinity glucose transporter (Km </w:t>
      </w:r>
      <w:r w:rsidRPr="000A32B9">
        <w:rPr>
          <w:rFonts w:ascii="Cambria Math" w:hAnsi="Cambria Math" w:cs="Cambria Math"/>
          <w:color w:val="000000" w:themeColor="text1"/>
        </w:rPr>
        <w:t>∼</w:t>
      </w:r>
      <w:r w:rsidRPr="000A32B9">
        <w:rPr>
          <w:rFonts w:asciiTheme="minorHAnsi" w:hAnsiTheme="minorHAnsi"/>
          <w:color w:val="000000" w:themeColor="text1"/>
        </w:rPr>
        <w:t xml:space="preserve">10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 xml:space="preserve">/l; </w:t>
      </w:r>
      <w:proofErr w:type="spellStart"/>
      <w:r w:rsidRPr="000A32B9">
        <w:rPr>
          <w:rFonts w:asciiTheme="minorHAnsi" w:hAnsiTheme="minorHAnsi"/>
          <w:color w:val="000000" w:themeColor="text1"/>
        </w:rPr>
        <w:t>Vmax</w:t>
      </w:r>
      <w:proofErr w:type="spellEnd"/>
      <w:r w:rsidRPr="000A32B9">
        <w:rPr>
          <w:rFonts w:asciiTheme="minorHAnsi" w:hAnsiTheme="minorHAnsi"/>
          <w:color w:val="000000" w:themeColor="text1"/>
        </w:rPr>
        <w:t xml:space="preserve"> </w:t>
      </w:r>
      <w:r w:rsidRPr="000A32B9">
        <w:rPr>
          <w:rFonts w:ascii="Cambria Math" w:hAnsi="Cambria Math" w:cs="Cambria Math"/>
          <w:color w:val="000000" w:themeColor="text1"/>
        </w:rPr>
        <w:t>∼</w:t>
      </w:r>
      <w:r w:rsidRPr="000A32B9">
        <w:rPr>
          <w:rFonts w:asciiTheme="minorHAnsi" w:hAnsiTheme="minorHAnsi"/>
          <w:color w:val="000000" w:themeColor="text1"/>
        </w:rPr>
        <w:t xml:space="preserve">10 </w:t>
      </w:r>
      <w:proofErr w:type="spellStart"/>
      <w:r w:rsidRPr="000A32B9">
        <w:rPr>
          <w:rFonts w:asciiTheme="minorHAnsi" w:hAnsiTheme="minorHAnsi"/>
          <w:color w:val="000000" w:themeColor="text1"/>
        </w:rPr>
        <w:t>nmol</w:t>
      </w:r>
      <w:proofErr w:type="spellEnd"/>
      <w:r w:rsidRPr="000A32B9">
        <w:rPr>
          <w:rFonts w:asciiTheme="minorHAnsi" w:hAnsiTheme="minorHAnsi"/>
          <w:color w:val="000000" w:themeColor="text1"/>
        </w:rPr>
        <w:t>/(min mg) protein</w:t>
      </w:r>
      <w:r w:rsidR="0082140C" w:rsidRPr="000A32B9">
        <w:rPr>
          <w:rFonts w:asciiTheme="minorHAnsi" w:hAnsiTheme="minorHAnsi"/>
          <w:color w:val="000000" w:themeColor="text1"/>
        </w:rPr>
        <w:t>.</w:t>
      </w:r>
      <w:r w:rsidRPr="000A32B9">
        <w:rPr>
          <w:rFonts w:asciiTheme="minorHAnsi" w:hAnsiTheme="minorHAnsi"/>
          <w:color w:val="000000" w:themeColor="text1"/>
        </w:rPr>
        <w:t xml:space="preserve"> SGLT2 is thought to be located exclusively on the luminal surface of the epithelial cells lining the S1 and S2 segments of the proximal tubul</w:t>
      </w:r>
      <w:r w:rsidR="0082140C" w:rsidRPr="000A32B9">
        <w:rPr>
          <w:rFonts w:asciiTheme="minorHAnsi" w:hAnsiTheme="minorHAnsi"/>
          <w:color w:val="000000" w:themeColor="text1"/>
        </w:rPr>
        <w:t>e.</w:t>
      </w:r>
    </w:p>
    <w:p w:rsidR="00BD7BF6" w:rsidRPr="000A32B9" w:rsidRDefault="00E34E52" w:rsidP="00721BE3">
      <w:pPr>
        <w:pStyle w:val="NormalWeb"/>
        <w:shd w:val="clear" w:color="auto" w:fill="FFFFFF"/>
        <w:spacing w:before="210" w:beforeAutospacing="0" w:after="210" w:afterAutospacing="0"/>
        <w:divId w:val="1643197668"/>
        <w:rPr>
          <w:rFonts w:asciiTheme="minorHAnsi" w:hAnsiTheme="minorHAnsi"/>
          <w:color w:val="000000" w:themeColor="text1"/>
        </w:rPr>
      </w:pPr>
      <w:r w:rsidRPr="000A32B9">
        <w:rPr>
          <w:rFonts w:asciiTheme="minorHAnsi" w:hAnsiTheme="minorHAnsi"/>
          <w:color w:val="000000" w:themeColor="text1"/>
        </w:rPr>
        <w:t xml:space="preserve">Transport of sodium and glucose by SGLT2 occurs in a 1:1 ratio. The remaining </w:t>
      </w:r>
      <w:r w:rsidRPr="000A32B9">
        <w:rPr>
          <w:rFonts w:ascii="Cambria Math" w:hAnsi="Cambria Math" w:cs="Cambria Math"/>
          <w:color w:val="000000" w:themeColor="text1"/>
        </w:rPr>
        <w:t>∼</w:t>
      </w:r>
      <w:r w:rsidRPr="000A32B9">
        <w:rPr>
          <w:rFonts w:asciiTheme="minorHAnsi" w:hAnsiTheme="minorHAnsi"/>
          <w:color w:val="000000" w:themeColor="text1"/>
        </w:rPr>
        <w:t xml:space="preserve">10% of glucose reabsorption is mediated by SGLT1, a high-affinity, low-capacity glucose/galactose transporter (Km </w:t>
      </w:r>
      <w:r w:rsidRPr="000A32B9">
        <w:rPr>
          <w:rFonts w:ascii="Cambria Math" w:hAnsi="Cambria Math" w:cs="Cambria Math"/>
          <w:color w:val="000000" w:themeColor="text1"/>
        </w:rPr>
        <w:t>∼</w:t>
      </w:r>
      <w:r w:rsidRPr="000A32B9">
        <w:rPr>
          <w:rFonts w:asciiTheme="minorHAnsi" w:hAnsiTheme="minorHAnsi"/>
          <w:color w:val="000000" w:themeColor="text1"/>
        </w:rPr>
        <w:t xml:space="preserve">0.2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 xml:space="preserve">/l; </w:t>
      </w:r>
      <w:proofErr w:type="spellStart"/>
      <w:r w:rsidRPr="000A32B9">
        <w:rPr>
          <w:rFonts w:asciiTheme="minorHAnsi" w:hAnsiTheme="minorHAnsi"/>
          <w:color w:val="000000" w:themeColor="text1"/>
        </w:rPr>
        <w:t>Vmax</w:t>
      </w:r>
      <w:proofErr w:type="spellEnd"/>
      <w:r w:rsidRPr="000A32B9">
        <w:rPr>
          <w:rFonts w:asciiTheme="minorHAnsi" w:hAnsiTheme="minorHAnsi"/>
          <w:color w:val="000000" w:themeColor="text1"/>
        </w:rPr>
        <w:t xml:space="preserve"> </w:t>
      </w:r>
      <w:r w:rsidRPr="000A32B9">
        <w:rPr>
          <w:rFonts w:ascii="Cambria Math" w:hAnsi="Cambria Math" w:cs="Cambria Math"/>
          <w:color w:val="000000" w:themeColor="text1"/>
        </w:rPr>
        <w:t>∼</w:t>
      </w:r>
      <w:r w:rsidRPr="000A32B9">
        <w:rPr>
          <w:rFonts w:asciiTheme="minorHAnsi" w:hAnsiTheme="minorHAnsi"/>
          <w:color w:val="000000" w:themeColor="text1"/>
        </w:rPr>
        <w:t xml:space="preserve">10 </w:t>
      </w:r>
      <w:proofErr w:type="spellStart"/>
      <w:r w:rsidRPr="000A32B9">
        <w:rPr>
          <w:rFonts w:asciiTheme="minorHAnsi" w:hAnsiTheme="minorHAnsi"/>
          <w:color w:val="000000" w:themeColor="text1"/>
        </w:rPr>
        <w:t>nmol</w:t>
      </w:r>
      <w:proofErr w:type="spellEnd"/>
      <w:r w:rsidRPr="000A32B9">
        <w:rPr>
          <w:rFonts w:asciiTheme="minorHAnsi" w:hAnsiTheme="minorHAnsi"/>
          <w:color w:val="000000" w:themeColor="text1"/>
        </w:rPr>
        <w:t xml:space="preserve">/(min mg) protein; </w:t>
      </w:r>
      <w:proofErr w:type="spellStart"/>
      <w:r w:rsidRPr="000A32B9">
        <w:rPr>
          <w:rFonts w:asciiTheme="minorHAnsi" w:hAnsiTheme="minorHAnsi"/>
          <w:color w:val="000000" w:themeColor="text1"/>
        </w:rPr>
        <w:t>sodium:glucose</w:t>
      </w:r>
      <w:proofErr w:type="spellEnd"/>
      <w:r w:rsidRPr="000A32B9">
        <w:rPr>
          <w:rFonts w:asciiTheme="minorHAnsi" w:hAnsiTheme="minorHAnsi"/>
          <w:color w:val="000000" w:themeColor="text1"/>
        </w:rPr>
        <w:t xml:space="preserve"> coupling ratio = 2:1) located on the luminal surface of epithelial cells lining the S3 segment of the proximal tubule</w:t>
      </w:r>
      <w:r w:rsidR="00726616" w:rsidRPr="000A32B9">
        <w:rPr>
          <w:rFonts w:asciiTheme="minorHAnsi" w:hAnsiTheme="minorHAnsi"/>
          <w:color w:val="000000" w:themeColor="text1"/>
        </w:rPr>
        <w:t>.</w:t>
      </w:r>
      <w:r w:rsidRPr="000A32B9">
        <w:rPr>
          <w:rFonts w:asciiTheme="minorHAnsi" w:hAnsiTheme="minorHAnsi"/>
          <w:color w:val="000000" w:themeColor="text1"/>
        </w:rPr>
        <w:t xml:space="preserve"> SGLT1 is also extensively expressed in the small intestine and in other tissues. Glucose reabsorbed from the proximal tubules by SGLTs is then released into the circulation through the </w:t>
      </w:r>
      <w:r w:rsidRPr="000A32B9">
        <w:rPr>
          <w:rFonts w:asciiTheme="minorHAnsi" w:hAnsiTheme="minorHAnsi"/>
          <w:color w:val="000000" w:themeColor="text1"/>
        </w:rPr>
        <w:lastRenderedPageBreak/>
        <w:t xml:space="preserve">action of facilitative glucose transporters (GLUTs) at the </w:t>
      </w:r>
      <w:proofErr w:type="spellStart"/>
      <w:r w:rsidRPr="000A32B9">
        <w:rPr>
          <w:rFonts w:asciiTheme="minorHAnsi" w:hAnsiTheme="minorHAnsi"/>
          <w:color w:val="000000" w:themeColor="text1"/>
        </w:rPr>
        <w:t>basolateral</w:t>
      </w:r>
      <w:proofErr w:type="spellEnd"/>
      <w:r w:rsidRPr="000A32B9">
        <w:rPr>
          <w:rFonts w:asciiTheme="minorHAnsi" w:hAnsiTheme="minorHAnsi"/>
          <w:color w:val="000000" w:themeColor="text1"/>
        </w:rPr>
        <w:t xml:space="preserve"> membrane of the epithelial cells lining the proximal tubules (GLUT2 in the S1/2 segments and GLUT1 in the S3 segment). SGLT-mediated glucose transport is an active process, moving glucose against a concentration gradient, utilizing energy derived from the sodium electrochemical potential gradient across the brush border membrane and maintained by the transport of intracellular sodium into the blood via </w:t>
      </w:r>
      <w:proofErr w:type="spellStart"/>
      <w:r w:rsidRPr="000A32B9">
        <w:rPr>
          <w:rFonts w:asciiTheme="minorHAnsi" w:hAnsiTheme="minorHAnsi"/>
          <w:color w:val="000000" w:themeColor="text1"/>
        </w:rPr>
        <w:t>sodium:potassium</w:t>
      </w:r>
      <w:proofErr w:type="spellEnd"/>
      <w:r w:rsidRPr="000A32B9">
        <w:rPr>
          <w:rFonts w:asciiTheme="minorHAnsi" w:hAnsiTheme="minorHAnsi"/>
          <w:color w:val="000000" w:themeColor="text1"/>
        </w:rPr>
        <w:t xml:space="preserve"> adenosine </w:t>
      </w:r>
      <w:proofErr w:type="spellStart"/>
      <w:r w:rsidRPr="000A32B9">
        <w:rPr>
          <w:rFonts w:asciiTheme="minorHAnsi" w:hAnsiTheme="minorHAnsi"/>
          <w:color w:val="000000" w:themeColor="text1"/>
        </w:rPr>
        <w:t>triphosphatase</w:t>
      </w:r>
      <w:proofErr w:type="spellEnd"/>
      <w:r w:rsidRPr="000A32B9">
        <w:rPr>
          <w:rFonts w:asciiTheme="minorHAnsi" w:hAnsiTheme="minorHAnsi"/>
          <w:color w:val="000000" w:themeColor="text1"/>
        </w:rPr>
        <w:t xml:space="preserve"> (ATPase) pumps at the </w:t>
      </w:r>
      <w:proofErr w:type="spellStart"/>
      <w:r w:rsidRPr="000A32B9">
        <w:rPr>
          <w:rFonts w:asciiTheme="minorHAnsi" w:hAnsiTheme="minorHAnsi"/>
          <w:color w:val="000000" w:themeColor="text1"/>
        </w:rPr>
        <w:t>basolateral</w:t>
      </w:r>
      <w:proofErr w:type="spellEnd"/>
      <w:r w:rsidRPr="000A32B9">
        <w:rPr>
          <w:rFonts w:asciiTheme="minorHAnsi" w:hAnsiTheme="minorHAnsi"/>
          <w:color w:val="000000" w:themeColor="text1"/>
        </w:rPr>
        <w:t xml:space="preserve"> membrane</w:t>
      </w:r>
      <w:r w:rsidR="00F47903" w:rsidRPr="000A32B9">
        <w:rPr>
          <w:rFonts w:asciiTheme="minorHAnsi" w:hAnsiTheme="minorHAnsi"/>
          <w:color w:val="000000" w:themeColor="text1"/>
        </w:rPr>
        <w:t>.</w:t>
      </w:r>
      <w:r w:rsidRPr="000A32B9">
        <w:rPr>
          <w:rFonts w:asciiTheme="minorHAnsi" w:hAnsiTheme="minorHAnsi"/>
          <w:color w:val="000000" w:themeColor="text1"/>
        </w:rPr>
        <w:t xml:space="preserve"> In contrast, GLUTs facilitate passive transport (equilibration) of glucose </w:t>
      </w:r>
      <w:proofErr w:type="spellStart"/>
      <w:r w:rsidRPr="000A32B9">
        <w:rPr>
          <w:rFonts w:asciiTheme="minorHAnsi" w:hAnsiTheme="minorHAnsi"/>
          <w:color w:val="000000" w:themeColor="text1"/>
        </w:rPr>
        <w:t>Glucose</w:t>
      </w:r>
      <w:proofErr w:type="spellEnd"/>
      <w:r w:rsidRPr="000A32B9">
        <w:rPr>
          <w:rFonts w:asciiTheme="minorHAnsi" w:hAnsiTheme="minorHAnsi"/>
          <w:color w:val="000000" w:themeColor="text1"/>
        </w:rPr>
        <w:t xml:space="preserve"> is freely filtered in the glomerulus, so that, as plasma glucose levels increase, the amount of glucose in the glomerular filtrate increases linearly. Reabsorption of filtered glucose also increases linearly until the maximal </w:t>
      </w:r>
      <w:proofErr w:type="spellStart"/>
      <w:r w:rsidRPr="000A32B9">
        <w:rPr>
          <w:rFonts w:asciiTheme="minorHAnsi" w:hAnsiTheme="minorHAnsi"/>
          <w:color w:val="000000" w:themeColor="text1"/>
        </w:rPr>
        <w:t>reabsorptive</w:t>
      </w:r>
      <w:proofErr w:type="spellEnd"/>
      <w:r w:rsidRPr="000A32B9">
        <w:rPr>
          <w:rFonts w:asciiTheme="minorHAnsi" w:hAnsiTheme="minorHAnsi"/>
          <w:color w:val="000000" w:themeColor="text1"/>
        </w:rPr>
        <w:t xml:space="preserve"> capacity is exceeded. This is often referred to as the renal threshold and equates to a filtration rate of 260–350 mg/min per 1.73 m which occurs at plasma glucose concentrations of 11.0 </w:t>
      </w:r>
      <w:proofErr w:type="spellStart"/>
      <w:r w:rsidRPr="000A32B9">
        <w:rPr>
          <w:rFonts w:asciiTheme="minorHAnsi" w:hAnsiTheme="minorHAnsi"/>
          <w:color w:val="000000" w:themeColor="text1"/>
        </w:rPr>
        <w:t>mmol</w:t>
      </w:r>
      <w:proofErr w:type="spellEnd"/>
      <w:r w:rsidRPr="000A32B9">
        <w:rPr>
          <w:rFonts w:asciiTheme="minorHAnsi" w:hAnsiTheme="minorHAnsi"/>
          <w:color w:val="000000" w:themeColor="text1"/>
        </w:rPr>
        <w:t>/l in healthy adults</w:t>
      </w:r>
      <w:r w:rsidR="00F47903" w:rsidRPr="000A32B9">
        <w:rPr>
          <w:rFonts w:asciiTheme="minorHAnsi" w:hAnsiTheme="minorHAnsi"/>
          <w:color w:val="000000" w:themeColor="text1"/>
        </w:rPr>
        <w:t>.</w:t>
      </w:r>
      <w:r w:rsidRPr="000A32B9">
        <w:rPr>
          <w:rFonts w:asciiTheme="minorHAnsi" w:hAnsiTheme="minorHAnsi"/>
          <w:color w:val="000000" w:themeColor="text1"/>
        </w:rPr>
        <w:t xml:space="preserve"> Above this plasma glucose concentration, the percentage of filtered glucose that is reabsorbed decreases and the percentage of the filtered load of glucose that is excreted in the urine increases, resulting in </w:t>
      </w:r>
      <w:proofErr w:type="spellStart"/>
      <w:r w:rsidRPr="000A32B9">
        <w:rPr>
          <w:rFonts w:asciiTheme="minorHAnsi" w:hAnsiTheme="minorHAnsi"/>
          <w:color w:val="000000" w:themeColor="text1"/>
        </w:rPr>
        <w:t>glucosuria</w:t>
      </w:r>
      <w:proofErr w:type="spellEnd"/>
      <w:r w:rsidRPr="000A32B9">
        <w:rPr>
          <w:rFonts w:asciiTheme="minorHAnsi" w:hAnsiTheme="minorHAnsi"/>
          <w:color w:val="000000" w:themeColor="text1"/>
        </w:rPr>
        <w:t>. The ‘rounding’ of the titration curve seen around the transition from complete reabsorption to urinary excretion of excess glucose</w:t>
      </w:r>
      <w:r w:rsidR="00E10F02" w:rsidRPr="000A32B9">
        <w:rPr>
          <w:rFonts w:asciiTheme="minorHAnsi" w:hAnsiTheme="minorHAnsi"/>
          <w:color w:val="000000" w:themeColor="text1"/>
        </w:rPr>
        <w:t xml:space="preserve"> can </w:t>
      </w:r>
      <w:r w:rsidRPr="000A32B9">
        <w:rPr>
          <w:rFonts w:asciiTheme="minorHAnsi" w:hAnsiTheme="minorHAnsi"/>
          <w:color w:val="000000" w:themeColor="text1"/>
        </w:rPr>
        <w:t xml:space="preserve">be accounted for by heterogeneity in the glomerular filtration rate and glucose </w:t>
      </w:r>
      <w:proofErr w:type="spellStart"/>
      <w:r w:rsidRPr="000A32B9">
        <w:rPr>
          <w:rFonts w:asciiTheme="minorHAnsi" w:hAnsiTheme="minorHAnsi"/>
          <w:color w:val="000000" w:themeColor="text1"/>
        </w:rPr>
        <w:t>reabsorptive</w:t>
      </w:r>
      <w:proofErr w:type="spellEnd"/>
      <w:r w:rsidRPr="000A32B9">
        <w:rPr>
          <w:rFonts w:asciiTheme="minorHAnsi" w:hAnsiTheme="minorHAnsi"/>
          <w:color w:val="000000" w:themeColor="text1"/>
        </w:rPr>
        <w:t xml:space="preserve"> capacity of different individual </w:t>
      </w:r>
      <w:r w:rsidR="00721BE3" w:rsidRPr="000A32B9">
        <w:rPr>
          <w:rFonts w:asciiTheme="minorHAnsi" w:hAnsiTheme="minorHAnsi"/>
          <w:color w:val="000000" w:themeColor="text1"/>
        </w:rPr>
        <w:t>neurons.</w:t>
      </w:r>
    </w:p>
    <w:p w:rsidR="00BD7BF6" w:rsidRPr="000A32B9" w:rsidRDefault="00BD7BF6" w:rsidP="00BD7BF6">
      <w:pPr>
        <w:divId w:val="582036044"/>
        <w:rPr>
          <w:color w:val="000000" w:themeColor="text1"/>
          <w:sz w:val="24"/>
          <w:szCs w:val="24"/>
        </w:rPr>
      </w:pPr>
    </w:p>
    <w:p w:rsidR="00BD7BF6" w:rsidRPr="000A32B9" w:rsidRDefault="00BD7BF6" w:rsidP="00BD7BF6">
      <w:pPr>
        <w:divId w:val="582036044"/>
        <w:rPr>
          <w:color w:val="000000" w:themeColor="text1"/>
          <w:sz w:val="24"/>
          <w:szCs w:val="24"/>
        </w:rPr>
      </w:pPr>
    </w:p>
    <w:p w:rsidR="00BD7BF6" w:rsidRPr="000A32B9" w:rsidRDefault="00BD7BF6" w:rsidP="00BD7BF6">
      <w:pPr>
        <w:divId w:val="582036044"/>
        <w:rPr>
          <w:color w:val="000000" w:themeColor="text1"/>
          <w:sz w:val="24"/>
          <w:szCs w:val="24"/>
        </w:rPr>
      </w:pPr>
    </w:p>
    <w:p w:rsidR="005C6CEA" w:rsidRPr="00DD1B9A" w:rsidRDefault="005C6CEA" w:rsidP="00DD1B9A">
      <w:pPr>
        <w:pStyle w:val="Heading2"/>
        <w:numPr>
          <w:ilvl w:val="0"/>
          <w:numId w:val="26"/>
        </w:numPr>
        <w:shd w:val="clear" w:color="auto" w:fill="FFFFFF"/>
        <w:spacing w:after="300"/>
        <w:divId w:val="233203976"/>
        <w:rPr>
          <w:rFonts w:asciiTheme="minorHAnsi" w:eastAsia="Times New Roman" w:hAnsiTheme="minorHAnsi" w:cs="Arial"/>
          <w:b/>
          <w:bCs/>
          <w:color w:val="000000" w:themeColor="text1"/>
          <w:spacing w:val="-3"/>
          <w:sz w:val="24"/>
          <w:szCs w:val="24"/>
        </w:rPr>
      </w:pPr>
      <w:r w:rsidRPr="00DD1B9A">
        <w:rPr>
          <w:rFonts w:asciiTheme="minorHAnsi" w:eastAsia="Times New Roman" w:hAnsiTheme="minorHAnsi" w:cs="Arial"/>
          <w:b/>
          <w:bCs/>
          <w:color w:val="000000" w:themeColor="text1"/>
          <w:spacing w:val="-3"/>
          <w:sz w:val="24"/>
          <w:szCs w:val="24"/>
        </w:rPr>
        <w:t>Micturition</w:t>
      </w:r>
    </w:p>
    <w:p w:rsidR="005C6CEA" w:rsidRPr="000A32B9" w:rsidRDefault="005C6CEA" w:rsidP="00412AF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Micturition or urination is the process of expelling urine from the bladder. This act is also known as voiding of the bladder. The </w:t>
      </w:r>
      <w:r w:rsidRPr="000A32B9">
        <w:rPr>
          <w:rFonts w:asciiTheme="minorHAnsi" w:hAnsiTheme="minorHAnsi"/>
          <w:color w:val="000000" w:themeColor="text1"/>
          <w:spacing w:val="-1"/>
          <w:bdr w:val="none" w:sz="0" w:space="0" w:color="auto" w:frame="1"/>
        </w:rPr>
        <w:t>excretory system</w:t>
      </w:r>
      <w:r w:rsidRPr="000A32B9">
        <w:rPr>
          <w:rFonts w:asciiTheme="minorHAnsi" w:hAnsiTheme="minorHAnsi"/>
          <w:color w:val="000000" w:themeColor="text1"/>
          <w:spacing w:val="-1"/>
        </w:rPr>
        <w:t> in humans includes a pair of kidneys, two ureters, a urinary bladder and a urethra. The kidneys filter the urine and it is transported to the urinary bladder via the ureters where it is stored till its expulsion. The process of micturition is regulated by the </w:t>
      </w:r>
      <w:r w:rsidRPr="000A32B9">
        <w:rPr>
          <w:rFonts w:asciiTheme="minorHAnsi" w:hAnsiTheme="minorHAnsi"/>
          <w:color w:val="000000" w:themeColor="text1"/>
          <w:spacing w:val="-1"/>
          <w:bdr w:val="none" w:sz="0" w:space="0" w:color="auto" w:frame="1"/>
        </w:rPr>
        <w:t>nervous system</w:t>
      </w:r>
      <w:r w:rsidRPr="000A32B9">
        <w:rPr>
          <w:rFonts w:asciiTheme="minorHAnsi" w:hAnsiTheme="minorHAnsi"/>
          <w:color w:val="000000" w:themeColor="text1"/>
          <w:spacing w:val="-1"/>
        </w:rPr>
        <w:t> and the </w:t>
      </w:r>
      <w:r w:rsidRPr="000A32B9">
        <w:rPr>
          <w:rFonts w:asciiTheme="minorHAnsi" w:hAnsiTheme="minorHAnsi"/>
          <w:color w:val="000000" w:themeColor="text1"/>
          <w:spacing w:val="-1"/>
          <w:bdr w:val="none" w:sz="0" w:space="0" w:color="auto" w:frame="1"/>
        </w:rPr>
        <w:t>muscles</w:t>
      </w:r>
      <w:r w:rsidRPr="000A32B9">
        <w:rPr>
          <w:rFonts w:asciiTheme="minorHAnsi" w:hAnsiTheme="minorHAnsi"/>
          <w:color w:val="000000" w:themeColor="text1"/>
          <w:spacing w:val="-1"/>
        </w:rPr>
        <w:t> of the bladder and urethra. The urinary bladder can store around 350-400ml of urine before it expels it out.</w:t>
      </w:r>
    </w:p>
    <w:p w:rsidR="005C6CEA" w:rsidRPr="000A32B9" w:rsidRDefault="005C6CEA">
      <w:pPr>
        <w:pStyle w:val="Heading2"/>
        <w:shd w:val="clear" w:color="auto" w:fill="FFFFFF"/>
        <w:spacing w:after="300"/>
        <w:ind w:left="-24"/>
        <w:divId w:val="233203976"/>
        <w:rPr>
          <w:rFonts w:asciiTheme="minorHAnsi" w:eastAsia="Times New Roman" w:hAnsiTheme="minorHAnsi" w:cs="Arial"/>
          <w:color w:val="000000" w:themeColor="text1"/>
          <w:spacing w:val="-3"/>
          <w:sz w:val="24"/>
          <w:szCs w:val="24"/>
        </w:rPr>
      </w:pPr>
      <w:r w:rsidRPr="000A32B9">
        <w:rPr>
          <w:rFonts w:asciiTheme="minorHAnsi" w:eastAsia="Times New Roman" w:hAnsiTheme="minorHAnsi" w:cs="Arial"/>
          <w:color w:val="000000" w:themeColor="text1"/>
          <w:spacing w:val="-3"/>
          <w:sz w:val="24"/>
          <w:szCs w:val="24"/>
        </w:rPr>
        <w:t>Stages of Micturition</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The urinary bladder has two distinct stages or phases:</w:t>
      </w:r>
    </w:p>
    <w:p w:rsidR="005C6CEA" w:rsidRPr="000A32B9" w:rsidRDefault="005C6CEA" w:rsidP="005C6CEA">
      <w:pPr>
        <w:numPr>
          <w:ilvl w:val="0"/>
          <w:numId w:val="7"/>
        </w:numPr>
        <w:shd w:val="clear" w:color="auto" w:fill="FFFFFF"/>
        <w:spacing w:before="100" w:beforeAutospacing="1" w:after="210" w:line="240" w:lineRule="auto"/>
        <w:ind w:left="450"/>
        <w:divId w:val="233203976"/>
        <w:rPr>
          <w:rFonts w:eastAsia="Times New Roman"/>
          <w:color w:val="000000" w:themeColor="text1"/>
          <w:spacing w:val="-1"/>
          <w:sz w:val="24"/>
          <w:szCs w:val="24"/>
        </w:rPr>
      </w:pPr>
      <w:r w:rsidRPr="000A32B9">
        <w:rPr>
          <w:rFonts w:eastAsia="Times New Roman"/>
          <w:color w:val="000000" w:themeColor="text1"/>
          <w:spacing w:val="-1"/>
          <w:sz w:val="24"/>
          <w:szCs w:val="24"/>
        </w:rPr>
        <w:t>Resting or filling stage</w:t>
      </w:r>
    </w:p>
    <w:p w:rsidR="005C6CEA" w:rsidRPr="000A32B9" w:rsidRDefault="005C6CEA" w:rsidP="005C6CEA">
      <w:pPr>
        <w:numPr>
          <w:ilvl w:val="0"/>
          <w:numId w:val="7"/>
        </w:numPr>
        <w:shd w:val="clear" w:color="auto" w:fill="FFFFFF"/>
        <w:spacing w:before="100" w:beforeAutospacing="1" w:after="0" w:line="240" w:lineRule="auto"/>
        <w:ind w:left="450"/>
        <w:divId w:val="233203976"/>
        <w:rPr>
          <w:rFonts w:eastAsia="Times New Roman"/>
          <w:color w:val="000000" w:themeColor="text1"/>
          <w:spacing w:val="-1"/>
          <w:sz w:val="24"/>
          <w:szCs w:val="24"/>
        </w:rPr>
      </w:pPr>
      <w:r w:rsidRPr="000A32B9">
        <w:rPr>
          <w:rFonts w:eastAsia="Times New Roman"/>
          <w:color w:val="000000" w:themeColor="text1"/>
          <w:spacing w:val="-1"/>
          <w:sz w:val="24"/>
          <w:szCs w:val="24"/>
        </w:rPr>
        <w:t>Voiding stage</w:t>
      </w:r>
    </w:p>
    <w:p w:rsidR="005C6CEA" w:rsidRPr="000A32B9" w:rsidRDefault="005C6CEA">
      <w:pPr>
        <w:pStyle w:val="Heading3"/>
        <w:shd w:val="clear" w:color="auto" w:fill="FFFFFF"/>
        <w:divId w:val="233203976"/>
        <w:rPr>
          <w:rFonts w:asciiTheme="minorHAnsi" w:eastAsia="Times New Roman" w:hAnsiTheme="minorHAnsi" w:cs="Arial"/>
          <w:color w:val="000000" w:themeColor="text1"/>
          <w:u w:val="single"/>
        </w:rPr>
      </w:pPr>
      <w:r w:rsidRPr="000A32B9">
        <w:rPr>
          <w:rFonts w:asciiTheme="minorHAnsi" w:eastAsia="Times New Roman" w:hAnsiTheme="minorHAnsi" w:cs="Arial"/>
          <w:color w:val="000000" w:themeColor="text1"/>
          <w:u w:val="single"/>
        </w:rPr>
        <w:lastRenderedPageBreak/>
        <w:t>Resting or Filling Stage</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It is in this phase of the bladder that the urine is transported from the kidneys via the ureters into the bladder. The ureters are thin muscular tubes that arise from each of the kidneys and extend downwards where they enter the bladder obliquely.</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u w:val="single"/>
        </w:rPr>
      </w:pPr>
      <w:r w:rsidRPr="000A32B9">
        <w:rPr>
          <w:rFonts w:asciiTheme="minorHAnsi" w:hAnsiTheme="minorHAnsi"/>
          <w:color w:val="000000" w:themeColor="text1"/>
          <w:spacing w:val="-1"/>
        </w:rPr>
        <w:t>The oblique placement of the ureters in the bladder wall serves a very important </w:t>
      </w:r>
      <w:r w:rsidRPr="000A32B9">
        <w:rPr>
          <w:rFonts w:asciiTheme="minorHAnsi" w:hAnsiTheme="minorHAnsi"/>
          <w:color w:val="000000" w:themeColor="text1"/>
          <w:spacing w:val="-1"/>
          <w:bdr w:val="none" w:sz="0" w:space="0" w:color="auto" w:frame="1"/>
        </w:rPr>
        <w:t>function</w:t>
      </w:r>
      <w:r w:rsidRPr="000A32B9">
        <w:rPr>
          <w:rFonts w:asciiTheme="minorHAnsi" w:hAnsiTheme="minorHAnsi"/>
          <w:color w:val="000000" w:themeColor="text1"/>
          <w:spacing w:val="-1"/>
        </w:rPr>
        <w:t>. The opening of the ureter into the urinary bladder is not guarded by any sphincter or muscle. Therefore, this oblique </w:t>
      </w:r>
      <w:r w:rsidRPr="000A32B9">
        <w:rPr>
          <w:rFonts w:asciiTheme="minorHAnsi" w:hAnsiTheme="minorHAnsi"/>
          <w:color w:val="000000" w:themeColor="text1"/>
          <w:spacing w:val="-1"/>
          <w:bdr w:val="none" w:sz="0" w:space="0" w:color="auto" w:frame="1"/>
        </w:rPr>
        <w:t>nature</w:t>
      </w:r>
      <w:r w:rsidRPr="000A32B9">
        <w:rPr>
          <w:rFonts w:asciiTheme="minorHAnsi" w:hAnsiTheme="minorHAnsi"/>
          <w:color w:val="000000" w:themeColor="text1"/>
          <w:spacing w:val="-1"/>
        </w:rPr>
        <w:t> of opening prevents the urine from re-entering the ureters. At the same time, the main muscle of the urinary bladder, the detrusor muscle, is relaxing allowing the bladder to distend and accommodate more u</w:t>
      </w:r>
      <w:r w:rsidRPr="000A32B9">
        <w:rPr>
          <w:rFonts w:asciiTheme="minorHAnsi" w:hAnsiTheme="minorHAnsi"/>
          <w:color w:val="000000" w:themeColor="text1"/>
          <w:spacing w:val="-1"/>
          <w:u w:val="single"/>
        </w:rPr>
        <w:t>rine.</w:t>
      </w:r>
    </w:p>
    <w:p w:rsidR="005C6CEA" w:rsidRPr="000A32B9" w:rsidRDefault="005C6CEA">
      <w:pPr>
        <w:pStyle w:val="Heading3"/>
        <w:shd w:val="clear" w:color="auto" w:fill="FFFFFF"/>
        <w:divId w:val="233203976"/>
        <w:rPr>
          <w:rFonts w:asciiTheme="minorHAnsi" w:eastAsia="Times New Roman" w:hAnsiTheme="minorHAnsi" w:cs="Arial"/>
          <w:color w:val="000000" w:themeColor="text1"/>
          <w:u w:val="single"/>
        </w:rPr>
      </w:pPr>
      <w:r w:rsidRPr="000A32B9">
        <w:rPr>
          <w:rFonts w:asciiTheme="minorHAnsi" w:eastAsia="Times New Roman" w:hAnsiTheme="minorHAnsi" w:cs="Arial"/>
          <w:color w:val="000000" w:themeColor="text1"/>
          <w:u w:val="single"/>
        </w:rPr>
        <w:t>Voiding Stage</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During this stage, both the urinary bladder and the urethra come into play together. The detrusor muscle of the urinary bladder which was relaxing so far starts to contract once the bladder’s storage capacity is reached.</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The urethra is controlled by two sets of muscles: The internal and external urethral sphincters. The internal sphincter is a smooth muscle whereas the external one is </w:t>
      </w:r>
      <w:r w:rsidRPr="000A32B9">
        <w:rPr>
          <w:rFonts w:asciiTheme="minorHAnsi" w:hAnsiTheme="minorHAnsi"/>
          <w:color w:val="000000" w:themeColor="text1"/>
          <w:spacing w:val="-1"/>
          <w:bdr w:val="none" w:sz="0" w:space="0" w:color="auto" w:frame="1"/>
        </w:rPr>
        <w:t>skeletal</w:t>
      </w:r>
      <w:r w:rsidRPr="000A32B9">
        <w:rPr>
          <w:rFonts w:asciiTheme="minorHAnsi" w:hAnsiTheme="minorHAnsi"/>
          <w:color w:val="000000" w:themeColor="text1"/>
          <w:spacing w:val="-1"/>
        </w:rPr>
        <w:t>. Both these sphincters are in a contracted state during the filling stage.</w:t>
      </w:r>
    </w:p>
    <w:p w:rsidR="00DE025C" w:rsidRPr="000A32B9" w:rsidRDefault="00DE025C" w:rsidP="00A22D49">
      <w:pPr>
        <w:pStyle w:val="Heading2"/>
        <w:shd w:val="clear" w:color="auto" w:fill="FFFFFF"/>
        <w:spacing w:after="300"/>
        <w:divId w:val="233203976"/>
        <w:rPr>
          <w:rFonts w:asciiTheme="minorHAnsi" w:eastAsia="Times New Roman" w:hAnsiTheme="minorHAnsi" w:cs="Arial"/>
          <w:color w:val="000000" w:themeColor="text1"/>
          <w:spacing w:val="-3"/>
          <w:sz w:val="24"/>
          <w:szCs w:val="24"/>
        </w:rPr>
      </w:pPr>
    </w:p>
    <w:p w:rsidR="005C6CEA" w:rsidRPr="000A32B9" w:rsidRDefault="002D2F82" w:rsidP="002D2F82">
      <w:pPr>
        <w:pStyle w:val="Heading2"/>
        <w:shd w:val="clear" w:color="auto" w:fill="FFFFFF"/>
        <w:spacing w:after="300"/>
        <w:ind w:left="-24"/>
        <w:divId w:val="233203976"/>
        <w:rPr>
          <w:rFonts w:asciiTheme="minorHAnsi" w:eastAsia="Times New Roman" w:hAnsiTheme="minorHAnsi" w:cs="Arial"/>
          <w:color w:val="000000" w:themeColor="text1"/>
          <w:spacing w:val="-3"/>
          <w:sz w:val="24"/>
          <w:szCs w:val="24"/>
        </w:rPr>
      </w:pPr>
      <w:r w:rsidRPr="000A32B9">
        <w:rPr>
          <w:rFonts w:asciiTheme="minorHAnsi" w:hAnsiTheme="minorHAnsi"/>
          <w:color w:val="000000" w:themeColor="text1"/>
          <w:spacing w:val="-1"/>
          <w:sz w:val="24"/>
          <w:szCs w:val="24"/>
        </w:rPr>
        <w:t xml:space="preserve"> </w:t>
      </w:r>
      <w:r w:rsidR="00DE025C" w:rsidRPr="000A32B9">
        <w:rPr>
          <w:rFonts w:asciiTheme="minorHAnsi" w:hAnsiTheme="minorHAnsi"/>
          <w:color w:val="000000" w:themeColor="text1"/>
          <w:spacing w:val="-1"/>
          <w:sz w:val="24"/>
          <w:szCs w:val="24"/>
        </w:rPr>
        <w:t>Th</w:t>
      </w:r>
      <w:r w:rsidR="005C6CEA" w:rsidRPr="000A32B9">
        <w:rPr>
          <w:rFonts w:asciiTheme="minorHAnsi" w:hAnsiTheme="minorHAnsi"/>
          <w:color w:val="000000" w:themeColor="text1"/>
          <w:spacing w:val="-1"/>
          <w:sz w:val="24"/>
          <w:szCs w:val="24"/>
        </w:rPr>
        <w:t>e process of </w:t>
      </w:r>
      <w:r w:rsidR="005C6CEA" w:rsidRPr="000A32B9">
        <w:rPr>
          <w:rFonts w:asciiTheme="minorHAnsi" w:hAnsiTheme="minorHAnsi"/>
          <w:color w:val="000000" w:themeColor="text1"/>
          <w:spacing w:val="-1"/>
          <w:sz w:val="24"/>
          <w:szCs w:val="24"/>
          <w:bdr w:val="none" w:sz="0" w:space="0" w:color="auto" w:frame="1"/>
        </w:rPr>
        <w:t>micturition</w:t>
      </w:r>
      <w:r w:rsidR="005C6CEA" w:rsidRPr="000A32B9">
        <w:rPr>
          <w:rFonts w:asciiTheme="minorHAnsi" w:hAnsiTheme="minorHAnsi"/>
          <w:color w:val="000000" w:themeColor="text1"/>
          <w:spacing w:val="-1"/>
          <w:sz w:val="24"/>
          <w:szCs w:val="24"/>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5C6CEA" w:rsidRPr="000A32B9" w:rsidRDefault="005C6CEA">
      <w:pPr>
        <w:pStyle w:val="NormalWeb"/>
        <w:shd w:val="clear" w:color="auto" w:fill="FFFFFF"/>
        <w:spacing w:before="150" w:beforeAutospacing="0" w:after="450" w:afterAutospacing="0"/>
        <w:divId w:val="233203976"/>
        <w:rPr>
          <w:rFonts w:asciiTheme="minorHAnsi" w:hAnsiTheme="minorHAnsi"/>
          <w:color w:val="000000" w:themeColor="text1"/>
          <w:spacing w:val="-1"/>
        </w:rPr>
      </w:pPr>
      <w:r w:rsidRPr="000A32B9">
        <w:rPr>
          <w:rFonts w:asciiTheme="minorHAnsi" w:hAnsiTheme="minorHAnsi"/>
          <w:color w:val="000000" w:themeColor="text1"/>
          <w:spacing w:val="-1"/>
        </w:rPr>
        <w:t>Along with these muscles, the muscles of the abdomen also play a role by putting </w:t>
      </w:r>
      <w:r w:rsidRPr="000A32B9">
        <w:rPr>
          <w:rFonts w:asciiTheme="minorHAnsi" w:hAnsiTheme="minorHAnsi"/>
          <w:color w:val="000000" w:themeColor="text1"/>
          <w:spacing w:val="-1"/>
          <w:bdr w:val="none" w:sz="0" w:space="0" w:color="auto" w:frame="1"/>
        </w:rPr>
        <w:t>pressure</w:t>
      </w:r>
      <w:r w:rsidRPr="000A32B9">
        <w:rPr>
          <w:rFonts w:asciiTheme="minorHAnsi" w:hAnsiTheme="minorHAnsi"/>
          <w:color w:val="000000" w:themeColor="text1"/>
          <w:spacing w:val="-1"/>
        </w:rPr>
        <w:t> on the bladder wall. This leads to complete emptying of the bladder.</w:t>
      </w:r>
    </w:p>
    <w:p w:rsidR="00A617E7" w:rsidRPr="00DD1B9A" w:rsidRDefault="00DD1B9A" w:rsidP="00DD1B9A">
      <w:pPr>
        <w:pStyle w:val="ListParagraph"/>
        <w:numPr>
          <w:ilvl w:val="0"/>
          <w:numId w:val="26"/>
        </w:numPr>
        <w:rPr>
          <w:rFonts w:eastAsia="Times New Roman"/>
          <w:color w:val="000000" w:themeColor="text1"/>
          <w:sz w:val="24"/>
          <w:szCs w:val="24"/>
          <w:shd w:val="clear" w:color="auto" w:fill="FFFFFF"/>
        </w:rPr>
      </w:pPr>
      <w:r w:rsidRPr="00DD1B9A">
        <w:rPr>
          <w:color w:val="000000" w:themeColor="text1"/>
          <w:sz w:val="24"/>
          <w:szCs w:val="24"/>
        </w:rPr>
        <w:t>Th</w:t>
      </w:r>
      <w:r w:rsidR="00A617E7" w:rsidRPr="00DD1B9A">
        <w:rPr>
          <w:color w:val="000000" w:themeColor="text1"/>
          <w:sz w:val="24"/>
          <w:szCs w:val="24"/>
        </w:rPr>
        <w:t>e </w:t>
      </w:r>
      <w:r w:rsidR="00A617E7" w:rsidRPr="00DD1B9A">
        <w:rPr>
          <w:color w:val="000000" w:themeColor="text1"/>
          <w:sz w:val="24"/>
          <w:szCs w:val="24"/>
          <w:bdr w:val="none" w:sz="0" w:space="0" w:color="auto" w:frame="1"/>
        </w:rPr>
        <w:t>juxtaglomerular apparatus</w:t>
      </w:r>
      <w:r w:rsidR="00A617E7" w:rsidRPr="00DD1B9A">
        <w:rPr>
          <w:color w:val="000000" w:themeColor="text1"/>
          <w:sz w:val="24"/>
          <w:szCs w:val="24"/>
        </w:rPr>
        <w:t> (also known as the </w:t>
      </w:r>
      <w:r w:rsidR="00A617E7" w:rsidRPr="00DD1B9A">
        <w:rPr>
          <w:color w:val="000000" w:themeColor="text1"/>
          <w:sz w:val="24"/>
          <w:szCs w:val="24"/>
          <w:bdr w:val="none" w:sz="0" w:space="0" w:color="auto" w:frame="1"/>
        </w:rPr>
        <w:t>juxtaglomerular complex</w:t>
      </w:r>
      <w:r w:rsidR="00A617E7" w:rsidRPr="00DD1B9A">
        <w:rPr>
          <w:color w:val="000000" w:themeColor="text1"/>
          <w:sz w:val="24"/>
          <w:szCs w:val="24"/>
        </w:rPr>
        <w:t>) is a structure in the </w:t>
      </w:r>
      <w:r w:rsidR="00A617E7" w:rsidRPr="00DD1B9A">
        <w:rPr>
          <w:color w:val="000000" w:themeColor="text1"/>
          <w:sz w:val="24"/>
          <w:szCs w:val="24"/>
          <w:bdr w:val="none" w:sz="0" w:space="0" w:color="auto" w:frame="1"/>
        </w:rPr>
        <w:t>kidney</w:t>
      </w:r>
      <w:r w:rsidR="00A617E7" w:rsidRPr="00DD1B9A">
        <w:rPr>
          <w:color w:val="000000" w:themeColor="text1"/>
          <w:sz w:val="24"/>
          <w:szCs w:val="24"/>
        </w:rPr>
        <w:t> that regulates the function of each </w:t>
      </w:r>
      <w:r w:rsidR="00A617E7" w:rsidRPr="00DD1B9A">
        <w:rPr>
          <w:color w:val="000000" w:themeColor="text1"/>
          <w:sz w:val="24"/>
          <w:szCs w:val="24"/>
          <w:bdr w:val="none" w:sz="0" w:space="0" w:color="auto" w:frame="1"/>
        </w:rPr>
        <w:t>nephron</w:t>
      </w:r>
      <w:r w:rsidR="00A617E7" w:rsidRPr="00DD1B9A">
        <w:rPr>
          <w:color w:val="000000" w:themeColor="text1"/>
          <w:sz w:val="24"/>
          <w:szCs w:val="24"/>
        </w:rPr>
        <w:t xml:space="preserve">, the functional units of the kidney. The juxtaglomerular apparatus is named because it is next to </w:t>
      </w:r>
      <w:r w:rsidR="00F6583D" w:rsidRPr="00DD1B9A">
        <w:rPr>
          <w:color w:val="000000" w:themeColor="text1"/>
          <w:sz w:val="24"/>
          <w:szCs w:val="24"/>
        </w:rPr>
        <w:t>the glomerulus</w:t>
      </w:r>
      <w:r w:rsidR="00A617E7" w:rsidRPr="00DD1B9A">
        <w:rPr>
          <w:color w:val="000000" w:themeColor="text1"/>
          <w:sz w:val="24"/>
          <w:szCs w:val="24"/>
        </w:rPr>
        <w:t>.</w:t>
      </w:r>
    </w:p>
    <w:p w:rsidR="00A617E7" w:rsidRPr="000A32B9" w:rsidRDefault="00A617E7">
      <w:pPr>
        <w:pStyle w:val="NormalWeb"/>
        <w:spacing w:before="120" w:beforeAutospacing="0" w:after="24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lastRenderedPageBreak/>
        <w:t>The juxtaglomerular apparatus consists of three types of cells:</w:t>
      </w:r>
    </w:p>
    <w:p w:rsidR="00A617E7" w:rsidRPr="000A32B9" w:rsidRDefault="00A617E7" w:rsidP="00A617E7">
      <w:pPr>
        <w:numPr>
          <w:ilvl w:val="0"/>
          <w:numId w:val="8"/>
        </w:numPr>
        <w:spacing w:after="0" w:line="240" w:lineRule="auto"/>
        <w:ind w:left="0"/>
        <w:textAlignment w:val="baseline"/>
        <w:divId w:val="2111469762"/>
        <w:rPr>
          <w:rFonts w:eastAsia="Times New Roman"/>
          <w:color w:val="000000" w:themeColor="text1"/>
          <w:sz w:val="24"/>
          <w:szCs w:val="24"/>
        </w:rPr>
      </w:pPr>
      <w:r w:rsidRPr="000A32B9">
        <w:rPr>
          <w:rFonts w:eastAsia="Times New Roman"/>
          <w:color w:val="000000" w:themeColor="text1"/>
          <w:sz w:val="24"/>
          <w:szCs w:val="24"/>
        </w:rPr>
        <w:t>the </w:t>
      </w:r>
      <w:hyperlink r:id="rId6" w:tooltip="Macula densa" w:history="1">
        <w:r w:rsidRPr="000A32B9">
          <w:rPr>
            <w:rStyle w:val="Hyperlink"/>
            <w:rFonts w:eastAsia="Times New Roman"/>
            <w:color w:val="000000" w:themeColor="text1"/>
            <w:sz w:val="24"/>
            <w:szCs w:val="24"/>
            <w:u w:val="none"/>
            <w:bdr w:val="none" w:sz="0" w:space="0" w:color="auto" w:frame="1"/>
          </w:rPr>
          <w:t xml:space="preserve">macula </w:t>
        </w:r>
        <w:proofErr w:type="spellStart"/>
        <w:r w:rsidRPr="000A32B9">
          <w:rPr>
            <w:rStyle w:val="Hyperlink"/>
            <w:rFonts w:eastAsia="Times New Roman"/>
            <w:color w:val="000000" w:themeColor="text1"/>
            <w:sz w:val="24"/>
            <w:szCs w:val="24"/>
            <w:u w:val="none"/>
            <w:bdr w:val="none" w:sz="0" w:space="0" w:color="auto" w:frame="1"/>
          </w:rPr>
          <w:t>densa</w:t>
        </w:r>
        <w:proofErr w:type="spellEnd"/>
      </w:hyperlink>
      <w:r w:rsidRPr="000A32B9">
        <w:rPr>
          <w:rFonts w:eastAsia="Times New Roman"/>
          <w:color w:val="000000" w:themeColor="text1"/>
          <w:sz w:val="24"/>
          <w:szCs w:val="24"/>
        </w:rPr>
        <w:t>, a part of the distal convoluted tubule of the same nephron</w:t>
      </w:r>
    </w:p>
    <w:p w:rsidR="00A617E7" w:rsidRPr="000A32B9" w:rsidRDefault="00263761" w:rsidP="00A617E7">
      <w:pPr>
        <w:numPr>
          <w:ilvl w:val="0"/>
          <w:numId w:val="8"/>
        </w:numPr>
        <w:spacing w:after="0" w:line="240" w:lineRule="auto"/>
        <w:ind w:left="0"/>
        <w:textAlignment w:val="baseline"/>
        <w:divId w:val="2111469762"/>
        <w:rPr>
          <w:rFonts w:eastAsia="Times New Roman"/>
          <w:color w:val="000000" w:themeColor="text1"/>
          <w:sz w:val="24"/>
          <w:szCs w:val="24"/>
        </w:rPr>
      </w:pPr>
      <w:hyperlink r:id="rId7" w:tooltip="Juxtaglomerular cell" w:history="1">
        <w:r w:rsidR="00A617E7" w:rsidRPr="000A32B9">
          <w:rPr>
            <w:rStyle w:val="Hyperlink"/>
            <w:rFonts w:eastAsia="Times New Roman"/>
            <w:color w:val="000000" w:themeColor="text1"/>
            <w:sz w:val="24"/>
            <w:szCs w:val="24"/>
            <w:u w:val="none"/>
            <w:bdr w:val="none" w:sz="0" w:space="0" w:color="auto" w:frame="1"/>
          </w:rPr>
          <w:t>juxtaglomerular cells</w:t>
        </w:r>
      </w:hyperlink>
      <w:r w:rsidR="00A617E7" w:rsidRPr="000A32B9">
        <w:rPr>
          <w:rFonts w:eastAsia="Times New Roman"/>
          <w:color w:val="000000" w:themeColor="text1"/>
          <w:sz w:val="24"/>
          <w:szCs w:val="24"/>
        </w:rPr>
        <w:t>, (also known as granular cells) which secrete </w:t>
      </w:r>
      <w:hyperlink r:id="rId8" w:tooltip="Renin" w:history="1">
        <w:r w:rsidR="00A617E7" w:rsidRPr="000A32B9">
          <w:rPr>
            <w:rStyle w:val="Hyperlink"/>
            <w:rFonts w:eastAsia="Times New Roman"/>
            <w:color w:val="000000" w:themeColor="text1"/>
            <w:sz w:val="24"/>
            <w:szCs w:val="24"/>
            <w:u w:val="none"/>
            <w:bdr w:val="none" w:sz="0" w:space="0" w:color="auto" w:frame="1"/>
          </w:rPr>
          <w:t>renin</w:t>
        </w:r>
      </w:hyperlink>
    </w:p>
    <w:p w:rsidR="00A617E7" w:rsidRPr="000A32B9" w:rsidRDefault="00A617E7" w:rsidP="00A617E7">
      <w:pPr>
        <w:numPr>
          <w:ilvl w:val="0"/>
          <w:numId w:val="8"/>
        </w:numPr>
        <w:spacing w:after="0" w:afterAutospacing="1" w:line="240" w:lineRule="auto"/>
        <w:ind w:left="0"/>
        <w:textAlignment w:val="baseline"/>
        <w:divId w:val="2111469762"/>
        <w:rPr>
          <w:rFonts w:eastAsia="Times New Roman"/>
          <w:color w:val="000000" w:themeColor="text1"/>
          <w:sz w:val="24"/>
          <w:szCs w:val="24"/>
        </w:rPr>
      </w:pPr>
      <w:proofErr w:type="spellStart"/>
      <w:r w:rsidRPr="000A32B9">
        <w:rPr>
          <w:rFonts w:eastAsia="Times New Roman"/>
          <w:color w:val="000000" w:themeColor="text1"/>
          <w:sz w:val="24"/>
          <w:szCs w:val="24"/>
          <w:bdr w:val="none" w:sz="0" w:space="0" w:color="auto" w:frame="1"/>
        </w:rPr>
        <w:t>extraglomerular</w:t>
      </w:r>
      <w:proofErr w:type="spellEnd"/>
      <w:r w:rsidRPr="000A32B9">
        <w:rPr>
          <w:rFonts w:eastAsia="Times New Roman"/>
          <w:color w:val="000000" w:themeColor="text1"/>
          <w:sz w:val="24"/>
          <w:szCs w:val="24"/>
          <w:bdr w:val="none" w:sz="0" w:space="0" w:color="auto" w:frame="1"/>
        </w:rPr>
        <w:t xml:space="preserve"> mesangial cells</w:t>
      </w:r>
    </w:p>
    <w:p w:rsidR="00590A67" w:rsidRPr="000A32B9" w:rsidRDefault="00A617E7" w:rsidP="00590A67">
      <w:pPr>
        <w:pStyle w:val="Heading2"/>
        <w:pBdr>
          <w:bottom w:val="single" w:sz="6" w:space="6" w:color="EAECF0"/>
        </w:pBdr>
        <w:shd w:val="clear" w:color="auto" w:fill="FFFFFF"/>
        <w:spacing w:before="0"/>
        <w:textAlignment w:val="baseline"/>
        <w:divId w:val="2111469762"/>
        <w:rPr>
          <w:rFonts w:asciiTheme="minorHAnsi" w:eastAsia="Times New Roman" w:hAnsiTheme="minorHAnsi"/>
          <w:color w:val="000000" w:themeColor="text1"/>
          <w:sz w:val="24"/>
          <w:szCs w:val="24"/>
          <w:u w:val="single"/>
          <w:bdr w:val="none" w:sz="0" w:space="0" w:color="auto" w:frame="1"/>
        </w:rPr>
      </w:pPr>
      <w:r w:rsidRPr="000A32B9">
        <w:rPr>
          <w:rStyle w:val="mw-headline"/>
          <w:rFonts w:asciiTheme="minorHAnsi" w:eastAsia="Times New Roman" w:hAnsiTheme="minorHAnsi"/>
          <w:color w:val="000000" w:themeColor="text1"/>
          <w:sz w:val="24"/>
          <w:szCs w:val="24"/>
          <w:u w:val="single"/>
          <w:bdr w:val="none" w:sz="0" w:space="0" w:color="auto" w:frame="1"/>
        </w:rPr>
        <w:t>Structure</w:t>
      </w:r>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The juxtaglomerular apparatus is part of the kidney </w:t>
      </w:r>
      <w:r w:rsidRPr="000A32B9">
        <w:rPr>
          <w:rFonts w:asciiTheme="minorHAnsi" w:hAnsiTheme="minorHAnsi"/>
          <w:color w:val="000000" w:themeColor="text1"/>
          <w:bdr w:val="none" w:sz="0" w:space="0" w:color="auto" w:frame="1"/>
        </w:rPr>
        <w:t>nephron</w:t>
      </w:r>
      <w:r w:rsidRPr="000A32B9">
        <w:rPr>
          <w:rFonts w:asciiTheme="minorHAnsi" w:hAnsiTheme="minorHAnsi"/>
          <w:color w:val="000000" w:themeColor="text1"/>
        </w:rPr>
        <w:t>, next to the </w:t>
      </w:r>
      <w:r w:rsidRPr="000A32B9">
        <w:rPr>
          <w:rFonts w:asciiTheme="minorHAnsi" w:hAnsiTheme="minorHAnsi"/>
          <w:color w:val="000000" w:themeColor="text1"/>
          <w:bdr w:val="none" w:sz="0" w:space="0" w:color="auto" w:frame="1"/>
        </w:rPr>
        <w:t>glomerulus</w:t>
      </w:r>
      <w:r w:rsidRPr="000A32B9">
        <w:rPr>
          <w:rFonts w:asciiTheme="minorHAnsi" w:hAnsiTheme="minorHAnsi"/>
          <w:color w:val="000000" w:themeColor="text1"/>
        </w:rPr>
        <w:t>. It is found between </w:t>
      </w:r>
      <w:r w:rsidRPr="000A32B9">
        <w:rPr>
          <w:rFonts w:asciiTheme="minorHAnsi" w:hAnsiTheme="minorHAnsi"/>
          <w:color w:val="000000" w:themeColor="text1"/>
          <w:bdr w:val="none" w:sz="0" w:space="0" w:color="auto" w:frame="1"/>
        </w:rPr>
        <w:t>afferent arteriole</w:t>
      </w:r>
      <w:r w:rsidRPr="000A32B9">
        <w:rPr>
          <w:rFonts w:asciiTheme="minorHAnsi" w:hAnsiTheme="minorHAnsi"/>
          <w:color w:val="000000" w:themeColor="text1"/>
        </w:rPr>
        <w:t> and the </w:t>
      </w:r>
      <w:r w:rsidRPr="000A32B9">
        <w:rPr>
          <w:rFonts w:asciiTheme="minorHAnsi" w:hAnsiTheme="minorHAnsi"/>
          <w:color w:val="000000" w:themeColor="text1"/>
          <w:bdr w:val="none" w:sz="0" w:space="0" w:color="auto" w:frame="1"/>
        </w:rPr>
        <w:t>distal convoluted tubule</w:t>
      </w:r>
      <w:r w:rsidRPr="000A32B9">
        <w:rPr>
          <w:rFonts w:asciiTheme="minorHAnsi" w:hAnsiTheme="minorHAnsi"/>
          <w:color w:val="000000" w:themeColor="text1"/>
        </w:rPr>
        <w:t> of the same nephron. This location is critical to its function in regulating renal blood flow and </w:t>
      </w:r>
      <w:r w:rsidRPr="000A32B9">
        <w:rPr>
          <w:rFonts w:asciiTheme="minorHAnsi" w:hAnsiTheme="minorHAnsi"/>
          <w:color w:val="000000" w:themeColor="text1"/>
          <w:bdr w:val="none" w:sz="0" w:space="0" w:color="auto" w:frame="1"/>
        </w:rPr>
        <w:t>glomerular filtration rate</w:t>
      </w:r>
      <w:r w:rsidRPr="000A32B9">
        <w:rPr>
          <w:rFonts w:asciiTheme="minorHAnsi" w:hAnsiTheme="minorHAnsi"/>
          <w:color w:val="000000" w:themeColor="text1"/>
        </w:rPr>
        <w:t>.</w:t>
      </w:r>
    </w:p>
    <w:p w:rsidR="00590A67" w:rsidRPr="000A32B9" w:rsidRDefault="00590A67">
      <w:pPr>
        <w:pStyle w:val="NormalWeb"/>
        <w:spacing w:before="0" w:beforeAutospacing="0" w:after="0" w:afterAutospacing="0"/>
        <w:textAlignment w:val="baseline"/>
        <w:divId w:val="2111469762"/>
        <w:rPr>
          <w:rFonts w:asciiTheme="minorHAnsi" w:hAnsiTheme="minorHAnsi"/>
          <w:color w:val="000000" w:themeColor="text1"/>
        </w:rPr>
      </w:pPr>
    </w:p>
    <w:p w:rsidR="00A617E7" w:rsidRPr="000A32B9" w:rsidRDefault="00A617E7">
      <w:pPr>
        <w:pStyle w:val="Heading2"/>
        <w:pBdr>
          <w:bottom w:val="single" w:sz="6" w:space="6" w:color="EAECF0"/>
        </w:pBdr>
        <w:shd w:val="clear" w:color="auto" w:fill="FFFFFF"/>
        <w:spacing w:before="0"/>
        <w:textAlignment w:val="baseline"/>
        <w:divId w:val="2111469762"/>
        <w:rPr>
          <w:rFonts w:asciiTheme="minorHAnsi" w:eastAsia="Times New Roman" w:hAnsiTheme="minorHAnsi"/>
          <w:color w:val="000000" w:themeColor="text1"/>
          <w:sz w:val="24"/>
          <w:szCs w:val="24"/>
          <w:u w:val="single"/>
        </w:rPr>
      </w:pPr>
      <w:r w:rsidRPr="000A32B9">
        <w:rPr>
          <w:rStyle w:val="mw-headline"/>
          <w:rFonts w:asciiTheme="minorHAnsi" w:eastAsia="Times New Roman" w:hAnsiTheme="minorHAnsi"/>
          <w:color w:val="000000" w:themeColor="text1"/>
          <w:sz w:val="24"/>
          <w:szCs w:val="24"/>
          <w:u w:val="single"/>
          <w:bdr w:val="none" w:sz="0" w:space="0" w:color="auto" w:frame="1"/>
        </w:rPr>
        <w:t>Function</w:t>
      </w:r>
      <w:r w:rsidR="00590A67" w:rsidRPr="000A32B9">
        <w:rPr>
          <w:rStyle w:val="mw-editsection"/>
          <w:rFonts w:asciiTheme="minorHAnsi" w:eastAsia="Times New Roman" w:hAnsiTheme="minorHAnsi"/>
          <w:color w:val="000000" w:themeColor="text1"/>
          <w:sz w:val="24"/>
          <w:szCs w:val="24"/>
          <w:u w:val="single"/>
          <w:bdr w:val="none" w:sz="0" w:space="0" w:color="auto" w:frame="1"/>
        </w:rPr>
        <w:t>s</w:t>
      </w:r>
    </w:p>
    <w:p w:rsidR="00A617E7" w:rsidRPr="000A32B9" w:rsidRDefault="00A617E7" w:rsidP="003C3804">
      <w:pPr>
        <w:pStyle w:val="Heading3"/>
        <w:numPr>
          <w:ilvl w:val="0"/>
          <w:numId w:val="18"/>
        </w:numPr>
        <w:spacing w:before="0"/>
        <w:textAlignment w:val="baseline"/>
        <w:divId w:val="2111469762"/>
        <w:rPr>
          <w:rFonts w:asciiTheme="minorHAnsi" w:eastAsia="Times New Roman" w:hAnsiTheme="minorHAnsi"/>
          <w:color w:val="000000" w:themeColor="text1"/>
        </w:rPr>
      </w:pPr>
      <w:r w:rsidRPr="000A32B9">
        <w:rPr>
          <w:rStyle w:val="mw-headline"/>
          <w:rFonts w:asciiTheme="minorHAnsi" w:eastAsia="Times New Roman" w:hAnsiTheme="minorHAnsi"/>
          <w:color w:val="000000" w:themeColor="text1"/>
          <w:bdr w:val="none" w:sz="0" w:space="0" w:color="auto" w:frame="1"/>
        </w:rPr>
        <w:t>Juxtaglomerular cell</w:t>
      </w:r>
      <w:r w:rsidR="00663567" w:rsidRPr="000A32B9">
        <w:rPr>
          <w:rStyle w:val="mw-headline"/>
          <w:rFonts w:asciiTheme="minorHAnsi" w:eastAsia="Times New Roman" w:hAnsiTheme="minorHAnsi"/>
          <w:color w:val="000000" w:themeColor="text1"/>
          <w:bdr w:val="none" w:sz="0" w:space="0" w:color="auto" w:frame="1"/>
        </w:rPr>
        <w:t>s</w:t>
      </w:r>
    </w:p>
    <w:p w:rsidR="00A617E7" w:rsidRPr="000A32B9" w:rsidRDefault="00263761">
      <w:pPr>
        <w:pStyle w:val="NormalWeb"/>
        <w:spacing w:before="0" w:beforeAutospacing="0" w:after="0" w:afterAutospacing="0"/>
        <w:textAlignment w:val="baseline"/>
        <w:divId w:val="2111469762"/>
        <w:rPr>
          <w:rFonts w:asciiTheme="minorHAnsi" w:hAnsiTheme="minorHAnsi"/>
          <w:color w:val="000000" w:themeColor="text1"/>
        </w:rPr>
      </w:pPr>
      <w:hyperlink r:id="rId9" w:tooltip="Renin" w:history="1">
        <w:r w:rsidR="00A617E7" w:rsidRPr="000A32B9">
          <w:rPr>
            <w:rStyle w:val="Hyperlink"/>
            <w:rFonts w:asciiTheme="minorHAnsi" w:hAnsiTheme="minorHAnsi"/>
            <w:color w:val="000000" w:themeColor="text1"/>
            <w:u w:val="none"/>
            <w:bdr w:val="none" w:sz="0" w:space="0" w:color="auto" w:frame="1"/>
          </w:rPr>
          <w:t>Renin</w:t>
        </w:r>
      </w:hyperlink>
      <w:r w:rsidR="00A617E7" w:rsidRPr="000A32B9">
        <w:rPr>
          <w:rFonts w:asciiTheme="minorHAnsi" w:hAnsiTheme="minorHAnsi"/>
          <w:color w:val="000000" w:themeColor="text1"/>
        </w:rPr>
        <w:t> is produced by </w:t>
      </w:r>
      <w:hyperlink r:id="rId10" w:tooltip="Juxtaglomerular cells" w:history="1">
        <w:r w:rsidR="00A617E7" w:rsidRPr="000A32B9">
          <w:rPr>
            <w:rStyle w:val="Hyperlink"/>
            <w:rFonts w:asciiTheme="minorHAnsi" w:hAnsiTheme="minorHAnsi"/>
            <w:color w:val="000000" w:themeColor="text1"/>
            <w:u w:val="none"/>
            <w:bdr w:val="none" w:sz="0" w:space="0" w:color="auto" w:frame="1"/>
          </w:rPr>
          <w:t>juxtaglomerular cells</w:t>
        </w:r>
      </w:hyperlink>
      <w:r w:rsidR="00A617E7" w:rsidRPr="000A32B9">
        <w:rPr>
          <w:rFonts w:asciiTheme="minorHAnsi" w:hAnsiTheme="minorHAnsi"/>
          <w:color w:val="000000" w:themeColor="text1"/>
        </w:rPr>
        <w:t>. These cells are similar to </w:t>
      </w:r>
      <w:hyperlink r:id="rId11" w:tooltip="Epithelium" w:history="1">
        <w:r w:rsidR="00A617E7" w:rsidRPr="000A32B9">
          <w:rPr>
            <w:rStyle w:val="Hyperlink"/>
            <w:rFonts w:asciiTheme="minorHAnsi" w:hAnsiTheme="minorHAnsi"/>
            <w:color w:val="000000" w:themeColor="text1"/>
            <w:u w:val="none"/>
            <w:bdr w:val="none" w:sz="0" w:space="0" w:color="auto" w:frame="1"/>
          </w:rPr>
          <w:t>epithelium</w:t>
        </w:r>
      </w:hyperlink>
      <w:r w:rsidR="00A617E7" w:rsidRPr="000A32B9">
        <w:rPr>
          <w:rFonts w:asciiTheme="minorHAnsi" w:hAnsiTheme="minorHAnsi"/>
          <w:color w:val="000000" w:themeColor="text1"/>
        </w:rPr>
        <w:t> and are located in the tunica media of the afferent arterioles as they enter the glomeruli</w:t>
      </w:r>
      <w:r w:rsidR="00EA18B4" w:rsidRPr="000A32B9">
        <w:rPr>
          <w:rFonts w:asciiTheme="minorHAnsi" w:hAnsiTheme="minorHAnsi"/>
          <w:color w:val="000000" w:themeColor="text1"/>
        </w:rPr>
        <w:t>.</w:t>
      </w:r>
      <w:r w:rsidR="00A617E7" w:rsidRPr="000A32B9">
        <w:rPr>
          <w:rFonts w:asciiTheme="minorHAnsi" w:hAnsiTheme="minorHAnsi"/>
          <w:color w:val="000000" w:themeColor="text1"/>
        </w:rPr>
        <w:t> The juxtaglomerular cells secrete renin in response to:</w:t>
      </w:r>
    </w:p>
    <w:p w:rsidR="00A617E7" w:rsidRPr="000A32B9" w:rsidRDefault="00A617E7" w:rsidP="00A617E7">
      <w:pPr>
        <w:numPr>
          <w:ilvl w:val="0"/>
          <w:numId w:val="9"/>
        </w:numPr>
        <w:spacing w:after="0" w:line="240" w:lineRule="auto"/>
        <w:ind w:left="0"/>
        <w:textAlignment w:val="baseline"/>
        <w:divId w:val="2111469762"/>
        <w:rPr>
          <w:rFonts w:eastAsia="Times New Roman"/>
          <w:color w:val="000000" w:themeColor="text1"/>
          <w:sz w:val="24"/>
          <w:szCs w:val="24"/>
        </w:rPr>
      </w:pPr>
      <w:r w:rsidRPr="000A32B9">
        <w:rPr>
          <w:rFonts w:eastAsia="Times New Roman"/>
          <w:color w:val="000000" w:themeColor="text1"/>
          <w:sz w:val="24"/>
          <w:szCs w:val="24"/>
        </w:rPr>
        <w:t>Stimulation of the </w:t>
      </w:r>
      <w:hyperlink r:id="rId12" w:tooltip="Beta-1 adrenergic receptor" w:history="1">
        <w:r w:rsidRPr="000A32B9">
          <w:rPr>
            <w:rStyle w:val="Hyperlink"/>
            <w:rFonts w:eastAsia="Times New Roman"/>
            <w:color w:val="000000" w:themeColor="text1"/>
            <w:sz w:val="24"/>
            <w:szCs w:val="24"/>
            <w:u w:val="none"/>
            <w:bdr w:val="none" w:sz="0" w:space="0" w:color="auto" w:frame="1"/>
          </w:rPr>
          <w:t>beta-1 adrenergic receptor</w:t>
        </w:r>
      </w:hyperlink>
    </w:p>
    <w:p w:rsidR="00EA18B4" w:rsidRPr="000A32B9" w:rsidRDefault="00A617E7" w:rsidP="00EA18B4">
      <w:pPr>
        <w:numPr>
          <w:ilvl w:val="0"/>
          <w:numId w:val="9"/>
        </w:numPr>
        <w:spacing w:after="150" w:line="240" w:lineRule="auto"/>
        <w:ind w:left="0"/>
        <w:textAlignment w:val="baseline"/>
        <w:divId w:val="2111469762"/>
        <w:rPr>
          <w:rFonts w:eastAsia="Times New Roman"/>
          <w:color w:val="000000" w:themeColor="text1"/>
          <w:sz w:val="24"/>
          <w:szCs w:val="24"/>
        </w:rPr>
      </w:pPr>
      <w:r w:rsidRPr="000A32B9">
        <w:rPr>
          <w:rFonts w:eastAsia="Times New Roman"/>
          <w:color w:val="000000" w:themeColor="text1"/>
          <w:sz w:val="24"/>
          <w:szCs w:val="24"/>
        </w:rPr>
        <w:t>Decrease in renal perfusion pressure (detected directly by the granular cells)</w:t>
      </w:r>
    </w:p>
    <w:p w:rsidR="00950137" w:rsidRPr="000A32B9" w:rsidRDefault="00A617E7" w:rsidP="00A400D6">
      <w:pPr>
        <w:numPr>
          <w:ilvl w:val="0"/>
          <w:numId w:val="9"/>
        </w:numPr>
        <w:spacing w:after="150" w:line="240" w:lineRule="auto"/>
        <w:ind w:left="0"/>
        <w:textAlignment w:val="baseline"/>
        <w:divId w:val="2111469762"/>
        <w:rPr>
          <w:rFonts w:eastAsia="Times New Roman"/>
          <w:color w:val="000000" w:themeColor="text1"/>
          <w:sz w:val="24"/>
          <w:szCs w:val="24"/>
        </w:rPr>
      </w:pPr>
      <w:r w:rsidRPr="000A32B9">
        <w:rPr>
          <w:rFonts w:eastAsia="Times New Roman"/>
          <w:color w:val="000000" w:themeColor="text1"/>
          <w:sz w:val="24"/>
          <w:szCs w:val="24"/>
        </w:rPr>
        <w:t xml:space="preserve">Decrease in </w:t>
      </w:r>
      <w:proofErr w:type="spellStart"/>
      <w:r w:rsidRPr="000A32B9">
        <w:rPr>
          <w:rFonts w:eastAsia="Times New Roman"/>
          <w:color w:val="000000" w:themeColor="text1"/>
          <w:sz w:val="24"/>
          <w:szCs w:val="24"/>
        </w:rPr>
        <w:t>NaCl</w:t>
      </w:r>
      <w:proofErr w:type="spellEnd"/>
      <w:r w:rsidRPr="000A32B9">
        <w:rPr>
          <w:rFonts w:eastAsia="Times New Roman"/>
          <w:color w:val="000000" w:themeColor="text1"/>
          <w:sz w:val="24"/>
          <w:szCs w:val="24"/>
        </w:rPr>
        <w:t xml:space="preserve"> concentration at the macula </w:t>
      </w:r>
      <w:proofErr w:type="spellStart"/>
      <w:r w:rsidRPr="000A32B9">
        <w:rPr>
          <w:rFonts w:eastAsia="Times New Roman"/>
          <w:color w:val="000000" w:themeColor="text1"/>
          <w:sz w:val="24"/>
          <w:szCs w:val="24"/>
        </w:rPr>
        <w:t>densa</w:t>
      </w:r>
      <w:proofErr w:type="spellEnd"/>
      <w:r w:rsidRPr="000A32B9">
        <w:rPr>
          <w:rFonts w:eastAsia="Times New Roman"/>
          <w:color w:val="000000" w:themeColor="text1"/>
          <w:sz w:val="24"/>
          <w:szCs w:val="24"/>
        </w:rPr>
        <w:t>, often due to a decrease in </w:t>
      </w:r>
      <w:hyperlink r:id="rId13" w:tooltip="Glomerular filtration rate" w:history="1">
        <w:r w:rsidRPr="000A32B9">
          <w:rPr>
            <w:rStyle w:val="Hyperlink"/>
            <w:rFonts w:eastAsia="Times New Roman"/>
            <w:color w:val="000000" w:themeColor="text1"/>
            <w:sz w:val="24"/>
            <w:szCs w:val="24"/>
            <w:u w:val="none"/>
            <w:bdr w:val="none" w:sz="0" w:space="0" w:color="auto" w:frame="1"/>
          </w:rPr>
          <w:t>glomerular filtration rate</w:t>
        </w:r>
      </w:hyperlink>
      <w:r w:rsidR="00A400D6" w:rsidRPr="000A32B9">
        <w:rPr>
          <w:rFonts w:eastAsia="Times New Roman"/>
          <w:color w:val="000000" w:themeColor="text1"/>
          <w:sz w:val="24"/>
          <w:szCs w:val="24"/>
        </w:rPr>
        <w:t>.</w:t>
      </w:r>
    </w:p>
    <w:p w:rsidR="00A617E7" w:rsidRPr="000A32B9" w:rsidRDefault="00A617E7" w:rsidP="00950137">
      <w:pPr>
        <w:pStyle w:val="Heading3"/>
        <w:numPr>
          <w:ilvl w:val="0"/>
          <w:numId w:val="11"/>
        </w:numPr>
        <w:spacing w:before="0"/>
        <w:textAlignment w:val="baseline"/>
        <w:divId w:val="2111469762"/>
        <w:rPr>
          <w:rFonts w:asciiTheme="minorHAnsi" w:eastAsia="Times New Roman" w:hAnsiTheme="minorHAnsi"/>
          <w:color w:val="000000" w:themeColor="text1"/>
        </w:rPr>
      </w:pPr>
      <w:proofErr w:type="spellStart"/>
      <w:r w:rsidRPr="000A32B9">
        <w:rPr>
          <w:rStyle w:val="mw-headline"/>
          <w:rFonts w:asciiTheme="minorHAnsi" w:eastAsia="Times New Roman" w:hAnsiTheme="minorHAnsi"/>
          <w:color w:val="000000" w:themeColor="text1"/>
          <w:bdr w:val="none" w:sz="0" w:space="0" w:color="auto" w:frame="1"/>
        </w:rPr>
        <w:t>Extraglomerular</w:t>
      </w:r>
      <w:proofErr w:type="spellEnd"/>
      <w:r w:rsidRPr="000A32B9">
        <w:rPr>
          <w:rStyle w:val="mw-headline"/>
          <w:rFonts w:asciiTheme="minorHAnsi" w:eastAsia="Times New Roman" w:hAnsiTheme="minorHAnsi"/>
          <w:color w:val="000000" w:themeColor="text1"/>
          <w:bdr w:val="none" w:sz="0" w:space="0" w:color="auto" w:frame="1"/>
        </w:rPr>
        <w:t xml:space="preserve"> mesangial cell</w:t>
      </w:r>
      <w:r w:rsidR="00900EE4" w:rsidRPr="000A32B9">
        <w:rPr>
          <w:rStyle w:val="mw-headline"/>
          <w:rFonts w:asciiTheme="minorHAnsi" w:eastAsia="Times New Roman" w:hAnsiTheme="minorHAnsi"/>
          <w:color w:val="000000" w:themeColor="text1"/>
          <w:bdr w:val="none" w:sz="0" w:space="0" w:color="auto" w:frame="1"/>
        </w:rPr>
        <w:t>s</w:t>
      </w:r>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proofErr w:type="spellStart"/>
      <w:r w:rsidRPr="000A32B9">
        <w:rPr>
          <w:rFonts w:asciiTheme="minorHAnsi" w:hAnsiTheme="minorHAnsi"/>
          <w:color w:val="000000" w:themeColor="text1"/>
          <w:bdr w:val="none" w:sz="0" w:space="0" w:color="auto" w:frame="1"/>
        </w:rPr>
        <w:t>Extraglomerular</w:t>
      </w:r>
      <w:proofErr w:type="spellEnd"/>
      <w:r w:rsidRPr="000A32B9">
        <w:rPr>
          <w:rFonts w:asciiTheme="minorHAnsi" w:hAnsiTheme="minorHAnsi"/>
          <w:color w:val="000000" w:themeColor="text1"/>
          <w:bdr w:val="none" w:sz="0" w:space="0" w:color="auto" w:frame="1"/>
        </w:rPr>
        <w:t xml:space="preserve"> mesangial cells</w:t>
      </w:r>
      <w:r w:rsidRPr="000A32B9">
        <w:rPr>
          <w:rFonts w:asciiTheme="minorHAnsi" w:hAnsiTheme="minorHAnsi"/>
          <w:color w:val="000000" w:themeColor="text1"/>
        </w:rPr>
        <w:t> are located in the junction between the afferent and efferent arterioles. These cells have a contractile property similar to vascular smooth muscles and thus play a role in “regulating GFR” by altering the vessel diameter. </w:t>
      </w:r>
      <w:hyperlink r:id="rId14" w:tooltip="Renin" w:history="1">
        <w:r w:rsidRPr="000A32B9">
          <w:rPr>
            <w:rStyle w:val="Hyperlink"/>
            <w:rFonts w:asciiTheme="minorHAnsi" w:hAnsiTheme="minorHAnsi"/>
            <w:color w:val="000000" w:themeColor="text1"/>
            <w:u w:val="none"/>
            <w:bdr w:val="none" w:sz="0" w:space="0" w:color="auto" w:frame="1"/>
          </w:rPr>
          <w:t>Renin</w:t>
        </w:r>
      </w:hyperlink>
      <w:r w:rsidRPr="000A32B9">
        <w:rPr>
          <w:rFonts w:asciiTheme="minorHAnsi" w:hAnsiTheme="minorHAnsi"/>
          <w:color w:val="000000" w:themeColor="text1"/>
        </w:rPr>
        <w:t> is also found in these cells.</w:t>
      </w:r>
      <w:r w:rsidR="00900EE4" w:rsidRPr="000A32B9">
        <w:rPr>
          <w:rFonts w:asciiTheme="minorHAnsi" w:hAnsiTheme="minorHAnsi"/>
          <w:color w:val="000000" w:themeColor="text1"/>
        </w:rPr>
        <w:t xml:space="preserve"> </w:t>
      </w:r>
    </w:p>
    <w:p w:rsidR="00A617E7" w:rsidRPr="000A32B9" w:rsidRDefault="00A617E7" w:rsidP="003837FC">
      <w:pPr>
        <w:pStyle w:val="Heading3"/>
        <w:numPr>
          <w:ilvl w:val="0"/>
          <w:numId w:val="11"/>
        </w:numPr>
        <w:spacing w:before="0"/>
        <w:textAlignment w:val="baseline"/>
        <w:divId w:val="2111469762"/>
        <w:rPr>
          <w:rFonts w:asciiTheme="minorHAnsi" w:eastAsia="Times New Roman" w:hAnsiTheme="minorHAnsi"/>
          <w:color w:val="000000" w:themeColor="text1"/>
        </w:rPr>
      </w:pPr>
      <w:r w:rsidRPr="000A32B9">
        <w:rPr>
          <w:rStyle w:val="mw-headline"/>
          <w:rFonts w:asciiTheme="minorHAnsi" w:eastAsia="Times New Roman" w:hAnsiTheme="minorHAnsi"/>
          <w:color w:val="000000" w:themeColor="text1"/>
          <w:bdr w:val="none" w:sz="0" w:space="0" w:color="auto" w:frame="1"/>
        </w:rPr>
        <w:t xml:space="preserve">Macula </w:t>
      </w:r>
      <w:proofErr w:type="spellStart"/>
      <w:r w:rsidRPr="000A32B9">
        <w:rPr>
          <w:rStyle w:val="mw-headline"/>
          <w:rFonts w:asciiTheme="minorHAnsi" w:eastAsia="Times New Roman" w:hAnsiTheme="minorHAnsi"/>
          <w:color w:val="000000" w:themeColor="text1"/>
          <w:bdr w:val="none" w:sz="0" w:space="0" w:color="auto" w:frame="1"/>
        </w:rPr>
        <w:t>densa</w:t>
      </w:r>
      <w:proofErr w:type="spellEnd"/>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At the point where the afferent arterioles enter the glomerulus and the efferent arteriole leaves it, the tubule of the </w:t>
      </w:r>
      <w:hyperlink r:id="rId15" w:tooltip="Nephron" w:history="1">
        <w:r w:rsidRPr="000A32B9">
          <w:rPr>
            <w:rStyle w:val="Hyperlink"/>
            <w:rFonts w:asciiTheme="minorHAnsi" w:hAnsiTheme="minorHAnsi"/>
            <w:color w:val="000000" w:themeColor="text1"/>
            <w:u w:val="none"/>
            <w:bdr w:val="none" w:sz="0" w:space="0" w:color="auto" w:frame="1"/>
          </w:rPr>
          <w:t>nephron</w:t>
        </w:r>
      </w:hyperlink>
      <w:r w:rsidRPr="000A32B9">
        <w:rPr>
          <w:rFonts w:asciiTheme="minorHAnsi" w:hAnsiTheme="minorHAnsi"/>
          <w:color w:val="000000" w:themeColor="text1"/>
        </w:rPr>
        <w:t> touches the arterioles of the </w:t>
      </w:r>
      <w:hyperlink r:id="rId16" w:tooltip="Glomerulus" w:history="1">
        <w:r w:rsidRPr="000A32B9">
          <w:rPr>
            <w:rStyle w:val="Hyperlink"/>
            <w:rFonts w:asciiTheme="minorHAnsi" w:hAnsiTheme="minorHAnsi"/>
            <w:color w:val="000000" w:themeColor="text1"/>
            <w:u w:val="none"/>
            <w:bdr w:val="none" w:sz="0" w:space="0" w:color="auto" w:frame="1"/>
          </w:rPr>
          <w:t>glomerulus</w:t>
        </w:r>
      </w:hyperlink>
      <w:r w:rsidRPr="000A32B9">
        <w:rPr>
          <w:rFonts w:asciiTheme="minorHAnsi" w:hAnsiTheme="minorHAnsi"/>
          <w:color w:val="000000" w:themeColor="text1"/>
        </w:rPr>
        <w:t> from which it rose. At this location, in the wall of the distal convoluted tubule, there is a modified region of tubular epithelium called the </w:t>
      </w:r>
      <w:hyperlink r:id="rId17" w:tooltip="Macula densa" w:history="1">
        <w:r w:rsidRPr="000A32B9">
          <w:rPr>
            <w:rStyle w:val="Hyperlink"/>
            <w:rFonts w:asciiTheme="minorHAnsi" w:hAnsiTheme="minorHAnsi"/>
            <w:color w:val="000000" w:themeColor="text1"/>
            <w:u w:val="none"/>
            <w:bdr w:val="none" w:sz="0" w:space="0" w:color="auto" w:frame="1"/>
          </w:rPr>
          <w:t xml:space="preserve">macula </w:t>
        </w:r>
        <w:proofErr w:type="spellStart"/>
        <w:r w:rsidRPr="000A32B9">
          <w:rPr>
            <w:rStyle w:val="Hyperlink"/>
            <w:rFonts w:asciiTheme="minorHAnsi" w:hAnsiTheme="minorHAnsi"/>
            <w:color w:val="000000" w:themeColor="text1"/>
            <w:u w:val="none"/>
            <w:bdr w:val="none" w:sz="0" w:space="0" w:color="auto" w:frame="1"/>
          </w:rPr>
          <w:t>densa</w:t>
        </w:r>
        <w:proofErr w:type="spellEnd"/>
      </w:hyperlink>
      <w:r w:rsidRPr="000A32B9">
        <w:rPr>
          <w:rFonts w:asciiTheme="minorHAnsi" w:hAnsiTheme="minorHAnsi"/>
          <w:color w:val="000000" w:themeColor="text1"/>
        </w:rPr>
        <w:t>.</w:t>
      </w:r>
      <w:r w:rsidR="005C5194" w:rsidRPr="000A32B9">
        <w:rPr>
          <w:rFonts w:asciiTheme="minorHAnsi" w:hAnsiTheme="minorHAnsi"/>
          <w:color w:val="000000" w:themeColor="text1"/>
        </w:rPr>
        <w:t xml:space="preserve"> </w:t>
      </w:r>
      <w:r w:rsidRPr="000A32B9">
        <w:rPr>
          <w:rFonts w:asciiTheme="minorHAnsi" w:hAnsiTheme="minorHAnsi"/>
          <w:color w:val="000000" w:themeColor="text1"/>
        </w:rPr>
        <w:t xml:space="preserve">Cells in the macula </w:t>
      </w:r>
      <w:proofErr w:type="spellStart"/>
      <w:r w:rsidRPr="000A32B9">
        <w:rPr>
          <w:rFonts w:asciiTheme="minorHAnsi" w:hAnsiTheme="minorHAnsi"/>
          <w:color w:val="000000" w:themeColor="text1"/>
        </w:rPr>
        <w:t>densa</w:t>
      </w:r>
      <w:proofErr w:type="spellEnd"/>
      <w:r w:rsidRPr="000A32B9">
        <w:rPr>
          <w:rFonts w:asciiTheme="minorHAnsi" w:hAnsiTheme="minorHAnsi"/>
          <w:color w:val="000000" w:themeColor="text1"/>
        </w:rPr>
        <w:t xml:space="preserve"> respond to changes in the </w:t>
      </w:r>
      <w:hyperlink r:id="rId18" w:tooltip="Sodium chloride" w:history="1">
        <w:r w:rsidRPr="000A32B9">
          <w:rPr>
            <w:rStyle w:val="Hyperlink"/>
            <w:rFonts w:asciiTheme="minorHAnsi" w:hAnsiTheme="minorHAnsi"/>
            <w:color w:val="000000" w:themeColor="text1"/>
            <w:u w:val="none"/>
            <w:bdr w:val="none" w:sz="0" w:space="0" w:color="auto" w:frame="1"/>
          </w:rPr>
          <w:t>sodium chloride</w:t>
        </w:r>
      </w:hyperlink>
      <w:r w:rsidRPr="000A32B9">
        <w:rPr>
          <w:rFonts w:asciiTheme="minorHAnsi" w:hAnsiTheme="minorHAnsi"/>
          <w:color w:val="000000" w:themeColor="text1"/>
        </w:rPr>
        <w:t> levels in the distal tubule of the nephron via the </w:t>
      </w:r>
      <w:proofErr w:type="spellStart"/>
      <w:r w:rsidR="00263761">
        <w:fldChar w:fldCharType="begin"/>
      </w:r>
      <w:r w:rsidR="00263761">
        <w:instrText xml:space="preserve"> HYPERLINK "https://en.m.wikipedia.org/wiki/Tubuloglomerular_feedback" \o "Tubuloglomerular feedback" </w:instrText>
      </w:r>
      <w:r w:rsidR="00263761">
        <w:fldChar w:fldCharType="separate"/>
      </w:r>
      <w:r w:rsidRPr="000A32B9">
        <w:rPr>
          <w:rStyle w:val="Hyperlink"/>
          <w:rFonts w:asciiTheme="minorHAnsi" w:hAnsiTheme="minorHAnsi"/>
          <w:color w:val="000000" w:themeColor="text1"/>
          <w:u w:val="none"/>
          <w:bdr w:val="none" w:sz="0" w:space="0" w:color="auto" w:frame="1"/>
        </w:rPr>
        <w:t>tubuloglomerular</w:t>
      </w:r>
      <w:proofErr w:type="spellEnd"/>
      <w:r w:rsidRPr="000A32B9">
        <w:rPr>
          <w:rStyle w:val="Hyperlink"/>
          <w:rFonts w:asciiTheme="minorHAnsi" w:hAnsiTheme="minorHAnsi"/>
          <w:color w:val="000000" w:themeColor="text1"/>
          <w:u w:val="none"/>
          <w:bdr w:val="none" w:sz="0" w:space="0" w:color="auto" w:frame="1"/>
        </w:rPr>
        <w:t xml:space="preserve"> feedback</w:t>
      </w:r>
      <w:r w:rsidR="00263761">
        <w:rPr>
          <w:rStyle w:val="Hyperlink"/>
          <w:rFonts w:asciiTheme="minorHAnsi" w:hAnsiTheme="minorHAnsi"/>
          <w:color w:val="000000" w:themeColor="text1"/>
          <w:u w:val="none"/>
          <w:bdr w:val="none" w:sz="0" w:space="0" w:color="auto" w:frame="1"/>
        </w:rPr>
        <w:fldChar w:fldCharType="end"/>
      </w:r>
      <w:r w:rsidRPr="000A32B9">
        <w:rPr>
          <w:rFonts w:asciiTheme="minorHAnsi" w:hAnsiTheme="minorHAnsi"/>
          <w:color w:val="000000" w:themeColor="text1"/>
        </w:rPr>
        <w:t> (TGF) loop.</w:t>
      </w:r>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 xml:space="preserve">The macula </w:t>
      </w:r>
      <w:proofErr w:type="spellStart"/>
      <w:r w:rsidRPr="000A32B9">
        <w:rPr>
          <w:rFonts w:asciiTheme="minorHAnsi" w:hAnsiTheme="minorHAnsi"/>
          <w:color w:val="000000" w:themeColor="text1"/>
        </w:rPr>
        <w:t>densa's</w:t>
      </w:r>
      <w:proofErr w:type="spellEnd"/>
      <w:r w:rsidRPr="000A32B9">
        <w:rPr>
          <w:rFonts w:asciiTheme="minorHAnsi" w:hAnsiTheme="minorHAnsi"/>
          <w:color w:val="000000" w:themeColor="text1"/>
        </w:rPr>
        <w:t xml:space="preserve"> detection of elevated sodium chloride, which leads to an increase in GFR, is based on the concept of </w:t>
      </w:r>
      <w:hyperlink r:id="rId19" w:tooltip="Purinergic signaling" w:history="1">
        <w:r w:rsidRPr="000A32B9">
          <w:rPr>
            <w:rStyle w:val="Hyperlink"/>
            <w:rFonts w:asciiTheme="minorHAnsi" w:hAnsiTheme="minorHAnsi"/>
            <w:color w:val="000000" w:themeColor="text1"/>
            <w:u w:val="none"/>
            <w:bdr w:val="none" w:sz="0" w:space="0" w:color="auto" w:frame="1"/>
          </w:rPr>
          <w:t xml:space="preserve">purinergic </w:t>
        </w:r>
        <w:proofErr w:type="spellStart"/>
        <w:r w:rsidRPr="000A32B9">
          <w:rPr>
            <w:rStyle w:val="Hyperlink"/>
            <w:rFonts w:asciiTheme="minorHAnsi" w:hAnsiTheme="minorHAnsi"/>
            <w:color w:val="000000" w:themeColor="text1"/>
            <w:u w:val="none"/>
            <w:bdr w:val="none" w:sz="0" w:space="0" w:color="auto" w:frame="1"/>
          </w:rPr>
          <w:t>signaling</w:t>
        </w:r>
        <w:proofErr w:type="spellEnd"/>
      </w:hyperlink>
      <w:r w:rsidRPr="000A32B9">
        <w:rPr>
          <w:rFonts w:asciiTheme="minorHAnsi" w:hAnsiTheme="minorHAnsi"/>
          <w:color w:val="000000" w:themeColor="text1"/>
        </w:rPr>
        <w:t>. An increase in the </w:t>
      </w:r>
      <w:r w:rsidR="0078467F" w:rsidRPr="000A32B9">
        <w:rPr>
          <w:rFonts w:asciiTheme="minorHAnsi" w:hAnsiTheme="minorHAnsi"/>
          <w:color w:val="000000" w:themeColor="text1"/>
        </w:rPr>
        <w:t>salt concentration</w:t>
      </w:r>
      <w:r w:rsidRPr="000A32B9">
        <w:rPr>
          <w:rFonts w:asciiTheme="minorHAnsi" w:hAnsiTheme="minorHAnsi"/>
          <w:color w:val="000000" w:themeColor="text1"/>
        </w:rPr>
        <w:t xml:space="preserve"> causes several </w:t>
      </w:r>
      <w:hyperlink r:id="rId20" w:tooltip="Signal transduction" w:history="1">
        <w:r w:rsidRPr="000A32B9">
          <w:rPr>
            <w:rStyle w:val="Hyperlink"/>
            <w:rFonts w:asciiTheme="minorHAnsi" w:hAnsiTheme="minorHAnsi"/>
            <w:color w:val="000000" w:themeColor="text1"/>
            <w:u w:val="none"/>
            <w:bdr w:val="none" w:sz="0" w:space="0" w:color="auto" w:frame="1"/>
          </w:rPr>
          <w:t>cell signals</w:t>
        </w:r>
      </w:hyperlink>
      <w:r w:rsidRPr="000A32B9">
        <w:rPr>
          <w:rFonts w:asciiTheme="minorHAnsi" w:hAnsiTheme="minorHAnsi"/>
          <w:color w:val="000000" w:themeColor="text1"/>
        </w:rPr>
        <w:t> to eventually cause the adjacent afferent arteriole to </w:t>
      </w:r>
      <w:hyperlink r:id="rId21" w:tooltip="Vasoconstriction" w:history="1">
        <w:r w:rsidRPr="000A32B9">
          <w:rPr>
            <w:rStyle w:val="Hyperlink"/>
            <w:rFonts w:asciiTheme="minorHAnsi" w:hAnsiTheme="minorHAnsi"/>
            <w:color w:val="000000" w:themeColor="text1"/>
            <w:u w:val="none"/>
            <w:bdr w:val="none" w:sz="0" w:space="0" w:color="auto" w:frame="1"/>
          </w:rPr>
          <w:t>constrict</w:t>
        </w:r>
      </w:hyperlink>
      <w:r w:rsidRPr="000A32B9">
        <w:rPr>
          <w:rFonts w:asciiTheme="minorHAnsi" w:hAnsiTheme="minorHAnsi"/>
          <w:color w:val="000000" w:themeColor="text1"/>
        </w:rPr>
        <w:t>. This decreases the amount of blood coming from the afferent arterioles to the glomerular capillaries, and therefore decreases the amount of fluid that goes from the glomerular capillaries into the Bowman's space (the </w:t>
      </w:r>
      <w:hyperlink r:id="rId22" w:tooltip="Glomerular filtration rate" w:history="1">
        <w:r w:rsidRPr="000A32B9">
          <w:rPr>
            <w:rStyle w:val="Hyperlink"/>
            <w:rFonts w:asciiTheme="minorHAnsi" w:hAnsiTheme="minorHAnsi"/>
            <w:color w:val="000000" w:themeColor="text1"/>
            <w:u w:val="none"/>
            <w:bdr w:val="none" w:sz="0" w:space="0" w:color="auto" w:frame="1"/>
          </w:rPr>
          <w:t>glomerular filtration rate (GFR)</w:t>
        </w:r>
      </w:hyperlink>
      <w:r w:rsidRPr="000A32B9">
        <w:rPr>
          <w:rFonts w:asciiTheme="minorHAnsi" w:hAnsiTheme="minorHAnsi"/>
          <w:color w:val="000000" w:themeColor="text1"/>
        </w:rPr>
        <w:t>).</w:t>
      </w:r>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 xml:space="preserve">When there is a decrease in the sodium concentration, less sodium is reabsorbed in the macular </w:t>
      </w:r>
      <w:proofErr w:type="spellStart"/>
      <w:r w:rsidRPr="000A32B9">
        <w:rPr>
          <w:rFonts w:asciiTheme="minorHAnsi" w:hAnsiTheme="minorHAnsi"/>
          <w:color w:val="000000" w:themeColor="text1"/>
        </w:rPr>
        <w:t>densa</w:t>
      </w:r>
      <w:proofErr w:type="spellEnd"/>
      <w:r w:rsidRPr="000A32B9">
        <w:rPr>
          <w:rFonts w:asciiTheme="minorHAnsi" w:hAnsiTheme="minorHAnsi"/>
          <w:color w:val="000000" w:themeColor="text1"/>
        </w:rPr>
        <w:t xml:space="preserve"> cells. The cells increase the production of </w:t>
      </w:r>
      <w:hyperlink r:id="rId23" w:tooltip="Nitric oxide" w:history="1">
        <w:r w:rsidRPr="000A32B9">
          <w:rPr>
            <w:rStyle w:val="Hyperlink"/>
            <w:rFonts w:asciiTheme="minorHAnsi" w:hAnsiTheme="minorHAnsi"/>
            <w:color w:val="000000" w:themeColor="text1"/>
            <w:u w:val="none"/>
            <w:bdr w:val="none" w:sz="0" w:space="0" w:color="auto" w:frame="1"/>
          </w:rPr>
          <w:t>nitric oxide</w:t>
        </w:r>
      </w:hyperlink>
      <w:r w:rsidRPr="000A32B9">
        <w:rPr>
          <w:rFonts w:asciiTheme="minorHAnsi" w:hAnsiTheme="minorHAnsi"/>
          <w:color w:val="000000" w:themeColor="text1"/>
        </w:rPr>
        <w:t> and </w:t>
      </w:r>
      <w:hyperlink r:id="rId24" w:tooltip="Prostaglandins" w:history="1">
        <w:r w:rsidRPr="000A32B9">
          <w:rPr>
            <w:rStyle w:val="Hyperlink"/>
            <w:rFonts w:asciiTheme="minorHAnsi" w:hAnsiTheme="minorHAnsi"/>
            <w:color w:val="000000" w:themeColor="text1"/>
            <w:u w:val="none"/>
            <w:bdr w:val="none" w:sz="0" w:space="0" w:color="auto" w:frame="1"/>
          </w:rPr>
          <w:t>Prostaglandins</w:t>
        </w:r>
      </w:hyperlink>
      <w:r w:rsidRPr="000A32B9">
        <w:rPr>
          <w:rFonts w:asciiTheme="minorHAnsi" w:hAnsiTheme="minorHAnsi"/>
          <w:color w:val="000000" w:themeColor="text1"/>
        </w:rPr>
        <w:t xml:space="preserve"> to </w:t>
      </w:r>
      <w:proofErr w:type="spellStart"/>
      <w:r w:rsidRPr="000A32B9">
        <w:rPr>
          <w:rFonts w:asciiTheme="minorHAnsi" w:hAnsiTheme="minorHAnsi"/>
          <w:color w:val="000000" w:themeColor="text1"/>
        </w:rPr>
        <w:t>vasodilate</w:t>
      </w:r>
      <w:proofErr w:type="spellEnd"/>
      <w:r w:rsidRPr="000A32B9">
        <w:rPr>
          <w:rFonts w:asciiTheme="minorHAnsi" w:hAnsiTheme="minorHAnsi"/>
          <w:color w:val="000000" w:themeColor="text1"/>
        </w:rPr>
        <w:t xml:space="preserve"> the afferent arterioles and increase renin release.</w:t>
      </w:r>
    </w:p>
    <w:p w:rsidR="00B4792A" w:rsidRPr="000A32B9" w:rsidRDefault="00B4792A" w:rsidP="00B4792A">
      <w:pPr>
        <w:pStyle w:val="NormalWeb"/>
        <w:spacing w:before="0" w:beforeAutospacing="0" w:after="0" w:afterAutospacing="0"/>
        <w:textAlignment w:val="baseline"/>
        <w:divId w:val="2111469762"/>
        <w:rPr>
          <w:rFonts w:asciiTheme="minorHAnsi" w:hAnsiTheme="minorHAnsi"/>
          <w:color w:val="000000" w:themeColor="text1"/>
        </w:rPr>
      </w:pPr>
    </w:p>
    <w:p w:rsidR="00A617E7" w:rsidRPr="000A32B9" w:rsidRDefault="000515C2" w:rsidP="000515C2">
      <w:pPr>
        <w:pStyle w:val="NormalWeb"/>
        <w:spacing w:before="0" w:beforeAutospacing="0" w:after="0" w:afterAutospacing="0"/>
        <w:textAlignment w:val="baseline"/>
        <w:divId w:val="2111469762"/>
        <w:rPr>
          <w:rFonts w:asciiTheme="minorHAnsi" w:hAnsiTheme="minorHAnsi"/>
          <w:color w:val="000000" w:themeColor="text1"/>
          <w:u w:val="single"/>
        </w:rPr>
      </w:pPr>
      <w:r w:rsidRPr="000A32B9">
        <w:rPr>
          <w:rStyle w:val="mw-headline"/>
          <w:rFonts w:asciiTheme="minorHAnsi" w:eastAsia="Times New Roman" w:hAnsiTheme="minorHAnsi"/>
          <w:color w:val="000000" w:themeColor="text1"/>
          <w:u w:val="single"/>
          <w:bdr w:val="none" w:sz="0" w:space="0" w:color="auto" w:frame="1"/>
        </w:rPr>
        <w:lastRenderedPageBreak/>
        <w:t>S</w:t>
      </w:r>
      <w:r w:rsidR="00B4792A" w:rsidRPr="000A32B9">
        <w:rPr>
          <w:rStyle w:val="mw-headline"/>
          <w:rFonts w:asciiTheme="minorHAnsi" w:eastAsia="Times New Roman" w:hAnsiTheme="minorHAnsi"/>
          <w:color w:val="000000" w:themeColor="text1"/>
          <w:u w:val="single"/>
          <w:bdr w:val="none" w:sz="0" w:space="0" w:color="auto" w:frame="1"/>
        </w:rPr>
        <w:t>ignificance</w:t>
      </w:r>
    </w:p>
    <w:p w:rsidR="00A617E7"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Excess secretion of renin by the </w:t>
      </w:r>
      <w:hyperlink r:id="rId25" w:tooltip="Juxtaglomerular cells" w:history="1">
        <w:r w:rsidRPr="000A32B9">
          <w:rPr>
            <w:rStyle w:val="Hyperlink"/>
            <w:rFonts w:asciiTheme="minorHAnsi" w:hAnsiTheme="minorHAnsi"/>
            <w:color w:val="000000" w:themeColor="text1"/>
            <w:u w:val="none"/>
            <w:bdr w:val="none" w:sz="0" w:space="0" w:color="auto" w:frame="1"/>
          </w:rPr>
          <w:t>juxtaglomerular cells</w:t>
        </w:r>
      </w:hyperlink>
      <w:r w:rsidRPr="000A32B9">
        <w:rPr>
          <w:rFonts w:asciiTheme="minorHAnsi" w:hAnsiTheme="minorHAnsi"/>
          <w:color w:val="000000" w:themeColor="text1"/>
        </w:rPr>
        <w:t> can lead to excess activity of the renin–angiotensin system, </w:t>
      </w:r>
      <w:hyperlink r:id="rId26" w:tooltip="Hypertension" w:history="1">
        <w:r w:rsidRPr="000A32B9">
          <w:rPr>
            <w:rStyle w:val="Hyperlink"/>
            <w:rFonts w:asciiTheme="minorHAnsi" w:hAnsiTheme="minorHAnsi"/>
            <w:color w:val="000000" w:themeColor="text1"/>
            <w:u w:val="none"/>
            <w:bdr w:val="none" w:sz="0" w:space="0" w:color="auto" w:frame="1"/>
          </w:rPr>
          <w:t>hypertension</w:t>
        </w:r>
      </w:hyperlink>
      <w:r w:rsidRPr="000A32B9">
        <w:rPr>
          <w:rFonts w:asciiTheme="minorHAnsi" w:hAnsiTheme="minorHAnsi"/>
          <w:color w:val="000000" w:themeColor="text1"/>
        </w:rPr>
        <w:t> and an increase in </w:t>
      </w:r>
      <w:hyperlink r:id="rId27" w:tooltip="Blood volume" w:history="1">
        <w:r w:rsidRPr="000A32B9">
          <w:rPr>
            <w:rStyle w:val="Hyperlink"/>
            <w:rFonts w:asciiTheme="minorHAnsi" w:hAnsiTheme="minorHAnsi"/>
            <w:color w:val="000000" w:themeColor="text1"/>
            <w:u w:val="none"/>
            <w:bdr w:val="none" w:sz="0" w:space="0" w:color="auto" w:frame="1"/>
          </w:rPr>
          <w:t>blood volume</w:t>
        </w:r>
      </w:hyperlink>
      <w:r w:rsidRPr="000A32B9">
        <w:rPr>
          <w:rFonts w:asciiTheme="minorHAnsi" w:hAnsiTheme="minorHAnsi"/>
          <w:color w:val="000000" w:themeColor="text1"/>
        </w:rPr>
        <w:t>. This is not responsive to the usual treatment for </w:t>
      </w:r>
      <w:hyperlink r:id="rId28" w:tooltip="Essential hypertension" w:history="1">
        <w:r w:rsidRPr="000A32B9">
          <w:rPr>
            <w:rStyle w:val="Hyperlink"/>
            <w:rFonts w:asciiTheme="minorHAnsi" w:hAnsiTheme="minorHAnsi"/>
            <w:color w:val="000000" w:themeColor="text1"/>
            <w:u w:val="none"/>
            <w:bdr w:val="none" w:sz="0" w:space="0" w:color="auto" w:frame="1"/>
          </w:rPr>
          <w:t>essential hypertension</w:t>
        </w:r>
      </w:hyperlink>
      <w:r w:rsidRPr="000A32B9">
        <w:rPr>
          <w:rFonts w:asciiTheme="minorHAnsi" w:hAnsiTheme="minorHAnsi"/>
          <w:color w:val="000000" w:themeColor="text1"/>
        </w:rPr>
        <w:t>, namely medications and lifestyle modification.</w:t>
      </w:r>
    </w:p>
    <w:p w:rsidR="00487E5A" w:rsidRPr="000A32B9" w:rsidRDefault="00A617E7">
      <w:pPr>
        <w:pStyle w:val="NormalWeb"/>
        <w:spacing w:before="0" w:beforeAutospacing="0" w:after="0" w:afterAutospacing="0"/>
        <w:textAlignment w:val="baseline"/>
        <w:divId w:val="2111469762"/>
        <w:rPr>
          <w:rFonts w:asciiTheme="minorHAnsi" w:hAnsiTheme="minorHAnsi"/>
          <w:color w:val="000000" w:themeColor="text1"/>
        </w:rPr>
      </w:pPr>
      <w:r w:rsidRPr="000A32B9">
        <w:rPr>
          <w:rFonts w:asciiTheme="minorHAnsi" w:hAnsiTheme="minorHAnsi"/>
          <w:color w:val="000000" w:themeColor="text1"/>
        </w:rPr>
        <w:t>One cause of this can be increased renin production due to </w:t>
      </w:r>
      <w:hyperlink r:id="rId29" w:tooltip="Renal artery stenosis" w:history="1">
        <w:r w:rsidRPr="000A32B9">
          <w:rPr>
            <w:rStyle w:val="Hyperlink"/>
            <w:rFonts w:asciiTheme="minorHAnsi" w:hAnsiTheme="minorHAnsi"/>
            <w:color w:val="000000" w:themeColor="text1"/>
            <w:u w:val="none"/>
            <w:bdr w:val="none" w:sz="0" w:space="0" w:color="auto" w:frame="1"/>
          </w:rPr>
          <w:t>narrowing of the renal artery</w:t>
        </w:r>
      </w:hyperlink>
      <w:r w:rsidRPr="000A32B9">
        <w:rPr>
          <w:rFonts w:asciiTheme="minorHAnsi" w:hAnsiTheme="minorHAnsi"/>
          <w:color w:val="000000" w:themeColor="text1"/>
        </w:rPr>
        <w:t>, or a tumour of juxtaglomerular cells that produces renin. These will lead to </w:t>
      </w:r>
      <w:hyperlink r:id="rId30" w:tooltip="Secondary hyperaldosteronism" w:history="1">
        <w:r w:rsidRPr="000A32B9">
          <w:rPr>
            <w:rStyle w:val="Hyperlink"/>
            <w:rFonts w:asciiTheme="minorHAnsi" w:hAnsiTheme="minorHAnsi"/>
            <w:color w:val="000000" w:themeColor="text1"/>
            <w:u w:val="none"/>
            <w:bdr w:val="none" w:sz="0" w:space="0" w:color="auto" w:frame="1"/>
          </w:rPr>
          <w:t xml:space="preserve">secondary </w:t>
        </w:r>
        <w:proofErr w:type="spellStart"/>
        <w:r w:rsidRPr="000A32B9">
          <w:rPr>
            <w:rStyle w:val="Hyperlink"/>
            <w:rFonts w:asciiTheme="minorHAnsi" w:hAnsiTheme="minorHAnsi"/>
            <w:color w:val="000000" w:themeColor="text1"/>
            <w:u w:val="none"/>
            <w:bdr w:val="none" w:sz="0" w:space="0" w:color="auto" w:frame="1"/>
          </w:rPr>
          <w:t>hyperaldosteronism</w:t>
        </w:r>
        <w:proofErr w:type="spellEnd"/>
      </w:hyperlink>
      <w:r w:rsidRPr="000A32B9">
        <w:rPr>
          <w:rFonts w:asciiTheme="minorHAnsi" w:hAnsiTheme="minorHAnsi"/>
          <w:color w:val="000000" w:themeColor="text1"/>
        </w:rPr>
        <w:t>, which will cause hypertension, </w:t>
      </w:r>
      <w:hyperlink r:id="rId31" w:tooltip="Hypernatremia" w:history="1">
        <w:r w:rsidRPr="000A32B9">
          <w:rPr>
            <w:rStyle w:val="Hyperlink"/>
            <w:rFonts w:asciiTheme="minorHAnsi" w:hAnsiTheme="minorHAnsi"/>
            <w:color w:val="000000" w:themeColor="text1"/>
            <w:u w:val="none"/>
            <w:bdr w:val="none" w:sz="0" w:space="0" w:color="auto" w:frame="1"/>
          </w:rPr>
          <w:t>high blood sodium</w:t>
        </w:r>
      </w:hyperlink>
      <w:r w:rsidRPr="000A32B9">
        <w:rPr>
          <w:rFonts w:asciiTheme="minorHAnsi" w:hAnsiTheme="minorHAnsi"/>
          <w:color w:val="000000" w:themeColor="text1"/>
        </w:rPr>
        <w:t>, </w:t>
      </w:r>
      <w:hyperlink r:id="rId32" w:tooltip="Hypokalemia" w:history="1">
        <w:r w:rsidRPr="000A32B9">
          <w:rPr>
            <w:rStyle w:val="Hyperlink"/>
            <w:rFonts w:asciiTheme="minorHAnsi" w:hAnsiTheme="minorHAnsi"/>
            <w:color w:val="000000" w:themeColor="text1"/>
            <w:u w:val="none"/>
            <w:bdr w:val="none" w:sz="0" w:space="0" w:color="auto" w:frame="1"/>
          </w:rPr>
          <w:t>low blood potassium</w:t>
        </w:r>
      </w:hyperlink>
      <w:r w:rsidRPr="000A32B9">
        <w:rPr>
          <w:rFonts w:asciiTheme="minorHAnsi" w:hAnsiTheme="minorHAnsi"/>
          <w:color w:val="000000" w:themeColor="text1"/>
        </w:rPr>
        <w:t>, and metabolic alkalosis</w:t>
      </w:r>
      <w:r w:rsidR="00487E5A" w:rsidRPr="000A32B9">
        <w:rPr>
          <w:rFonts w:asciiTheme="minorHAnsi" w:hAnsiTheme="minorHAnsi"/>
          <w:color w:val="000000" w:themeColor="text1"/>
        </w:rPr>
        <w:t>.</w:t>
      </w:r>
    </w:p>
    <w:p w:rsidR="00A617E7" w:rsidRPr="000A32B9" w:rsidRDefault="00A617E7">
      <w:pPr>
        <w:rPr>
          <w:color w:val="000000" w:themeColor="text1"/>
          <w:sz w:val="24"/>
          <w:szCs w:val="24"/>
        </w:rPr>
      </w:pPr>
    </w:p>
    <w:p w:rsidR="00AA555B" w:rsidRPr="000A32B9" w:rsidRDefault="00AA555B" w:rsidP="00EF3A1A">
      <w:pPr>
        <w:pStyle w:val="Heading2"/>
        <w:shd w:val="clear" w:color="auto" w:fill="FFFFFF"/>
        <w:spacing w:before="0"/>
        <w:textAlignment w:val="baseline"/>
        <w:rPr>
          <w:rStyle w:val="mw-headline"/>
          <w:rFonts w:asciiTheme="minorHAnsi" w:eastAsia="Times New Roman" w:hAnsiTheme="minorHAnsi"/>
          <w:color w:val="000000" w:themeColor="text1"/>
          <w:sz w:val="24"/>
          <w:szCs w:val="24"/>
          <w:bdr w:val="none" w:sz="0" w:space="0" w:color="auto" w:frame="1"/>
        </w:rPr>
      </w:pPr>
    </w:p>
    <w:p w:rsidR="00EF3A1A" w:rsidRPr="000A32B9" w:rsidRDefault="00EF3A1A" w:rsidP="0049343F">
      <w:pPr>
        <w:pStyle w:val="Heading2"/>
        <w:numPr>
          <w:ilvl w:val="0"/>
          <w:numId w:val="26"/>
        </w:numPr>
        <w:shd w:val="clear" w:color="auto" w:fill="FFFFFF"/>
        <w:spacing w:before="0"/>
        <w:textAlignment w:val="baseline"/>
        <w:rPr>
          <w:rFonts w:asciiTheme="minorHAnsi" w:eastAsia="Times New Roman" w:hAnsiTheme="minorHAnsi"/>
          <w:color w:val="000000" w:themeColor="text1"/>
          <w:sz w:val="24"/>
          <w:szCs w:val="24"/>
        </w:rPr>
      </w:pPr>
      <w:r w:rsidRPr="000A32B9">
        <w:rPr>
          <w:rStyle w:val="mw-headline"/>
          <w:rFonts w:asciiTheme="minorHAnsi" w:eastAsia="Times New Roman" w:hAnsiTheme="minorHAnsi"/>
          <w:color w:val="000000" w:themeColor="text1"/>
          <w:sz w:val="24"/>
          <w:szCs w:val="24"/>
          <w:bdr w:val="none" w:sz="0" w:space="0" w:color="auto" w:frame="1"/>
        </w:rPr>
        <w:t>Control of Blood Pressure</w:t>
      </w:r>
    </w:p>
    <w:p w:rsidR="00EF3A1A" w:rsidRPr="000A32B9" w:rsidRDefault="00EF3A1A" w:rsidP="00490199">
      <w:pPr>
        <w:pStyle w:val="NormalWeb"/>
        <w:shd w:val="clear" w:color="auto" w:fill="FFFFFF"/>
        <w:spacing w:before="0" w:beforeAutospacing="0" w:after="0" w:afterAutospacing="0"/>
        <w:textAlignment w:val="baseline"/>
        <w:rPr>
          <w:rFonts w:asciiTheme="minorHAnsi" w:hAnsiTheme="minorHAnsi"/>
          <w:color w:val="000000" w:themeColor="text1"/>
        </w:rPr>
      </w:pPr>
      <w:r w:rsidRPr="000A32B9">
        <w:rPr>
          <w:rFonts w:asciiTheme="minorHAnsi" w:hAnsiTheme="minorHAnsi"/>
          <w:color w:val="000000" w:themeColor="text1"/>
        </w:rPr>
        <w:t>If a sudden change in </w:t>
      </w:r>
      <w:hyperlink r:id="rId33" w:tooltip="Category:Blood Pressure" w:history="1">
        <w:r w:rsidRPr="000A32B9">
          <w:rPr>
            <w:rStyle w:val="Hyperlink"/>
            <w:rFonts w:asciiTheme="minorHAnsi" w:hAnsiTheme="minorHAnsi"/>
            <w:color w:val="000000" w:themeColor="text1"/>
            <w:u w:val="none"/>
            <w:bdr w:val="none" w:sz="0" w:space="0" w:color="auto" w:frame="1"/>
          </w:rPr>
          <w:t>blood pressure</w:t>
        </w:r>
      </w:hyperlink>
      <w:r w:rsidRPr="000A32B9">
        <w:rPr>
          <w:rFonts w:asciiTheme="minorHAnsi" w:hAnsiTheme="minorHAnsi"/>
          <w:color w:val="000000" w:themeColor="text1"/>
        </w:rPr>
        <w:t> occurs it is controlled in the short term by the sympathetic nervous system which alters three things:</w:t>
      </w:r>
    </w:p>
    <w:p w:rsidR="00EF3A1A" w:rsidRPr="000A32B9" w:rsidRDefault="00EF3A1A" w:rsidP="00490199">
      <w:pPr>
        <w:numPr>
          <w:ilvl w:val="0"/>
          <w:numId w:val="1"/>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Total peripheral resistance</w:t>
      </w:r>
    </w:p>
    <w:p w:rsidR="00EF3A1A" w:rsidRPr="000A32B9" w:rsidRDefault="00EF3A1A" w:rsidP="00490199">
      <w:pPr>
        <w:numPr>
          <w:ilvl w:val="0"/>
          <w:numId w:val="1"/>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Capacitance</w:t>
      </w:r>
    </w:p>
    <w:p w:rsidR="00EF3A1A" w:rsidRPr="000A32B9" w:rsidRDefault="00EF3A1A" w:rsidP="00490199">
      <w:pPr>
        <w:numPr>
          <w:ilvl w:val="0"/>
          <w:numId w:val="1"/>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Cardiac output</w:t>
      </w:r>
    </w:p>
    <w:p w:rsidR="00EF3A1A" w:rsidRPr="000A32B9" w:rsidRDefault="00EF3A1A" w:rsidP="00490199">
      <w:pPr>
        <w:pStyle w:val="NormalWeb"/>
        <w:shd w:val="clear" w:color="auto" w:fill="FFFFFF"/>
        <w:spacing w:before="0" w:beforeAutospacing="0" w:after="168" w:afterAutospacing="0"/>
        <w:textAlignment w:val="baseline"/>
        <w:rPr>
          <w:rFonts w:asciiTheme="minorHAnsi" w:hAnsiTheme="minorHAnsi"/>
          <w:color w:val="000000" w:themeColor="text1"/>
        </w:rPr>
      </w:pPr>
      <w:r w:rsidRPr="000A32B9">
        <w:rPr>
          <w:rFonts w:asciiTheme="minorHAnsi" w:hAnsiTheme="minorHAnsi"/>
          <w:color w:val="000000" w:themeColor="text1"/>
        </w:rPr>
        <w:br/>
        <w:t>It is only in the long term in response to chronic changes in blood pressure that the kidney works to alter the balance between fluid intake and output in order to regulate blood pressure. It is this response which will be covered here.</w:t>
      </w:r>
    </w:p>
    <w:p w:rsidR="00EF3A1A" w:rsidRPr="000A32B9" w:rsidRDefault="00EF3A1A" w:rsidP="00490199">
      <w:pPr>
        <w:pStyle w:val="Heading2"/>
        <w:shd w:val="clear" w:color="auto" w:fill="FFFFFF"/>
        <w:spacing w:before="0"/>
        <w:textAlignment w:val="baseline"/>
        <w:rPr>
          <w:rFonts w:asciiTheme="minorHAnsi" w:eastAsia="Times New Roman" w:hAnsiTheme="minorHAnsi"/>
          <w:color w:val="000000" w:themeColor="text1"/>
          <w:sz w:val="24"/>
          <w:szCs w:val="24"/>
        </w:rPr>
      </w:pPr>
      <w:r w:rsidRPr="000A32B9">
        <w:rPr>
          <w:rStyle w:val="mw-headline"/>
          <w:rFonts w:asciiTheme="minorHAnsi" w:eastAsia="Times New Roman" w:hAnsiTheme="minorHAnsi"/>
          <w:color w:val="000000" w:themeColor="text1"/>
          <w:sz w:val="24"/>
          <w:szCs w:val="24"/>
          <w:bdr w:val="none" w:sz="0" w:space="0" w:color="auto" w:frame="1"/>
        </w:rPr>
        <w:t>Renal Regulation</w:t>
      </w:r>
    </w:p>
    <w:p w:rsidR="00EF3A1A" w:rsidRPr="000A32B9" w:rsidRDefault="00EF3A1A" w:rsidP="00490199">
      <w:pPr>
        <w:numPr>
          <w:ilvl w:val="0"/>
          <w:numId w:val="2"/>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Increased pressure has a direct effect on the kidney.</w:t>
      </w:r>
    </w:p>
    <w:p w:rsidR="00EF3A1A" w:rsidRPr="000A32B9" w:rsidRDefault="00EF3A1A" w:rsidP="00490199">
      <w:pPr>
        <w:pStyle w:val="Heading4"/>
        <w:shd w:val="clear" w:color="auto" w:fill="FFFFFF"/>
        <w:spacing w:before="0"/>
        <w:textAlignment w:val="baseline"/>
        <w:rPr>
          <w:rStyle w:val="mw-headline"/>
          <w:rFonts w:asciiTheme="minorHAnsi" w:eastAsia="Times New Roman" w:hAnsiTheme="minorHAnsi"/>
          <w:i w:val="0"/>
          <w:iCs w:val="0"/>
          <w:color w:val="000000" w:themeColor="text1"/>
          <w:sz w:val="24"/>
          <w:szCs w:val="24"/>
          <w:bdr w:val="none" w:sz="0" w:space="0" w:color="auto" w:frame="1"/>
        </w:rPr>
      </w:pPr>
    </w:p>
    <w:p w:rsidR="00EF3A1A" w:rsidRPr="000A32B9" w:rsidRDefault="00EF3A1A" w:rsidP="00490199">
      <w:pPr>
        <w:pStyle w:val="Heading4"/>
        <w:shd w:val="clear" w:color="auto" w:fill="FFFFFF"/>
        <w:spacing w:before="0"/>
        <w:textAlignment w:val="baseline"/>
        <w:rPr>
          <w:rFonts w:asciiTheme="minorHAnsi" w:eastAsia="Times New Roman" w:hAnsiTheme="minorHAnsi"/>
          <w:i w:val="0"/>
          <w:iCs w:val="0"/>
          <w:color w:val="000000" w:themeColor="text1"/>
          <w:sz w:val="24"/>
          <w:szCs w:val="24"/>
        </w:rPr>
      </w:pPr>
      <w:r w:rsidRPr="000A32B9">
        <w:rPr>
          <w:rStyle w:val="mw-headline"/>
          <w:rFonts w:asciiTheme="minorHAnsi" w:eastAsia="Times New Roman" w:hAnsiTheme="minorHAnsi"/>
          <w:i w:val="0"/>
          <w:iCs w:val="0"/>
          <w:color w:val="000000" w:themeColor="text1"/>
          <w:sz w:val="24"/>
          <w:szCs w:val="24"/>
          <w:bdr w:val="none" w:sz="0" w:space="0" w:color="auto" w:frame="1"/>
        </w:rPr>
        <w:t>Three mechanisms of Renal Regulation</w:t>
      </w:r>
    </w:p>
    <w:p w:rsidR="00EF3A1A" w:rsidRPr="000A32B9" w:rsidRDefault="00EF3A1A" w:rsidP="00490199">
      <w:pPr>
        <w:pStyle w:val="Heading5"/>
        <w:numPr>
          <w:ilvl w:val="0"/>
          <w:numId w:val="15"/>
        </w:numPr>
        <w:shd w:val="clear" w:color="auto" w:fill="FFFFFF"/>
        <w:spacing w:before="0"/>
        <w:textAlignment w:val="baseline"/>
        <w:rPr>
          <w:rStyle w:val="mw-headline"/>
          <w:rFonts w:asciiTheme="minorHAnsi" w:eastAsia="Times New Roman" w:hAnsiTheme="minorHAnsi"/>
          <w:color w:val="000000" w:themeColor="text1"/>
          <w:sz w:val="24"/>
          <w:szCs w:val="24"/>
        </w:rPr>
      </w:pPr>
      <w:r w:rsidRPr="000A32B9">
        <w:rPr>
          <w:rStyle w:val="mw-headline"/>
          <w:rFonts w:asciiTheme="minorHAnsi" w:eastAsia="Times New Roman" w:hAnsiTheme="minorHAnsi"/>
          <w:color w:val="000000" w:themeColor="text1"/>
          <w:sz w:val="24"/>
          <w:szCs w:val="24"/>
          <w:bdr w:val="none" w:sz="0" w:space="0" w:color="auto" w:frame="1"/>
        </w:rPr>
        <w:t>Pressure Diuresis</w:t>
      </w:r>
    </w:p>
    <w:p w:rsidR="00EF3A1A" w:rsidRPr="000A32B9" w:rsidRDefault="00EF3A1A" w:rsidP="00490199">
      <w:pPr>
        <w:pStyle w:val="Heading5"/>
        <w:numPr>
          <w:ilvl w:val="0"/>
          <w:numId w:val="14"/>
        </w:numPr>
        <w:shd w:val="clear" w:color="auto" w:fill="FFFFFF"/>
        <w:spacing w:before="0"/>
        <w:textAlignment w:val="baseline"/>
        <w:rPr>
          <w:rFonts w:asciiTheme="minorHAnsi" w:eastAsia="Times New Roman" w:hAnsiTheme="minorHAnsi"/>
          <w:color w:val="000000" w:themeColor="text1"/>
          <w:sz w:val="24"/>
          <w:szCs w:val="24"/>
        </w:rPr>
      </w:pPr>
      <w:r w:rsidRPr="000A32B9">
        <w:rPr>
          <w:rFonts w:asciiTheme="minorHAnsi" w:eastAsia="Times New Roman" w:hAnsiTheme="minorHAnsi"/>
          <w:color w:val="000000" w:themeColor="text1"/>
          <w:sz w:val="24"/>
          <w:szCs w:val="24"/>
        </w:rPr>
        <w:t>As arteriolar blood pressure increases, so flow through the kidneys also increases - see above formula</w:t>
      </w:r>
    </w:p>
    <w:p w:rsidR="00EF3A1A" w:rsidRPr="000A32B9" w:rsidRDefault="00EF3A1A" w:rsidP="00490199">
      <w:pPr>
        <w:pStyle w:val="Heading5"/>
        <w:numPr>
          <w:ilvl w:val="0"/>
          <w:numId w:val="14"/>
        </w:numPr>
        <w:shd w:val="clear" w:color="auto" w:fill="FFFFFF"/>
        <w:spacing w:before="0"/>
        <w:textAlignment w:val="baseline"/>
        <w:rPr>
          <w:rFonts w:asciiTheme="minorHAnsi" w:eastAsia="Times New Roman" w:hAnsiTheme="minorHAnsi"/>
          <w:color w:val="000000" w:themeColor="text1"/>
          <w:sz w:val="24"/>
          <w:szCs w:val="24"/>
        </w:rPr>
      </w:pPr>
      <w:r w:rsidRPr="000A32B9">
        <w:rPr>
          <w:rFonts w:asciiTheme="minorHAnsi" w:eastAsia="Times New Roman" w:hAnsiTheme="minorHAnsi"/>
          <w:color w:val="000000" w:themeColor="text1"/>
          <w:sz w:val="24"/>
          <w:szCs w:val="24"/>
        </w:rPr>
        <w:t>This increases filtration rate</w:t>
      </w:r>
    </w:p>
    <w:p w:rsidR="00EF3A1A" w:rsidRPr="000A32B9" w:rsidRDefault="00EF3A1A" w:rsidP="00490199">
      <w:pPr>
        <w:pStyle w:val="Heading5"/>
        <w:numPr>
          <w:ilvl w:val="0"/>
          <w:numId w:val="14"/>
        </w:numPr>
        <w:shd w:val="clear" w:color="auto" w:fill="FFFFFF"/>
        <w:spacing w:before="0"/>
        <w:textAlignment w:val="baseline"/>
        <w:rPr>
          <w:rFonts w:asciiTheme="minorHAnsi" w:eastAsia="Times New Roman" w:hAnsiTheme="minorHAnsi"/>
          <w:color w:val="000000" w:themeColor="text1"/>
          <w:sz w:val="24"/>
          <w:szCs w:val="24"/>
        </w:rPr>
      </w:pPr>
      <w:r w:rsidRPr="000A32B9">
        <w:rPr>
          <w:rFonts w:asciiTheme="minorHAnsi" w:eastAsia="Times New Roman" w:hAnsiTheme="minorHAnsi"/>
          <w:color w:val="000000" w:themeColor="text1"/>
          <w:sz w:val="24"/>
          <w:szCs w:val="24"/>
        </w:rPr>
        <w:t>This increases urinary output</w:t>
      </w:r>
    </w:p>
    <w:p w:rsidR="00EF3A1A" w:rsidRPr="000A32B9" w:rsidRDefault="00EF3A1A" w:rsidP="00490199">
      <w:pPr>
        <w:shd w:val="clear" w:color="auto" w:fill="FFFFFF"/>
        <w:spacing w:after="0" w:line="240" w:lineRule="auto"/>
        <w:textAlignment w:val="baseline"/>
        <w:rPr>
          <w:rFonts w:eastAsia="Times New Roman"/>
          <w:color w:val="000000" w:themeColor="text1"/>
          <w:sz w:val="24"/>
          <w:szCs w:val="24"/>
        </w:rPr>
      </w:pPr>
    </w:p>
    <w:p w:rsidR="00EF3A1A" w:rsidRPr="000A32B9" w:rsidRDefault="00EF3A1A" w:rsidP="00490199">
      <w:pPr>
        <w:pStyle w:val="Heading5"/>
        <w:numPr>
          <w:ilvl w:val="0"/>
          <w:numId w:val="3"/>
        </w:numPr>
        <w:shd w:val="clear" w:color="auto" w:fill="FFFFFF"/>
        <w:spacing w:before="0"/>
        <w:textAlignment w:val="baseline"/>
        <w:rPr>
          <w:rFonts w:asciiTheme="minorHAnsi" w:eastAsia="Times New Roman" w:hAnsiTheme="minorHAnsi"/>
          <w:color w:val="000000" w:themeColor="text1"/>
          <w:sz w:val="24"/>
          <w:szCs w:val="24"/>
        </w:rPr>
      </w:pPr>
      <w:r w:rsidRPr="000A32B9">
        <w:rPr>
          <w:rStyle w:val="mw-headline"/>
          <w:rFonts w:asciiTheme="minorHAnsi" w:eastAsia="Times New Roman" w:hAnsiTheme="minorHAnsi"/>
          <w:color w:val="000000" w:themeColor="text1"/>
          <w:sz w:val="24"/>
          <w:szCs w:val="24"/>
          <w:bdr w:val="none" w:sz="0" w:space="0" w:color="auto" w:frame="1"/>
        </w:rPr>
        <w:t xml:space="preserve">Pressure </w:t>
      </w:r>
      <w:proofErr w:type="spellStart"/>
      <w:r w:rsidRPr="000A32B9">
        <w:rPr>
          <w:rStyle w:val="mw-headline"/>
          <w:rFonts w:asciiTheme="minorHAnsi" w:eastAsia="Times New Roman" w:hAnsiTheme="minorHAnsi"/>
          <w:color w:val="000000" w:themeColor="text1"/>
          <w:sz w:val="24"/>
          <w:szCs w:val="24"/>
          <w:bdr w:val="none" w:sz="0" w:space="0" w:color="auto" w:frame="1"/>
        </w:rPr>
        <w:t>Natriuresis</w:t>
      </w:r>
      <w:proofErr w:type="spellEnd"/>
    </w:p>
    <w:p w:rsidR="00EF3A1A" w:rsidRPr="000A32B9" w:rsidRDefault="00EF3A1A" w:rsidP="00490199">
      <w:pPr>
        <w:numPr>
          <w:ilvl w:val="0"/>
          <w:numId w:val="4"/>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If renal perfusion pressure is increased then sodium excretion increases</w:t>
      </w:r>
    </w:p>
    <w:p w:rsidR="00EF3A1A" w:rsidRPr="000A32B9" w:rsidRDefault="00EF3A1A" w:rsidP="00490199">
      <w:pPr>
        <w:numPr>
          <w:ilvl w:val="0"/>
          <w:numId w:val="4"/>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I.e. sodium excretion increases when blood pressure increases</w:t>
      </w:r>
    </w:p>
    <w:p w:rsidR="00EF3A1A" w:rsidRPr="000A32B9" w:rsidRDefault="00EF3A1A" w:rsidP="00490199">
      <w:pPr>
        <w:numPr>
          <w:ilvl w:val="0"/>
          <w:numId w:val="4"/>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If more sodium is excreted less water is reabsorbed therefore the ECF volume decreases and blood pressure decreases.</w:t>
      </w:r>
    </w:p>
    <w:p w:rsidR="00EF3A1A" w:rsidRPr="000A32B9" w:rsidRDefault="00EF3A1A" w:rsidP="00490199">
      <w:pPr>
        <w:numPr>
          <w:ilvl w:val="0"/>
          <w:numId w:val="4"/>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 xml:space="preserve">The actual mechanism is not clear but it is thought to involve a direct effect of the pressure on the renal </w:t>
      </w:r>
      <w:proofErr w:type="spellStart"/>
      <w:r w:rsidRPr="000A32B9">
        <w:rPr>
          <w:rFonts w:eastAsia="Times New Roman"/>
          <w:color w:val="000000" w:themeColor="text1"/>
          <w:sz w:val="24"/>
          <w:szCs w:val="24"/>
        </w:rPr>
        <w:t>interstitium</w:t>
      </w:r>
      <w:proofErr w:type="spellEnd"/>
      <w:r w:rsidRPr="000A32B9">
        <w:rPr>
          <w:rFonts w:eastAsia="Times New Roman"/>
          <w:color w:val="000000" w:themeColor="text1"/>
          <w:sz w:val="24"/>
          <w:szCs w:val="24"/>
        </w:rPr>
        <w:t>.</w:t>
      </w:r>
    </w:p>
    <w:p w:rsidR="00EF3A1A" w:rsidRPr="000A32B9" w:rsidRDefault="00EF3A1A" w:rsidP="00490199">
      <w:pPr>
        <w:pStyle w:val="Heading5"/>
        <w:numPr>
          <w:ilvl w:val="0"/>
          <w:numId w:val="15"/>
        </w:numPr>
        <w:shd w:val="clear" w:color="auto" w:fill="FFFFFF"/>
        <w:spacing w:before="0"/>
        <w:textAlignment w:val="baseline"/>
        <w:rPr>
          <w:rFonts w:asciiTheme="minorHAnsi" w:eastAsia="Times New Roman" w:hAnsiTheme="minorHAnsi"/>
          <w:color w:val="000000" w:themeColor="text1"/>
          <w:sz w:val="24"/>
          <w:szCs w:val="24"/>
        </w:rPr>
      </w:pPr>
      <w:r w:rsidRPr="000A32B9">
        <w:rPr>
          <w:rFonts w:asciiTheme="minorHAnsi" w:eastAsia="Times New Roman" w:hAnsiTheme="minorHAnsi"/>
          <w:color w:val="000000" w:themeColor="text1"/>
          <w:sz w:val="24"/>
          <w:szCs w:val="24"/>
          <w:bdr w:val="none" w:sz="0" w:space="0" w:color="auto" w:frame="1"/>
        </w:rPr>
        <w:t>Renin-Angiotensin-Aldosterone System</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 xml:space="preserve">Specialized cells in the distal tubule called the macula </w:t>
      </w:r>
      <w:proofErr w:type="spellStart"/>
      <w:r w:rsidRPr="000A32B9">
        <w:rPr>
          <w:rFonts w:eastAsia="Times New Roman"/>
          <w:color w:val="000000" w:themeColor="text1"/>
          <w:sz w:val="24"/>
          <w:szCs w:val="24"/>
        </w:rPr>
        <w:t>densa</w:t>
      </w:r>
      <w:proofErr w:type="spellEnd"/>
      <w:r w:rsidRPr="000A32B9">
        <w:rPr>
          <w:rFonts w:eastAsia="Times New Roman"/>
          <w:color w:val="000000" w:themeColor="text1"/>
          <w:sz w:val="24"/>
          <w:szCs w:val="24"/>
        </w:rPr>
        <w:t xml:space="preserve"> sense the concentration of sodium and chloride.</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 xml:space="preserve">If blood pressure falls there is a reduction in concentration of sodium and chloride in the distal tubule which is sensed by the macula </w:t>
      </w:r>
      <w:proofErr w:type="spellStart"/>
      <w:r w:rsidRPr="000A32B9">
        <w:rPr>
          <w:rFonts w:eastAsia="Times New Roman"/>
          <w:color w:val="000000" w:themeColor="text1"/>
          <w:sz w:val="24"/>
          <w:szCs w:val="24"/>
        </w:rPr>
        <w:t>densa</w:t>
      </w:r>
      <w:proofErr w:type="spellEnd"/>
      <w:r w:rsidRPr="000A32B9">
        <w:rPr>
          <w:rFonts w:eastAsia="Times New Roman"/>
          <w:color w:val="000000" w:themeColor="text1"/>
          <w:sz w:val="24"/>
          <w:szCs w:val="24"/>
        </w:rPr>
        <w:t>.</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lastRenderedPageBreak/>
        <w:t xml:space="preserve">The macula </w:t>
      </w:r>
      <w:proofErr w:type="spellStart"/>
      <w:r w:rsidRPr="000A32B9">
        <w:rPr>
          <w:rFonts w:eastAsia="Times New Roman"/>
          <w:color w:val="000000" w:themeColor="text1"/>
          <w:sz w:val="24"/>
          <w:szCs w:val="24"/>
        </w:rPr>
        <w:t>densa</w:t>
      </w:r>
      <w:proofErr w:type="spellEnd"/>
      <w:r w:rsidRPr="000A32B9">
        <w:rPr>
          <w:rFonts w:eastAsia="Times New Roman"/>
          <w:color w:val="000000" w:themeColor="text1"/>
          <w:sz w:val="24"/>
          <w:szCs w:val="24"/>
        </w:rPr>
        <w:t xml:space="preserve"> releases prostaglandins which act on the juxtaglomerular apparatus which releases renin into the bloodstream.</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The drop in blood pressure is also detected by baroreceptors in the aortic arch, carotid sinus and the afferent renal arteriole which stimulates renin release by the juxtaglomerular apparatus.</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Renin cleaves angiotensinogen into angiotensin 1 which in turn is cleaved by </w:t>
      </w:r>
      <w:hyperlink r:id="rId34" w:tooltip="Angiotensin Converting Enzyme" w:history="1">
        <w:r w:rsidRPr="000A32B9">
          <w:rPr>
            <w:rStyle w:val="Hyperlink"/>
            <w:rFonts w:eastAsia="Times New Roman"/>
            <w:color w:val="000000" w:themeColor="text1"/>
            <w:sz w:val="24"/>
            <w:szCs w:val="24"/>
            <w:u w:val="none"/>
            <w:bdr w:val="none" w:sz="0" w:space="0" w:color="auto" w:frame="1"/>
          </w:rPr>
          <w:t>Angiotensin Converting Enzyme (ACE)</w:t>
        </w:r>
      </w:hyperlink>
      <w:r w:rsidRPr="000A32B9">
        <w:rPr>
          <w:rFonts w:eastAsia="Times New Roman"/>
          <w:color w:val="000000" w:themeColor="text1"/>
          <w:sz w:val="24"/>
          <w:szCs w:val="24"/>
        </w:rPr>
        <w:t> into angiotensin 2.</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Angiotensin 2 is a potent vasoconstrictor and also stimulates the adrenal cortex to release </w:t>
      </w:r>
      <w:hyperlink r:id="rId35" w:tooltip="Aldosterone" w:history="1">
        <w:r w:rsidRPr="000A32B9">
          <w:rPr>
            <w:rStyle w:val="Hyperlink"/>
            <w:rFonts w:eastAsia="Times New Roman"/>
            <w:color w:val="000000" w:themeColor="text1"/>
            <w:sz w:val="24"/>
            <w:szCs w:val="24"/>
            <w:u w:val="none"/>
            <w:bdr w:val="none" w:sz="0" w:space="0" w:color="auto" w:frame="1"/>
          </w:rPr>
          <w:t>aldosterone</w:t>
        </w:r>
      </w:hyperlink>
      <w:r w:rsidRPr="000A32B9">
        <w:rPr>
          <w:rFonts w:eastAsia="Times New Roman"/>
          <w:color w:val="000000" w:themeColor="text1"/>
          <w:sz w:val="24"/>
          <w:szCs w:val="24"/>
        </w:rPr>
        <w:t>.</w:t>
      </w:r>
    </w:p>
    <w:p w:rsidR="00EF3A1A" w:rsidRPr="000A32B9" w:rsidRDefault="00263761"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hyperlink r:id="rId36" w:tooltip="Aldosterone" w:history="1">
        <w:r w:rsidR="00EF3A1A" w:rsidRPr="000A32B9">
          <w:rPr>
            <w:rStyle w:val="Hyperlink"/>
            <w:rFonts w:eastAsia="Times New Roman"/>
            <w:color w:val="000000" w:themeColor="text1"/>
            <w:sz w:val="24"/>
            <w:szCs w:val="24"/>
            <w:u w:val="none"/>
            <w:bdr w:val="none" w:sz="0" w:space="0" w:color="auto" w:frame="1"/>
          </w:rPr>
          <w:t>Aldosterone</w:t>
        </w:r>
      </w:hyperlink>
      <w:r w:rsidR="00EF3A1A" w:rsidRPr="000A32B9">
        <w:rPr>
          <w:rFonts w:eastAsia="Times New Roman"/>
          <w:color w:val="000000" w:themeColor="text1"/>
          <w:sz w:val="24"/>
          <w:szCs w:val="24"/>
        </w:rPr>
        <w:t> acts on the distal tubules and collecting ducts in the kidney causing retention of sodium and water.</w:t>
      </w:r>
    </w:p>
    <w:p w:rsidR="00EF3A1A" w:rsidRPr="000A32B9" w:rsidRDefault="00EF3A1A" w:rsidP="00490199">
      <w:pPr>
        <w:numPr>
          <w:ilvl w:val="0"/>
          <w:numId w:val="5"/>
        </w:numPr>
        <w:shd w:val="clear" w:color="auto" w:fill="FFFFFF"/>
        <w:spacing w:after="0" w:line="240" w:lineRule="auto"/>
        <w:ind w:left="0"/>
        <w:textAlignment w:val="baseline"/>
        <w:rPr>
          <w:rFonts w:eastAsia="Times New Roman"/>
          <w:color w:val="000000" w:themeColor="text1"/>
          <w:sz w:val="24"/>
          <w:szCs w:val="24"/>
        </w:rPr>
      </w:pPr>
      <w:r w:rsidRPr="000A32B9">
        <w:rPr>
          <w:rFonts w:eastAsia="Times New Roman"/>
          <w:color w:val="000000" w:themeColor="text1"/>
          <w:sz w:val="24"/>
          <w:szCs w:val="24"/>
        </w:rPr>
        <w:t>Blood pressure increases.</w:t>
      </w:r>
    </w:p>
    <w:p w:rsidR="00D544F6" w:rsidRPr="000A32B9" w:rsidRDefault="00D544F6" w:rsidP="00D544F6">
      <w:pPr>
        <w:shd w:val="clear" w:color="auto" w:fill="FFFFFF"/>
        <w:spacing w:after="0" w:line="240" w:lineRule="auto"/>
        <w:textAlignment w:val="baseline"/>
        <w:rPr>
          <w:rFonts w:eastAsia="Times New Roman"/>
          <w:color w:val="000000" w:themeColor="text1"/>
          <w:sz w:val="24"/>
          <w:szCs w:val="24"/>
        </w:rPr>
      </w:pPr>
    </w:p>
    <w:p w:rsidR="00EF3A1A" w:rsidRPr="000A32B9" w:rsidRDefault="00EF3A1A" w:rsidP="00490199">
      <w:pPr>
        <w:pStyle w:val="Heading2"/>
        <w:shd w:val="clear" w:color="auto" w:fill="FFFFFF"/>
        <w:spacing w:before="0"/>
        <w:textAlignment w:val="baseline"/>
        <w:rPr>
          <w:rFonts w:asciiTheme="minorHAnsi" w:eastAsia="Times New Roman" w:hAnsiTheme="minorHAnsi"/>
          <w:color w:val="000000" w:themeColor="text1"/>
          <w:sz w:val="24"/>
          <w:szCs w:val="24"/>
          <w:u w:val="single"/>
        </w:rPr>
      </w:pPr>
      <w:r w:rsidRPr="000A32B9">
        <w:rPr>
          <w:rStyle w:val="mw-headline"/>
          <w:rFonts w:asciiTheme="minorHAnsi" w:eastAsia="Times New Roman" w:hAnsiTheme="minorHAnsi"/>
          <w:color w:val="000000" w:themeColor="text1"/>
          <w:sz w:val="24"/>
          <w:szCs w:val="24"/>
          <w:u w:val="single"/>
          <w:bdr w:val="none" w:sz="0" w:space="0" w:color="auto" w:frame="1"/>
        </w:rPr>
        <w:t xml:space="preserve">  Regulation of Renal Blood Flow</w:t>
      </w:r>
    </w:p>
    <w:p w:rsidR="00EF3A1A" w:rsidRPr="000A32B9" w:rsidRDefault="00EF3A1A" w:rsidP="00490199">
      <w:pPr>
        <w:pStyle w:val="NormalWeb"/>
        <w:shd w:val="clear" w:color="auto" w:fill="FFFFFF"/>
        <w:spacing w:before="0" w:beforeAutospacing="0" w:after="0" w:afterAutospacing="0"/>
        <w:textAlignment w:val="baseline"/>
        <w:rPr>
          <w:rFonts w:asciiTheme="minorHAnsi" w:hAnsiTheme="minorHAnsi"/>
          <w:color w:val="000000" w:themeColor="text1"/>
        </w:rPr>
      </w:pPr>
      <w:r w:rsidRPr="000A32B9">
        <w:rPr>
          <w:rFonts w:asciiTheme="minorHAnsi" w:hAnsiTheme="minorHAnsi"/>
          <w:color w:val="000000" w:themeColor="text1"/>
        </w:rPr>
        <w:t xml:space="preserve">It is essential that renal blood flow is maintained to ensure that adequate filtration of toxins from the blood takes place. Changes in pressure affect renal blood flow. Important auto-regulatory processes are responsible for this . </w:t>
      </w:r>
    </w:p>
    <w:p w:rsidR="00D544F6" w:rsidRPr="000A32B9" w:rsidRDefault="00EF3A1A" w:rsidP="00490199">
      <w:pPr>
        <w:pStyle w:val="Heading2"/>
        <w:shd w:val="clear" w:color="auto" w:fill="FFFFFF"/>
        <w:spacing w:before="0"/>
        <w:textAlignment w:val="baseline"/>
        <w:rPr>
          <w:rStyle w:val="mw-headline"/>
          <w:rFonts w:asciiTheme="minorHAnsi" w:eastAsia="Times New Roman" w:hAnsiTheme="minorHAnsi"/>
          <w:color w:val="000000" w:themeColor="text1"/>
          <w:sz w:val="24"/>
          <w:szCs w:val="24"/>
          <w:bdr w:val="none" w:sz="0" w:space="0" w:color="auto" w:frame="1"/>
        </w:rPr>
      </w:pPr>
      <w:r w:rsidRPr="000A32B9">
        <w:rPr>
          <w:rStyle w:val="mw-headline"/>
          <w:rFonts w:asciiTheme="minorHAnsi" w:eastAsia="Times New Roman" w:hAnsiTheme="minorHAnsi"/>
          <w:color w:val="000000" w:themeColor="text1"/>
          <w:sz w:val="24"/>
          <w:szCs w:val="24"/>
          <w:bdr w:val="none" w:sz="0" w:space="0" w:color="auto" w:frame="1"/>
        </w:rPr>
        <w:t xml:space="preserve">  </w:t>
      </w:r>
    </w:p>
    <w:p w:rsidR="00EF3A1A" w:rsidRPr="000A32B9" w:rsidRDefault="00EF3A1A" w:rsidP="00490199">
      <w:pPr>
        <w:pStyle w:val="Heading2"/>
        <w:shd w:val="clear" w:color="auto" w:fill="FFFFFF"/>
        <w:spacing w:before="0"/>
        <w:textAlignment w:val="baseline"/>
        <w:rPr>
          <w:rFonts w:asciiTheme="minorHAnsi" w:eastAsia="Times New Roman" w:hAnsiTheme="minorHAnsi"/>
          <w:color w:val="000000" w:themeColor="text1"/>
          <w:sz w:val="24"/>
          <w:szCs w:val="24"/>
          <w:u w:val="single"/>
        </w:rPr>
      </w:pPr>
      <w:r w:rsidRPr="000A32B9">
        <w:rPr>
          <w:rStyle w:val="mw-headline"/>
          <w:rFonts w:asciiTheme="minorHAnsi" w:eastAsia="Times New Roman" w:hAnsiTheme="minorHAnsi"/>
          <w:color w:val="000000" w:themeColor="text1"/>
          <w:sz w:val="24"/>
          <w:szCs w:val="24"/>
          <w:u w:val="single"/>
          <w:bdr w:val="none" w:sz="0" w:space="0" w:color="auto" w:frame="1"/>
        </w:rPr>
        <w:t>The Role of Salt</w:t>
      </w:r>
    </w:p>
    <w:p w:rsidR="000A32B9" w:rsidRDefault="00EF3A1A" w:rsidP="000A32B9">
      <w:pPr>
        <w:pStyle w:val="NormalWeb"/>
        <w:shd w:val="clear" w:color="auto" w:fill="FFFFFF"/>
        <w:spacing w:before="0" w:beforeAutospacing="0" w:after="168" w:afterAutospacing="0"/>
        <w:textAlignment w:val="baseline"/>
        <w:rPr>
          <w:rFonts w:asciiTheme="minorHAnsi" w:hAnsiTheme="minorHAnsi"/>
          <w:color w:val="000000" w:themeColor="text1"/>
        </w:rPr>
      </w:pPr>
      <w:r w:rsidRPr="000A32B9">
        <w:rPr>
          <w:rFonts w:asciiTheme="minorHAnsi" w:hAnsiTheme="minorHAnsi"/>
          <w:color w:val="000000" w:themeColor="text1"/>
        </w:rPr>
        <w:t xml:space="preserve">Increasing the salt intake of an animal increases blood pressure in the short term. It increases the </w:t>
      </w:r>
      <w:proofErr w:type="spellStart"/>
      <w:r w:rsidRPr="000A32B9">
        <w:rPr>
          <w:rFonts w:asciiTheme="minorHAnsi" w:hAnsiTheme="minorHAnsi"/>
          <w:color w:val="000000" w:themeColor="text1"/>
        </w:rPr>
        <w:t>osmolarity</w:t>
      </w:r>
      <w:proofErr w:type="spellEnd"/>
      <w:r w:rsidRPr="000A32B9">
        <w:rPr>
          <w:rFonts w:asciiTheme="minorHAnsi" w:hAnsiTheme="minorHAnsi"/>
          <w:color w:val="000000" w:themeColor="text1"/>
        </w:rPr>
        <w:t xml:space="preserve"> of the blood which therefore increases water movement from tissues to the blood causing an increased circulating volume. As a result of this increased </w:t>
      </w:r>
      <w:proofErr w:type="spellStart"/>
      <w:r w:rsidRPr="000A32B9">
        <w:rPr>
          <w:rFonts w:asciiTheme="minorHAnsi" w:hAnsiTheme="minorHAnsi"/>
          <w:color w:val="000000" w:themeColor="text1"/>
        </w:rPr>
        <w:t>osmolarity</w:t>
      </w:r>
      <w:proofErr w:type="spellEnd"/>
      <w:r w:rsidRPr="000A32B9">
        <w:rPr>
          <w:rFonts w:asciiTheme="minorHAnsi" w:hAnsiTheme="minorHAnsi"/>
          <w:color w:val="000000" w:themeColor="text1"/>
        </w:rPr>
        <w:t xml:space="preserve"> more ADH is released as the </w:t>
      </w:r>
      <w:proofErr w:type="spellStart"/>
      <w:r w:rsidRPr="000A32B9">
        <w:rPr>
          <w:rFonts w:asciiTheme="minorHAnsi" w:hAnsiTheme="minorHAnsi"/>
          <w:color w:val="000000" w:themeColor="text1"/>
        </w:rPr>
        <w:t>osmoreceptors</w:t>
      </w:r>
      <w:proofErr w:type="spellEnd"/>
      <w:r w:rsidRPr="000A32B9">
        <w:rPr>
          <w:rFonts w:asciiTheme="minorHAnsi" w:hAnsiTheme="minorHAnsi"/>
          <w:color w:val="000000" w:themeColor="text1"/>
        </w:rPr>
        <w:t xml:space="preserve"> in the hypothalamus are triggered. This results in increased water retention in the kidneys further increasing the circulating volume. Secondary to the increase in salt the thirst centre is stimulated to increase fluid intake to try and counter act the increased </w:t>
      </w:r>
      <w:proofErr w:type="spellStart"/>
      <w:r w:rsidRPr="000A32B9">
        <w:rPr>
          <w:rFonts w:asciiTheme="minorHAnsi" w:hAnsiTheme="minorHAnsi"/>
          <w:color w:val="000000" w:themeColor="text1"/>
        </w:rPr>
        <w:t>osmolarity</w:t>
      </w:r>
      <w:proofErr w:type="spellEnd"/>
      <w:r w:rsidRPr="000A32B9">
        <w:rPr>
          <w:rFonts w:asciiTheme="minorHAnsi" w:hAnsiTheme="minorHAnsi"/>
          <w:color w:val="000000" w:themeColor="text1"/>
        </w:rPr>
        <w:t>. This would increase blood volume and therefore pressure temporarily until thi</w:t>
      </w:r>
      <w:r w:rsidR="0049343F">
        <w:rPr>
          <w:rFonts w:asciiTheme="minorHAnsi" w:hAnsiTheme="minorHAnsi"/>
          <w:color w:val="000000" w:themeColor="text1"/>
        </w:rPr>
        <w:t>s</w:t>
      </w:r>
      <w:r w:rsidRPr="000A32B9">
        <w:rPr>
          <w:rFonts w:asciiTheme="minorHAnsi" w:hAnsiTheme="minorHAnsi"/>
          <w:color w:val="000000" w:themeColor="text1"/>
        </w:rPr>
        <w:t xml:space="preserve"> was corrected by the compensatory mechanisms .</w:t>
      </w:r>
    </w:p>
    <w:p w:rsidR="003C047F" w:rsidRPr="00762A66" w:rsidRDefault="003C047F" w:rsidP="0049343F">
      <w:pPr>
        <w:pStyle w:val="NormalWeb"/>
        <w:numPr>
          <w:ilvl w:val="0"/>
          <w:numId w:val="26"/>
        </w:numPr>
        <w:shd w:val="clear" w:color="auto" w:fill="FFFFFF"/>
        <w:spacing w:before="0" w:beforeAutospacing="0" w:after="168" w:afterAutospacing="0"/>
        <w:textAlignment w:val="baseline"/>
        <w:rPr>
          <w:rFonts w:asciiTheme="minorHAnsi" w:hAnsiTheme="minorHAnsi"/>
          <w:color w:val="000000" w:themeColor="text1"/>
        </w:rPr>
      </w:pPr>
      <w:r w:rsidRPr="000A32B9">
        <w:rPr>
          <w:rFonts w:asciiTheme="minorHAnsi" w:hAnsiTheme="minorHAnsi" w:cs="Arial"/>
          <w:color w:val="000000" w:themeColor="text1"/>
        </w:rPr>
        <w:t>It would be very difficult to name a physiologic process that does not depend, in one</w:t>
      </w:r>
      <w:r w:rsidR="00762A66">
        <w:rPr>
          <w:rFonts w:asciiTheme="minorHAnsi" w:hAnsiTheme="minorHAnsi"/>
          <w:color w:val="000000" w:themeColor="text1"/>
        </w:rPr>
        <w:t xml:space="preserve"> </w:t>
      </w:r>
      <w:r w:rsidRPr="00762A66">
        <w:rPr>
          <w:rFonts w:asciiTheme="minorHAnsi" w:hAnsiTheme="minorHAnsi" w:cs="Arial"/>
          <w:color w:val="000000" w:themeColor="text1"/>
        </w:rPr>
        <w:t>way or another, on calcium. It is critical to maintain blood calcium concentrations within a tight normal range. Deviations above or below the normal range frequently lead to serious disease.</w:t>
      </w:r>
    </w:p>
    <w:p w:rsidR="003C047F" w:rsidRPr="000A32B9" w:rsidRDefault="003C047F" w:rsidP="006266F9">
      <w:pPr>
        <w:numPr>
          <w:ilvl w:val="0"/>
          <w:numId w:val="19"/>
        </w:numPr>
        <w:spacing w:before="100" w:beforeAutospacing="1" w:after="150" w:line="240" w:lineRule="auto"/>
        <w:divId w:val="1800369433"/>
        <w:rPr>
          <w:rFonts w:eastAsia="Times New Roman" w:cs="Arial"/>
          <w:color w:val="000000" w:themeColor="text1"/>
          <w:sz w:val="24"/>
          <w:szCs w:val="24"/>
        </w:rPr>
      </w:pPr>
      <w:proofErr w:type="spellStart"/>
      <w:r w:rsidRPr="000A32B9">
        <w:rPr>
          <w:rFonts w:eastAsia="Times New Roman" w:cs="Arial"/>
          <w:color w:val="000000" w:themeColor="text1"/>
          <w:sz w:val="24"/>
          <w:szCs w:val="24"/>
        </w:rPr>
        <w:t>Hypocalcemia</w:t>
      </w:r>
      <w:proofErr w:type="spellEnd"/>
      <w:r w:rsidRPr="000A32B9">
        <w:rPr>
          <w:rFonts w:eastAsia="Times New Roman" w:cs="Arial"/>
          <w:color w:val="000000" w:themeColor="text1"/>
          <w:sz w:val="24"/>
          <w:szCs w:val="24"/>
        </w:rPr>
        <w:t xml:space="preserve"> refers to low blood calcium concentration. Clinical signs of this disorder reflect increased neuromuscular excitability and include muscle spasms, tetany and cardiac dysfunction.</w:t>
      </w:r>
    </w:p>
    <w:p w:rsidR="00E937C9" w:rsidRPr="000A32B9" w:rsidRDefault="003C047F" w:rsidP="001F13D6">
      <w:pPr>
        <w:numPr>
          <w:ilvl w:val="0"/>
          <w:numId w:val="19"/>
        </w:numPr>
        <w:spacing w:before="100" w:beforeAutospacing="1" w:after="150" w:line="240" w:lineRule="auto"/>
        <w:divId w:val="1800369433"/>
        <w:rPr>
          <w:rFonts w:eastAsia="Times New Roman" w:cs="Arial"/>
          <w:color w:val="000000" w:themeColor="text1"/>
          <w:sz w:val="24"/>
          <w:szCs w:val="24"/>
        </w:rPr>
      </w:pPr>
      <w:r w:rsidRPr="000A32B9">
        <w:rPr>
          <w:rFonts w:eastAsia="Times New Roman" w:cs="Arial"/>
          <w:color w:val="000000" w:themeColor="text1"/>
          <w:sz w:val="24"/>
          <w:szCs w:val="24"/>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E937C9" w:rsidRPr="000A32B9" w:rsidRDefault="00E937C9">
      <w:pPr>
        <w:rPr>
          <w:color w:val="000000" w:themeColor="text1"/>
          <w:sz w:val="24"/>
          <w:szCs w:val="24"/>
        </w:rPr>
      </w:pPr>
    </w:p>
    <w:p w:rsidR="00813A64" w:rsidRPr="000A32B9" w:rsidRDefault="00E937C9" w:rsidP="00791C25">
      <w:pPr>
        <w:pStyle w:val="p"/>
        <w:shd w:val="clear" w:color="auto" w:fill="FFFFFF"/>
        <w:spacing w:before="210" w:beforeAutospacing="0" w:after="210" w:afterAutospacing="0"/>
        <w:divId w:val="313291319"/>
        <w:rPr>
          <w:rFonts w:asciiTheme="minorHAnsi" w:hAnsiTheme="minorHAnsi"/>
          <w:color w:val="000000" w:themeColor="text1"/>
        </w:rPr>
      </w:pPr>
      <w:r w:rsidRPr="000A32B9">
        <w:rPr>
          <w:rFonts w:asciiTheme="minorHAnsi" w:hAnsiTheme="minorHAnsi"/>
          <w:color w:val="000000" w:themeColor="text1"/>
        </w:rPr>
        <w:lastRenderedPageBreak/>
        <w:t xml:space="preserve">About 50% of plasma calcium (ionized and </w:t>
      </w:r>
      <w:proofErr w:type="spellStart"/>
      <w:r w:rsidRPr="000A32B9">
        <w:rPr>
          <w:rFonts w:asciiTheme="minorHAnsi" w:hAnsiTheme="minorHAnsi"/>
          <w:color w:val="000000" w:themeColor="text1"/>
        </w:rPr>
        <w:t>complexed</w:t>
      </w:r>
      <w:proofErr w:type="spellEnd"/>
      <w:r w:rsidRPr="000A32B9">
        <w:rPr>
          <w:rFonts w:asciiTheme="minorHAnsi" w:hAnsiTheme="minorHAnsi"/>
          <w:color w:val="000000" w:themeColor="text1"/>
        </w:rPr>
        <w:t xml:space="preserve"> form; </w:t>
      </w:r>
      <w:proofErr w:type="spellStart"/>
      <w:r w:rsidRPr="000A32B9">
        <w:rPr>
          <w:rFonts w:asciiTheme="minorHAnsi" w:hAnsiTheme="minorHAnsi"/>
          <w:color w:val="000000" w:themeColor="text1"/>
        </w:rPr>
        <w:t>ultrafilterable</w:t>
      </w:r>
      <w:proofErr w:type="spellEnd"/>
      <w:r w:rsidRPr="000A32B9">
        <w:rPr>
          <w:rFonts w:asciiTheme="minorHAnsi" w:hAnsiTheme="minorHAnsi"/>
          <w:color w:val="000000" w:themeColor="text1"/>
        </w:rPr>
        <w:t xml:space="preserve"> fraction, excluding the protein bound form) is freely filtered through the renal glomerulus, and 99% of the filtered calcium is actually reabsorbed along renal tubules</w:t>
      </w:r>
      <w:r w:rsidR="00813A64" w:rsidRPr="000A32B9">
        <w:rPr>
          <w:rFonts w:asciiTheme="minorHAnsi" w:hAnsiTheme="minorHAnsi"/>
          <w:color w:val="000000" w:themeColor="text1"/>
        </w:rPr>
        <w:t xml:space="preserve">. </w:t>
      </w:r>
      <w:r w:rsidRPr="000A32B9">
        <w:rPr>
          <w:rFonts w:asciiTheme="minorHAnsi" w:hAnsiTheme="minorHAnsi"/>
          <w:color w:val="000000" w:themeColor="text1"/>
        </w:rPr>
        <w:t xml:space="preserve">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w:t>
      </w:r>
      <w:proofErr w:type="spellStart"/>
      <w:r w:rsidRPr="000A32B9">
        <w:rPr>
          <w:rFonts w:asciiTheme="minorHAnsi" w:hAnsiTheme="minorHAnsi"/>
          <w:color w:val="000000" w:themeColor="text1"/>
        </w:rPr>
        <w:t>estrogen</w:t>
      </w:r>
      <w:proofErr w:type="spellEnd"/>
      <w:r w:rsidRPr="000A32B9">
        <w:rPr>
          <w:rFonts w:asciiTheme="minorHAnsi" w:hAnsiTheme="minorHAnsi"/>
          <w:color w:val="000000" w:themeColor="text1"/>
        </w:rPr>
        <w:t xml:space="preserve"> promotes calcium absorption in the DCT/CNT. Acidosis contributes to </w:t>
      </w:r>
      <w:proofErr w:type="spellStart"/>
      <w:r w:rsidRPr="000A32B9">
        <w:rPr>
          <w:rFonts w:asciiTheme="minorHAnsi" w:hAnsiTheme="minorHAnsi"/>
          <w:color w:val="000000" w:themeColor="text1"/>
        </w:rPr>
        <w:t>hypercalciuria</w:t>
      </w:r>
      <w:proofErr w:type="spellEnd"/>
      <w:r w:rsidRPr="000A32B9">
        <w:rPr>
          <w:rFonts w:asciiTheme="minorHAnsi" w:hAnsiTheme="minorHAnsi"/>
          <w:color w:val="000000" w:themeColor="text1"/>
        </w:rPr>
        <w:t xml:space="preserve"> by reducing calcium reabsorption in the proximal tubule (PT) and DCT, and alkalosis vice versa</w:t>
      </w:r>
      <w:r w:rsidR="00813A64" w:rsidRPr="000A32B9">
        <w:rPr>
          <w:rFonts w:asciiTheme="minorHAnsi" w:hAnsiTheme="minorHAnsi"/>
          <w:color w:val="000000" w:themeColor="text1"/>
        </w:rPr>
        <w:t>.</w:t>
      </w:r>
      <w:r w:rsidRPr="000A32B9">
        <w:rPr>
          <w:rFonts w:asciiTheme="minorHAnsi" w:hAnsiTheme="minorHAnsi"/>
          <w:color w:val="000000" w:themeColor="text1"/>
        </w:rPr>
        <w:t>. Diuretics like thiazide and furosemide also alter calcium absorption in the renal tubules; thiazide promotes calcium reabsorption and furosemide inhibits it</w:t>
      </w:r>
      <w:r w:rsidR="00813A64" w:rsidRPr="000A32B9">
        <w:rPr>
          <w:rFonts w:asciiTheme="minorHAnsi" w:hAnsiTheme="minorHAnsi"/>
          <w:color w:val="000000" w:themeColor="text1"/>
        </w:rPr>
        <w:t>.</w:t>
      </w:r>
      <w:r w:rsidRPr="000A32B9">
        <w:rPr>
          <w:rFonts w:asciiTheme="minorHAnsi" w:hAnsiTheme="minorHAnsi"/>
          <w:color w:val="000000" w:themeColor="text1"/>
        </w:rPr>
        <w:t xml:space="preserve"> Plasma calcium itself also controls renal calcium absorption through altered PTH secretion as well as via binding to the calcium sensing receptor (</w:t>
      </w:r>
      <w:proofErr w:type="spellStart"/>
      <w:r w:rsidRPr="000A32B9">
        <w:rPr>
          <w:rFonts w:asciiTheme="minorHAnsi" w:hAnsiTheme="minorHAnsi"/>
          <w:color w:val="000000" w:themeColor="text1"/>
        </w:rPr>
        <w:t>CaSR</w:t>
      </w:r>
      <w:proofErr w:type="spellEnd"/>
      <w:r w:rsidRPr="000A32B9">
        <w:rPr>
          <w:rFonts w:asciiTheme="minorHAnsi" w:hAnsiTheme="minorHAnsi"/>
          <w:color w:val="000000" w:themeColor="text1"/>
        </w:rPr>
        <w:t>) in the TAL. To facilitate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reabsorption along renal tubules; </w:t>
      </w:r>
    </w:p>
    <w:p w:rsidR="00791C25" w:rsidRPr="000A32B9" w:rsidRDefault="00E937C9" w:rsidP="00791C25">
      <w:pPr>
        <w:pStyle w:val="p"/>
        <w:shd w:val="clear" w:color="auto" w:fill="FFFFFF"/>
        <w:spacing w:before="210" w:beforeAutospacing="0" w:after="210" w:afterAutospacing="0"/>
        <w:divId w:val="313291319"/>
        <w:rPr>
          <w:rFonts w:asciiTheme="minorHAnsi" w:hAnsiTheme="minorHAnsi"/>
          <w:color w:val="000000" w:themeColor="text1"/>
        </w:rPr>
      </w:pPr>
      <w:r w:rsidRPr="000A32B9">
        <w:rPr>
          <w:rFonts w:asciiTheme="minorHAnsi" w:hAnsiTheme="minorHAnsi"/>
          <w:color w:val="000000" w:themeColor="text1"/>
        </w:rPr>
        <w:t>(</w:t>
      </w:r>
      <w:proofErr w:type="spellStart"/>
      <w:r w:rsidRPr="000A32B9">
        <w:rPr>
          <w:rFonts w:asciiTheme="minorHAnsi" w:hAnsiTheme="minorHAnsi"/>
          <w:color w:val="000000" w:themeColor="text1"/>
        </w:rPr>
        <w:t>i</w:t>
      </w:r>
      <w:proofErr w:type="spellEnd"/>
      <w:r w:rsidRPr="000A32B9">
        <w:rPr>
          <w:rFonts w:asciiTheme="minorHAnsi" w:hAnsiTheme="minorHAnsi"/>
          <w:color w:val="000000" w:themeColor="text1"/>
        </w:rPr>
        <w:t xml:space="preserve">) voltage difference between the lumen and blood compartment should be </w:t>
      </w:r>
      <w:proofErr w:type="spellStart"/>
      <w:r w:rsidRPr="000A32B9">
        <w:rPr>
          <w:rFonts w:asciiTheme="minorHAnsi" w:hAnsiTheme="minorHAnsi"/>
          <w:color w:val="000000" w:themeColor="text1"/>
        </w:rPr>
        <w:t>favorable</w:t>
      </w:r>
      <w:proofErr w:type="spellEnd"/>
      <w:r w:rsidRPr="000A32B9">
        <w:rPr>
          <w:rFonts w:asciiTheme="minorHAnsi" w:hAnsiTheme="minorHAnsi"/>
          <w:color w:val="000000" w:themeColor="text1"/>
        </w:rPr>
        <w:t xml:space="preserve"> for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passage, </w:t>
      </w:r>
      <w:proofErr w:type="spellStart"/>
      <w:r w:rsidRPr="000A32B9">
        <w:rPr>
          <w:rFonts w:asciiTheme="minorHAnsi" w:hAnsiTheme="minorHAnsi"/>
          <w:color w:val="000000" w:themeColor="text1"/>
        </w:rPr>
        <w:t>i.e.a</w:t>
      </w:r>
      <w:proofErr w:type="spellEnd"/>
      <w:r w:rsidRPr="000A32B9">
        <w:rPr>
          <w:rFonts w:asciiTheme="minorHAnsi" w:hAnsiTheme="minorHAnsi"/>
          <w:color w:val="000000" w:themeColor="text1"/>
        </w:rPr>
        <w:t xml:space="preserve"> positive voltage in the lumen; </w:t>
      </w:r>
    </w:p>
    <w:p w:rsidR="00791C25" w:rsidRPr="000A32B9" w:rsidRDefault="00E937C9" w:rsidP="00791C25">
      <w:pPr>
        <w:pStyle w:val="p"/>
        <w:shd w:val="clear" w:color="auto" w:fill="FFFFFF"/>
        <w:spacing w:before="210" w:beforeAutospacing="0" w:after="210" w:afterAutospacing="0"/>
        <w:divId w:val="313291319"/>
        <w:rPr>
          <w:rFonts w:asciiTheme="minorHAnsi" w:hAnsiTheme="minorHAnsi"/>
          <w:color w:val="000000" w:themeColor="text1"/>
        </w:rPr>
      </w:pPr>
      <w:r w:rsidRPr="000A32B9">
        <w:rPr>
          <w:rFonts w:asciiTheme="minorHAnsi" w:hAnsiTheme="minorHAnsi"/>
          <w:color w:val="000000" w:themeColor="text1"/>
        </w:rPr>
        <w:t xml:space="preserve">(ii) concentration difference should be </w:t>
      </w:r>
      <w:proofErr w:type="spellStart"/>
      <w:r w:rsidRPr="000A32B9">
        <w:rPr>
          <w:rFonts w:asciiTheme="minorHAnsi" w:hAnsiTheme="minorHAnsi"/>
          <w:color w:val="000000" w:themeColor="text1"/>
        </w:rPr>
        <w:t>favorable</w:t>
      </w:r>
      <w:proofErr w:type="spellEnd"/>
      <w:r w:rsidRPr="000A32B9">
        <w:rPr>
          <w:rFonts w:asciiTheme="minorHAnsi" w:hAnsiTheme="minorHAnsi"/>
          <w:color w:val="000000" w:themeColor="text1"/>
        </w:rPr>
        <w:t xml:space="preserve"> for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passage with a higher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concentration in the lumen;</w:t>
      </w:r>
    </w:p>
    <w:p w:rsidR="00E937C9" w:rsidRPr="000A32B9" w:rsidRDefault="00E937C9" w:rsidP="00791C25">
      <w:pPr>
        <w:pStyle w:val="p"/>
        <w:shd w:val="clear" w:color="auto" w:fill="FFFFFF"/>
        <w:spacing w:before="210" w:beforeAutospacing="0" w:after="210" w:afterAutospacing="0"/>
        <w:divId w:val="313291319"/>
        <w:rPr>
          <w:rFonts w:asciiTheme="minorHAnsi" w:hAnsiTheme="minorHAnsi"/>
          <w:color w:val="000000" w:themeColor="text1"/>
        </w:rPr>
      </w:pPr>
      <w:r w:rsidRPr="000A32B9">
        <w:rPr>
          <w:rFonts w:asciiTheme="minorHAnsi" w:hAnsiTheme="minorHAnsi"/>
          <w:color w:val="000000" w:themeColor="text1"/>
        </w:rPr>
        <w:t xml:space="preserve"> (iii) an active transporter should exist if the voltage or concentration difference is not </w:t>
      </w:r>
      <w:proofErr w:type="spellStart"/>
      <w:r w:rsidRPr="000A32B9">
        <w:rPr>
          <w:rFonts w:asciiTheme="minorHAnsi" w:hAnsiTheme="minorHAnsi"/>
          <w:color w:val="000000" w:themeColor="text1"/>
        </w:rPr>
        <w:t>favorable</w:t>
      </w:r>
      <w:proofErr w:type="spellEnd"/>
      <w:r w:rsidRPr="000A32B9">
        <w:rPr>
          <w:rFonts w:asciiTheme="minorHAnsi" w:hAnsiTheme="minorHAnsi"/>
          <w:color w:val="000000" w:themeColor="text1"/>
        </w:rPr>
        <w:t xml:space="preserve"> for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reabsorption. Each renal tubular segment has a different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concentration difference or voltage environment for its unique mechanism for calcium reabsorption.</w:t>
      </w:r>
    </w:p>
    <w:p w:rsidR="00E937C9" w:rsidRPr="000A32B9" w:rsidRDefault="00E937C9">
      <w:pPr>
        <w:pStyle w:val="Heading2"/>
        <w:shd w:val="clear" w:color="auto" w:fill="FFFFFF"/>
        <w:spacing w:before="280" w:after="140"/>
        <w:divId w:val="1828284752"/>
        <w:rPr>
          <w:rFonts w:asciiTheme="minorHAnsi" w:eastAsia="Times New Roman" w:hAnsiTheme="minorHAnsi"/>
          <w:color w:val="000000" w:themeColor="text1"/>
          <w:sz w:val="24"/>
          <w:szCs w:val="24"/>
        </w:rPr>
      </w:pPr>
      <w:r w:rsidRPr="000A32B9">
        <w:rPr>
          <w:rFonts w:asciiTheme="minorHAnsi" w:eastAsia="Times New Roman" w:hAnsiTheme="minorHAnsi"/>
          <w:color w:val="000000" w:themeColor="text1"/>
          <w:sz w:val="24"/>
          <w:szCs w:val="24"/>
        </w:rPr>
        <w:t>Renal Ca</w:t>
      </w:r>
      <w:r w:rsidRPr="000A32B9">
        <w:rPr>
          <w:rFonts w:asciiTheme="minorHAnsi" w:eastAsia="Times New Roman" w:hAnsiTheme="minorHAnsi"/>
          <w:color w:val="000000" w:themeColor="text1"/>
          <w:sz w:val="24"/>
          <w:szCs w:val="24"/>
          <w:vertAlign w:val="superscript"/>
        </w:rPr>
        <w:t>2+</w:t>
      </w:r>
      <w:r w:rsidRPr="000A32B9">
        <w:rPr>
          <w:rFonts w:asciiTheme="minorHAnsi" w:eastAsia="Times New Roman" w:hAnsiTheme="minorHAnsi"/>
          <w:color w:val="000000" w:themeColor="text1"/>
          <w:sz w:val="24"/>
          <w:szCs w:val="24"/>
        </w:rPr>
        <w:t> handling along the tubules</w:t>
      </w:r>
    </w:p>
    <w:p w:rsidR="00E937C9" w:rsidRPr="000A32B9" w:rsidRDefault="00E937C9" w:rsidP="00137D31">
      <w:pPr>
        <w:pStyle w:val="p"/>
        <w:shd w:val="clear" w:color="auto" w:fill="FFFFFF"/>
        <w:spacing w:before="210" w:beforeAutospacing="0" w:after="210" w:afterAutospacing="0"/>
        <w:divId w:val="1828284752"/>
        <w:rPr>
          <w:rFonts w:asciiTheme="minorHAnsi" w:hAnsiTheme="minorHAnsi"/>
          <w:color w:val="000000" w:themeColor="text1"/>
        </w:rPr>
      </w:pPr>
      <w:r w:rsidRPr="000A32B9">
        <w:rPr>
          <w:rFonts w:asciiTheme="minorHAnsi" w:hAnsiTheme="minorHAnsi"/>
          <w:color w:val="000000" w:themeColor="text1"/>
        </w:rPr>
        <w:t>Fifty to sixty percent of filtered calcium is absorbed in parallel with sodium and water in the PT, suggesting that the passive pathway is the main route of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 absorption in this segment. Claudin-2 is especially concentrated in the tight junction and also expressed in the </w:t>
      </w:r>
      <w:proofErr w:type="spellStart"/>
      <w:r w:rsidRPr="000A32B9">
        <w:rPr>
          <w:rFonts w:asciiTheme="minorHAnsi" w:hAnsiTheme="minorHAnsi"/>
          <w:color w:val="000000" w:themeColor="text1"/>
        </w:rPr>
        <w:t>basolateral</w:t>
      </w:r>
      <w:proofErr w:type="spellEnd"/>
      <w:r w:rsidRPr="000A32B9">
        <w:rPr>
          <w:rFonts w:asciiTheme="minorHAnsi" w:hAnsiTheme="minorHAnsi"/>
          <w:color w:val="000000" w:themeColor="text1"/>
        </w:rPr>
        <w:t xml:space="preserve"> membrane of the PT as the candidate for </w:t>
      </w:r>
      <w:proofErr w:type="spellStart"/>
      <w:r w:rsidRPr="000A32B9">
        <w:rPr>
          <w:rFonts w:asciiTheme="minorHAnsi" w:hAnsiTheme="minorHAnsi"/>
          <w:color w:val="000000" w:themeColor="text1"/>
        </w:rPr>
        <w:t>paracellular</w:t>
      </w:r>
      <w:proofErr w:type="spellEnd"/>
      <w:r w:rsidRPr="000A32B9">
        <w:rPr>
          <w:rFonts w:asciiTheme="minorHAnsi" w:hAnsiTheme="minorHAnsi"/>
          <w:color w:val="000000" w:themeColor="text1"/>
        </w:rPr>
        <w:t xml:space="preserve">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channel in the PT</w:t>
      </w:r>
      <w:r w:rsidR="00791C25" w:rsidRPr="000A32B9">
        <w:rPr>
          <w:rFonts w:asciiTheme="minorHAnsi" w:hAnsiTheme="minorHAnsi"/>
          <w:color w:val="000000" w:themeColor="text1"/>
        </w:rPr>
        <w:t xml:space="preserve">. </w:t>
      </w:r>
      <w:r w:rsidRPr="000A32B9">
        <w:rPr>
          <w:rFonts w:asciiTheme="minorHAnsi" w:hAnsiTheme="minorHAnsi"/>
          <w:color w:val="000000" w:themeColor="text1"/>
        </w:rPr>
        <w:t>There is no evidence that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 reabsorption occurs in the thin descending and ascending limb. In the TAL, 15% of filtered calcium is absorbed, and the passive absorption through </w:t>
      </w:r>
      <w:proofErr w:type="spellStart"/>
      <w:r w:rsidRPr="000A32B9">
        <w:rPr>
          <w:rFonts w:asciiTheme="minorHAnsi" w:hAnsiTheme="minorHAnsi"/>
          <w:color w:val="000000" w:themeColor="text1"/>
        </w:rPr>
        <w:t>paracellular</w:t>
      </w:r>
      <w:proofErr w:type="spellEnd"/>
      <w:r w:rsidRPr="000A32B9">
        <w:rPr>
          <w:rFonts w:asciiTheme="minorHAnsi" w:hAnsiTheme="minorHAnsi"/>
          <w:color w:val="000000" w:themeColor="text1"/>
        </w:rPr>
        <w:t xml:space="preserve"> space is known as the main mechanism. Paracellin-1 (claudin-16) is exclusively expressed in the tight junction of TAL and has been known as the important magnesium channel in the TAL</w:t>
      </w:r>
      <w:r w:rsidR="005B752C" w:rsidRPr="000A32B9">
        <w:rPr>
          <w:rFonts w:asciiTheme="minorHAnsi" w:hAnsiTheme="minorHAnsi"/>
          <w:color w:val="000000" w:themeColor="text1"/>
        </w:rPr>
        <w:t>.</w:t>
      </w:r>
      <w:r w:rsidRPr="000A32B9">
        <w:rPr>
          <w:rFonts w:asciiTheme="minorHAnsi" w:hAnsiTheme="minorHAnsi"/>
          <w:color w:val="000000" w:themeColor="text1"/>
        </w:rPr>
        <w:t xml:space="preserve">Paracellin-1 mutation caused </w:t>
      </w:r>
      <w:proofErr w:type="spellStart"/>
      <w:r w:rsidRPr="000A32B9">
        <w:rPr>
          <w:rFonts w:asciiTheme="minorHAnsi" w:hAnsiTheme="minorHAnsi"/>
          <w:color w:val="000000" w:themeColor="text1"/>
        </w:rPr>
        <w:t>hypercalciuria</w:t>
      </w:r>
      <w:proofErr w:type="spellEnd"/>
      <w:r w:rsidRPr="000A32B9">
        <w:rPr>
          <w:rFonts w:asciiTheme="minorHAnsi" w:hAnsiTheme="minorHAnsi"/>
          <w:color w:val="000000" w:themeColor="text1"/>
        </w:rPr>
        <w:t xml:space="preserve"> and </w:t>
      </w:r>
      <w:proofErr w:type="spellStart"/>
      <w:r w:rsidRPr="000A32B9">
        <w:rPr>
          <w:rFonts w:asciiTheme="minorHAnsi" w:hAnsiTheme="minorHAnsi"/>
          <w:color w:val="000000" w:themeColor="text1"/>
        </w:rPr>
        <w:t>nephrocalcinosis</w:t>
      </w:r>
      <w:proofErr w:type="spellEnd"/>
      <w:r w:rsidRPr="000A32B9">
        <w:rPr>
          <w:rFonts w:asciiTheme="minorHAnsi" w:hAnsiTheme="minorHAnsi"/>
          <w:color w:val="000000" w:themeColor="text1"/>
        </w:rPr>
        <w:t xml:space="preserve"> in addition to </w:t>
      </w:r>
      <w:proofErr w:type="spellStart"/>
      <w:r w:rsidRPr="000A32B9">
        <w:rPr>
          <w:rFonts w:asciiTheme="minorHAnsi" w:hAnsiTheme="minorHAnsi"/>
          <w:color w:val="000000" w:themeColor="text1"/>
        </w:rPr>
        <w:t>hypomagnesemia</w:t>
      </w:r>
      <w:proofErr w:type="spellEnd"/>
      <w:r w:rsidR="00137D31" w:rsidRPr="000A32B9">
        <w:rPr>
          <w:rFonts w:asciiTheme="minorHAnsi" w:hAnsiTheme="minorHAnsi"/>
          <w:color w:val="000000" w:themeColor="text1"/>
        </w:rPr>
        <w:t>.</w:t>
      </w:r>
      <w:r w:rsidRPr="000A32B9">
        <w:rPr>
          <w:rFonts w:asciiTheme="minorHAnsi" w:hAnsiTheme="minorHAnsi"/>
          <w:color w:val="000000" w:themeColor="text1"/>
        </w:rPr>
        <w:t xml:space="preserve"> This finding supports that paracellin-1 is not only the main Mg</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 channel, but also works as the </w:t>
      </w:r>
      <w:proofErr w:type="spellStart"/>
      <w:r w:rsidRPr="000A32B9">
        <w:rPr>
          <w:rFonts w:asciiTheme="minorHAnsi" w:hAnsiTheme="minorHAnsi"/>
          <w:color w:val="000000" w:themeColor="text1"/>
        </w:rPr>
        <w:t>paracellular</w:t>
      </w:r>
      <w:proofErr w:type="spellEnd"/>
      <w:r w:rsidRPr="000A32B9">
        <w:rPr>
          <w:rFonts w:asciiTheme="minorHAnsi" w:hAnsiTheme="minorHAnsi"/>
          <w:color w:val="000000" w:themeColor="text1"/>
        </w:rPr>
        <w:t xml:space="preserve">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channel in the TAL. There are some evidences that active transport occurs in the TAL, but no specific channel has yet been identified</w:t>
      </w:r>
      <w:r w:rsidR="00137D31" w:rsidRPr="000A32B9">
        <w:rPr>
          <w:rFonts w:asciiTheme="minorHAnsi" w:hAnsiTheme="minorHAnsi"/>
          <w:color w:val="000000" w:themeColor="text1"/>
        </w:rPr>
        <w:t xml:space="preserve">. </w:t>
      </w:r>
      <w:r w:rsidRPr="000A32B9">
        <w:rPr>
          <w:rFonts w:asciiTheme="minorHAnsi" w:hAnsiTheme="minorHAnsi"/>
          <w:color w:val="000000" w:themeColor="text1"/>
        </w:rPr>
        <w:t xml:space="preserve">The </w:t>
      </w:r>
      <w:proofErr w:type="spellStart"/>
      <w:r w:rsidRPr="000A32B9">
        <w:rPr>
          <w:rFonts w:asciiTheme="minorHAnsi" w:hAnsiTheme="minorHAnsi"/>
          <w:color w:val="000000" w:themeColor="text1"/>
        </w:rPr>
        <w:t>CaSR</w:t>
      </w:r>
      <w:proofErr w:type="spellEnd"/>
      <w:r w:rsidRPr="000A32B9">
        <w:rPr>
          <w:rFonts w:asciiTheme="minorHAnsi" w:hAnsiTheme="minorHAnsi"/>
          <w:color w:val="000000" w:themeColor="text1"/>
        </w:rPr>
        <w:t xml:space="preserve"> is a member of G protein-coupled receptors and suppresses PTH secretion by sensing high plasma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level in the parathyroid glands</w:t>
      </w:r>
      <w:r w:rsidR="00137D31" w:rsidRPr="000A32B9">
        <w:rPr>
          <w:rFonts w:asciiTheme="minorHAnsi" w:hAnsiTheme="minorHAnsi"/>
          <w:color w:val="000000" w:themeColor="text1"/>
        </w:rPr>
        <w:t xml:space="preserve">. </w:t>
      </w:r>
      <w:r w:rsidRPr="000A32B9">
        <w:rPr>
          <w:rFonts w:asciiTheme="minorHAnsi" w:hAnsiTheme="minorHAnsi"/>
          <w:color w:val="000000" w:themeColor="text1"/>
        </w:rPr>
        <w:t xml:space="preserve">In the kidney, the </w:t>
      </w:r>
      <w:proofErr w:type="spellStart"/>
      <w:r w:rsidRPr="000A32B9">
        <w:rPr>
          <w:rFonts w:asciiTheme="minorHAnsi" w:hAnsiTheme="minorHAnsi"/>
          <w:color w:val="000000" w:themeColor="text1"/>
        </w:rPr>
        <w:t>CaSR</w:t>
      </w:r>
      <w:proofErr w:type="spellEnd"/>
      <w:r w:rsidRPr="000A32B9">
        <w:rPr>
          <w:rFonts w:asciiTheme="minorHAnsi" w:hAnsiTheme="minorHAnsi"/>
          <w:color w:val="000000" w:themeColor="text1"/>
        </w:rPr>
        <w:t xml:space="preserve"> is most highly expressed in the TAL. Familial </w:t>
      </w:r>
      <w:proofErr w:type="spellStart"/>
      <w:r w:rsidRPr="000A32B9">
        <w:rPr>
          <w:rFonts w:asciiTheme="minorHAnsi" w:hAnsiTheme="minorHAnsi"/>
          <w:color w:val="000000" w:themeColor="text1"/>
        </w:rPr>
        <w:t>hypocalciuric</w:t>
      </w:r>
      <w:proofErr w:type="spellEnd"/>
      <w:r w:rsidRPr="000A32B9">
        <w:rPr>
          <w:rFonts w:asciiTheme="minorHAnsi" w:hAnsiTheme="minorHAnsi"/>
          <w:color w:val="000000" w:themeColor="text1"/>
        </w:rPr>
        <w:t xml:space="preserve"> hypercalcemia (FHH) is an autosomal dominant disease due to the mutation of </w:t>
      </w:r>
      <w:proofErr w:type="spellStart"/>
      <w:r w:rsidRPr="000A32B9">
        <w:rPr>
          <w:rFonts w:asciiTheme="minorHAnsi" w:hAnsiTheme="minorHAnsi"/>
          <w:color w:val="000000" w:themeColor="text1"/>
        </w:rPr>
        <w:t>CaSR</w:t>
      </w:r>
      <w:proofErr w:type="spellEnd"/>
      <w:r w:rsidRPr="000A32B9">
        <w:rPr>
          <w:rFonts w:asciiTheme="minorHAnsi" w:hAnsiTheme="minorHAnsi"/>
          <w:color w:val="000000" w:themeColor="text1"/>
        </w:rPr>
        <w:t xml:space="preserve"> gene, and is manifested as hypercalcemia, hypophosphatemia, parathyroid hyperplasia, and unusually low renal clearance of calcium. </w:t>
      </w:r>
      <w:proofErr w:type="spellStart"/>
      <w:r w:rsidRPr="000A32B9">
        <w:rPr>
          <w:rFonts w:asciiTheme="minorHAnsi" w:hAnsiTheme="minorHAnsi"/>
          <w:color w:val="000000" w:themeColor="text1"/>
        </w:rPr>
        <w:t>Hypocalciuria</w:t>
      </w:r>
      <w:proofErr w:type="spellEnd"/>
      <w:r w:rsidRPr="000A32B9">
        <w:rPr>
          <w:rFonts w:asciiTheme="minorHAnsi" w:hAnsiTheme="minorHAnsi"/>
          <w:color w:val="000000" w:themeColor="text1"/>
        </w:rPr>
        <w:t xml:space="preserve">, despite of hyperactivity of PTH in FHH, suggests that </w:t>
      </w:r>
      <w:proofErr w:type="spellStart"/>
      <w:r w:rsidRPr="000A32B9">
        <w:rPr>
          <w:rFonts w:asciiTheme="minorHAnsi" w:hAnsiTheme="minorHAnsi"/>
          <w:color w:val="000000" w:themeColor="text1"/>
        </w:rPr>
        <w:t>CaSR</w:t>
      </w:r>
      <w:proofErr w:type="spellEnd"/>
      <w:r w:rsidRPr="000A32B9">
        <w:rPr>
          <w:rFonts w:asciiTheme="minorHAnsi" w:hAnsiTheme="minorHAnsi"/>
          <w:color w:val="000000" w:themeColor="text1"/>
        </w:rPr>
        <w:t xml:space="preserve"> plays a direct role in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absorption, especially in the TAL independent to PTH action</w:t>
      </w:r>
      <w:r w:rsidR="00137D31" w:rsidRPr="000A32B9">
        <w:rPr>
          <w:rFonts w:asciiTheme="minorHAnsi" w:hAnsiTheme="minorHAnsi"/>
          <w:color w:val="000000" w:themeColor="text1"/>
        </w:rPr>
        <w:t>.</w:t>
      </w:r>
    </w:p>
    <w:p w:rsidR="00E937C9" w:rsidRPr="000A32B9" w:rsidRDefault="00E937C9">
      <w:pPr>
        <w:pStyle w:val="p"/>
        <w:shd w:val="clear" w:color="auto" w:fill="FFFFFF"/>
        <w:spacing w:before="210" w:beforeAutospacing="0" w:after="210" w:afterAutospacing="0"/>
        <w:divId w:val="1828284752"/>
        <w:rPr>
          <w:rFonts w:asciiTheme="minorHAnsi" w:hAnsiTheme="minorHAnsi"/>
          <w:color w:val="000000" w:themeColor="text1"/>
        </w:rPr>
      </w:pPr>
      <w:r w:rsidRPr="000A32B9">
        <w:rPr>
          <w:rFonts w:asciiTheme="minorHAnsi" w:hAnsiTheme="minorHAnsi"/>
          <w:color w:val="000000" w:themeColor="text1"/>
        </w:rPr>
        <w:lastRenderedPageBreak/>
        <w:t>Although only 10-15% of filtered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is absorbed in the DCT and CNT, these are the main sites in which the fine regulation of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excretion and the major action of PTH and activated vitamin D occur. In the DCT and CNT, the luminal voltage is negative and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concentration in the lumen is lower than that of plasma. Thus, active transport mechanism against voltage and concentration gradient should exist in these segments. Several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transporting proteins are involved in this active transmembrane transport of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 in the DCT and CNT. </w:t>
      </w:r>
      <w:proofErr w:type="spellStart"/>
      <w:r w:rsidRPr="000A32B9">
        <w:rPr>
          <w:rFonts w:asciiTheme="minorHAnsi" w:hAnsiTheme="minorHAnsi"/>
          <w:color w:val="000000" w:themeColor="text1"/>
        </w:rPr>
        <w:t>Transcellular</w:t>
      </w:r>
      <w:proofErr w:type="spellEnd"/>
      <w:r w:rsidRPr="000A32B9">
        <w:rPr>
          <w:rFonts w:asciiTheme="minorHAnsi" w:hAnsiTheme="minorHAnsi"/>
          <w:color w:val="000000" w:themeColor="text1"/>
        </w:rPr>
        <w:t xml:space="preserve">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reabsorption can occur by three steps; (</w:t>
      </w:r>
      <w:proofErr w:type="spellStart"/>
      <w:r w:rsidRPr="000A32B9">
        <w:rPr>
          <w:rFonts w:asciiTheme="minorHAnsi" w:hAnsiTheme="minorHAnsi"/>
          <w:color w:val="000000" w:themeColor="text1"/>
        </w:rPr>
        <w:t>i</w:t>
      </w:r>
      <w:proofErr w:type="spellEnd"/>
      <w:r w:rsidRPr="000A32B9">
        <w:rPr>
          <w:rFonts w:asciiTheme="minorHAnsi" w:hAnsiTheme="minorHAnsi"/>
          <w:color w:val="000000" w:themeColor="text1"/>
        </w:rPr>
        <w:t>) entry of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through the calcium channels (TRPV5, TRPV6) in the apical membrane, (ii) binding of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 with </w:t>
      </w:r>
      <w:proofErr w:type="spellStart"/>
      <w:r w:rsidRPr="000A32B9">
        <w:rPr>
          <w:rFonts w:asciiTheme="minorHAnsi" w:hAnsiTheme="minorHAnsi"/>
          <w:color w:val="000000" w:themeColor="text1"/>
        </w:rPr>
        <w:t>calciumbinding</w:t>
      </w:r>
      <w:proofErr w:type="spellEnd"/>
      <w:r w:rsidRPr="000A32B9">
        <w:rPr>
          <w:rFonts w:asciiTheme="minorHAnsi" w:hAnsiTheme="minorHAnsi"/>
          <w:color w:val="000000" w:themeColor="text1"/>
        </w:rPr>
        <w:t xml:space="preserve"> protein (</w:t>
      </w:r>
      <w:proofErr w:type="spellStart"/>
      <w:r w:rsidRPr="000A32B9">
        <w:rPr>
          <w:rFonts w:asciiTheme="minorHAnsi" w:hAnsiTheme="minorHAnsi"/>
          <w:color w:val="000000" w:themeColor="text1"/>
        </w:rPr>
        <w:t>calbindin</w:t>
      </w:r>
      <w:proofErr w:type="spellEnd"/>
      <w:r w:rsidRPr="000A32B9">
        <w:rPr>
          <w:rFonts w:asciiTheme="minorHAnsi" w:hAnsiTheme="minorHAnsi"/>
          <w:color w:val="000000" w:themeColor="text1"/>
        </w:rPr>
        <w:t xml:space="preserve">) and diffusion in the cytoplasm (which enables no significant change in the intracellular </w:t>
      </w:r>
      <w:proofErr w:type="spellStart"/>
      <w:r w:rsidRPr="000A32B9">
        <w:rPr>
          <w:rFonts w:asciiTheme="minorHAnsi" w:hAnsiTheme="minorHAnsi"/>
          <w:color w:val="000000" w:themeColor="text1"/>
        </w:rPr>
        <w:t>i</w:t>
      </w:r>
      <w:proofErr w:type="spellEnd"/>
      <w:r w:rsidRPr="000A32B9">
        <w:rPr>
          <w:rFonts w:asciiTheme="minorHAnsi" w:hAnsiTheme="minorHAnsi"/>
          <w:color w:val="000000" w:themeColor="text1"/>
        </w:rPr>
        <w:t>[Ca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and (iii)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extrusion via an ATP-dependent plasma membrane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-ATPase (PMCA1b) and an Na</w:t>
      </w:r>
      <w:r w:rsidRPr="000A32B9">
        <w:rPr>
          <w:rFonts w:asciiTheme="minorHAnsi" w:hAnsiTheme="minorHAnsi"/>
          <w:color w:val="000000" w:themeColor="text1"/>
          <w:vertAlign w:val="superscript"/>
        </w:rPr>
        <w:t>2+</w:t>
      </w:r>
      <w:r w:rsidRPr="000A32B9">
        <w:rPr>
          <w:rFonts w:asciiTheme="minorHAnsi" w:hAnsiTheme="minorHAnsi"/>
          <w:color w:val="000000" w:themeColor="text1"/>
        </w:rPr>
        <w:t>/Ca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xml:space="preserve">exchanger (NCX1) in the </w:t>
      </w:r>
      <w:proofErr w:type="spellStart"/>
      <w:r w:rsidRPr="000A32B9">
        <w:rPr>
          <w:rFonts w:asciiTheme="minorHAnsi" w:hAnsiTheme="minorHAnsi"/>
          <w:color w:val="000000" w:themeColor="text1"/>
        </w:rPr>
        <w:t>basolateral</w:t>
      </w:r>
      <w:proofErr w:type="spellEnd"/>
      <w:r w:rsidRPr="000A32B9">
        <w:rPr>
          <w:rFonts w:asciiTheme="minorHAnsi" w:hAnsiTheme="minorHAnsi"/>
          <w:color w:val="000000" w:themeColor="text1"/>
        </w:rPr>
        <w:t xml:space="preserve"> membrane. In the collecting duct (CD), there is no evidence that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reabsorption occurs even though calcium channel (TRPV6) was documented to be expressed in CD cells. Each renal tubule has a unique environment and plays a different role in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reabsorption. The coordinated play of different renal tubules could maintain harmony of renal Ca</w:t>
      </w:r>
      <w:r w:rsidRPr="000A32B9">
        <w:rPr>
          <w:rFonts w:asciiTheme="minorHAnsi" w:hAnsiTheme="minorHAnsi"/>
          <w:color w:val="000000" w:themeColor="text1"/>
          <w:vertAlign w:val="superscript"/>
        </w:rPr>
        <w:t>2+</w:t>
      </w:r>
      <w:r w:rsidRPr="000A32B9">
        <w:rPr>
          <w:rFonts w:asciiTheme="minorHAnsi" w:hAnsiTheme="minorHAnsi"/>
          <w:color w:val="000000" w:themeColor="text1"/>
        </w:rPr>
        <w:t> handling.</w:t>
      </w:r>
    </w:p>
    <w:p w:rsidR="00E937C9" w:rsidRPr="000A32B9" w:rsidRDefault="00E937C9">
      <w:pPr>
        <w:rPr>
          <w:color w:val="000000" w:themeColor="text1"/>
          <w:sz w:val="24"/>
          <w:szCs w:val="24"/>
        </w:rPr>
      </w:pPr>
    </w:p>
    <w:p w:rsidR="00975898" w:rsidRPr="000A32B9" w:rsidRDefault="00975898">
      <w:pPr>
        <w:rPr>
          <w:color w:val="000000" w:themeColor="text1"/>
          <w:sz w:val="24"/>
          <w:szCs w:val="24"/>
        </w:rPr>
      </w:pPr>
      <w:r w:rsidRPr="000A32B9">
        <w:rPr>
          <w:rFonts w:eastAsia="Times New Roman"/>
          <w:color w:val="000000" w:themeColor="text1"/>
          <w:sz w:val="24"/>
          <w:szCs w:val="24"/>
          <w:shd w:val="clear" w:color="auto" w:fill="FFFFFF"/>
        </w:rPr>
        <w:t>Plasma calcium concentration is maintained within a narrow range (8.5-10.5 mg/dL) by the coordinated action of parathyroid hormone (PTH), 1,25(OH)</w:t>
      </w:r>
      <w:r w:rsidRPr="000A32B9">
        <w:rPr>
          <w:rFonts w:eastAsia="Times New Roman"/>
          <w:color w:val="000000" w:themeColor="text1"/>
          <w:sz w:val="24"/>
          <w:szCs w:val="24"/>
          <w:shd w:val="clear" w:color="auto" w:fill="FFFFFF"/>
          <w:vertAlign w:val="subscript"/>
        </w:rPr>
        <w:t>2</w:t>
      </w:r>
      <w:r w:rsidRPr="000A32B9">
        <w:rPr>
          <w:rFonts w:eastAsia="Times New Roman"/>
          <w:color w:val="000000" w:themeColor="text1"/>
          <w:sz w:val="24"/>
          <w:szCs w:val="24"/>
          <w:shd w:val="clear" w:color="auto" w:fill="FFFFFF"/>
        </w:rPr>
        <w:t>D</w:t>
      </w:r>
      <w:r w:rsidRPr="000A32B9">
        <w:rPr>
          <w:rFonts w:eastAsia="Times New Roman"/>
          <w:color w:val="000000" w:themeColor="text1"/>
          <w:sz w:val="24"/>
          <w:szCs w:val="24"/>
          <w:shd w:val="clear" w:color="auto" w:fill="FFFFFF"/>
          <w:vertAlign w:val="subscript"/>
        </w:rPr>
        <w:t>3</w:t>
      </w:r>
      <w:r w:rsidRPr="000A32B9">
        <w:rPr>
          <w:rFonts w:eastAsia="Times New Roman"/>
          <w:color w:val="000000" w:themeColor="text1"/>
          <w:sz w:val="24"/>
          <w:szCs w:val="24"/>
          <w:shd w:val="clear" w:color="auto" w:fill="FFFFFF"/>
        </w:rPr>
        <w:t>, calcitonin, and ionized calcium (iCa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 xml:space="preserve">)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rsidRPr="000A32B9">
        <w:rPr>
          <w:rFonts w:eastAsia="Times New Roman"/>
          <w:color w:val="000000" w:themeColor="text1"/>
          <w:sz w:val="24"/>
          <w:szCs w:val="24"/>
          <w:shd w:val="clear" w:color="auto" w:fill="FFFFFF"/>
        </w:rPr>
        <w:t>paracellular</w:t>
      </w:r>
      <w:proofErr w:type="spellEnd"/>
      <w:r w:rsidRPr="000A32B9">
        <w:rPr>
          <w:rFonts w:eastAsia="Times New Roman"/>
          <w:color w:val="000000" w:themeColor="text1"/>
          <w:sz w:val="24"/>
          <w:szCs w:val="24"/>
          <w:shd w:val="clear" w:color="auto" w:fill="FFFFFF"/>
        </w:rPr>
        <w:t xml:space="preserve"> diffusion through paracellin-1 (claudin-16). The calcium sensing receptor (</w:t>
      </w:r>
      <w:proofErr w:type="spellStart"/>
      <w:r w:rsidRPr="000A32B9">
        <w:rPr>
          <w:rFonts w:eastAsia="Times New Roman"/>
          <w:color w:val="000000" w:themeColor="text1"/>
          <w:sz w:val="24"/>
          <w:szCs w:val="24"/>
          <w:shd w:val="clear" w:color="auto" w:fill="FFFFFF"/>
        </w:rPr>
        <w:t>CaSR</w:t>
      </w:r>
      <w:proofErr w:type="spellEnd"/>
      <w:r w:rsidRPr="000A32B9">
        <w:rPr>
          <w:rFonts w:eastAsia="Times New Roman"/>
          <w:color w:val="000000" w:themeColor="text1"/>
          <w:sz w:val="24"/>
          <w:szCs w:val="24"/>
          <w:shd w:val="clear" w:color="auto" w:fill="FFFFFF"/>
        </w:rPr>
        <w:t xml:space="preserve">) in the </w:t>
      </w:r>
      <w:proofErr w:type="spellStart"/>
      <w:r w:rsidRPr="000A32B9">
        <w:rPr>
          <w:rFonts w:eastAsia="Times New Roman"/>
          <w:color w:val="000000" w:themeColor="text1"/>
          <w:sz w:val="24"/>
          <w:szCs w:val="24"/>
          <w:shd w:val="clear" w:color="auto" w:fill="FFFFFF"/>
        </w:rPr>
        <w:t>basolateral</w:t>
      </w:r>
      <w:proofErr w:type="spellEnd"/>
      <w:r w:rsidRPr="000A32B9">
        <w:rPr>
          <w:rFonts w:eastAsia="Times New Roman"/>
          <w:color w:val="000000" w:themeColor="text1"/>
          <w:sz w:val="24"/>
          <w:szCs w:val="24"/>
          <w:shd w:val="clear" w:color="auto" w:fill="FFFFFF"/>
        </w:rPr>
        <w:t xml:space="preserve"> membrane of the thick ascending limb senses the change in iCa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 and inhibits calcium reabsorption independent to PTH and 1,25(OH)</w:t>
      </w:r>
      <w:r w:rsidRPr="000A32B9">
        <w:rPr>
          <w:rFonts w:eastAsia="Times New Roman"/>
          <w:color w:val="000000" w:themeColor="text1"/>
          <w:sz w:val="24"/>
          <w:szCs w:val="24"/>
          <w:shd w:val="clear" w:color="auto" w:fill="FFFFFF"/>
          <w:vertAlign w:val="subscript"/>
        </w:rPr>
        <w:t>2</w:t>
      </w:r>
      <w:r w:rsidRPr="000A32B9">
        <w:rPr>
          <w:rFonts w:eastAsia="Times New Roman"/>
          <w:color w:val="000000" w:themeColor="text1"/>
          <w:sz w:val="24"/>
          <w:szCs w:val="24"/>
          <w:shd w:val="clear" w:color="auto" w:fill="FFFFFF"/>
        </w:rPr>
        <w:t>D</w:t>
      </w:r>
      <w:r w:rsidRPr="000A32B9">
        <w:rPr>
          <w:rFonts w:eastAsia="Times New Roman"/>
          <w:color w:val="000000" w:themeColor="text1"/>
          <w:sz w:val="24"/>
          <w:szCs w:val="24"/>
          <w:shd w:val="clear" w:color="auto" w:fill="FFFFFF"/>
          <w:vertAlign w:val="subscript"/>
        </w:rPr>
        <w:t>3</w:t>
      </w:r>
      <w:r w:rsidRPr="000A32B9">
        <w:rPr>
          <w:rFonts w:eastAsia="Times New Roman"/>
          <w:color w:val="000000" w:themeColor="text1"/>
          <w:sz w:val="24"/>
          <w:szCs w:val="24"/>
          <w:shd w:val="clear" w:color="auto" w:fill="FFFFFF"/>
        </w:rPr>
        <w:t xml:space="preserve">. The fine regulation of calcium excretion occurs in the distal convoluted tubules and connecting tubules despite the fact that only 10-15% of filtered calcium is reabsorbed there. Transient receptor potential </w:t>
      </w:r>
      <w:proofErr w:type="spellStart"/>
      <w:r w:rsidRPr="000A32B9">
        <w:rPr>
          <w:rFonts w:eastAsia="Times New Roman"/>
          <w:color w:val="000000" w:themeColor="text1"/>
          <w:sz w:val="24"/>
          <w:szCs w:val="24"/>
          <w:shd w:val="clear" w:color="auto" w:fill="FFFFFF"/>
        </w:rPr>
        <w:t>vanilloid</w:t>
      </w:r>
      <w:proofErr w:type="spellEnd"/>
      <w:r w:rsidRPr="000A32B9">
        <w:rPr>
          <w:rFonts w:eastAsia="Times New Roman"/>
          <w:color w:val="000000" w:themeColor="text1"/>
          <w:sz w:val="24"/>
          <w:szCs w:val="24"/>
          <w:shd w:val="clear" w:color="auto" w:fill="FFFFFF"/>
        </w:rPr>
        <w:t xml:space="preserve"> 5 (TRPV5) and 6 (TRPV6) in the apical membrane act as the main portal of entry, calbindin-D</w:t>
      </w:r>
      <w:r w:rsidRPr="000A32B9">
        <w:rPr>
          <w:rFonts w:eastAsia="Times New Roman"/>
          <w:color w:val="000000" w:themeColor="text1"/>
          <w:sz w:val="24"/>
          <w:szCs w:val="24"/>
          <w:shd w:val="clear" w:color="auto" w:fill="FFFFFF"/>
          <w:vertAlign w:val="subscript"/>
        </w:rPr>
        <w:t>28K</w:t>
      </w:r>
      <w:r w:rsidRPr="000A32B9">
        <w:rPr>
          <w:rFonts w:eastAsia="Times New Roman"/>
          <w:color w:val="000000" w:themeColor="text1"/>
          <w:sz w:val="24"/>
          <w:szCs w:val="24"/>
          <w:shd w:val="clear" w:color="auto" w:fill="FFFFFF"/>
        </w:rPr>
        <w:t> delivers Ca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 in the cytoplasm, and then Na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/Ca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exchanger (NCX1) and plasma membrane Ca</w:t>
      </w:r>
      <w:r w:rsidRPr="000A32B9">
        <w:rPr>
          <w:rFonts w:eastAsia="Times New Roman"/>
          <w:color w:val="000000" w:themeColor="text1"/>
          <w:sz w:val="24"/>
          <w:szCs w:val="24"/>
          <w:shd w:val="clear" w:color="auto" w:fill="FFFFFF"/>
          <w:vertAlign w:val="superscript"/>
        </w:rPr>
        <w:t>2+</w:t>
      </w:r>
      <w:r w:rsidRPr="000A32B9">
        <w:rPr>
          <w:rFonts w:eastAsia="Times New Roman"/>
          <w:color w:val="000000" w:themeColor="text1"/>
          <w:sz w:val="24"/>
          <w:szCs w:val="24"/>
          <w:shd w:val="clear" w:color="auto" w:fill="FFFFFF"/>
        </w:rPr>
        <w:t xml:space="preserve">-ATPase in the </w:t>
      </w:r>
      <w:proofErr w:type="spellStart"/>
      <w:r w:rsidRPr="000A32B9">
        <w:rPr>
          <w:rFonts w:eastAsia="Times New Roman"/>
          <w:color w:val="000000" w:themeColor="text1"/>
          <w:sz w:val="24"/>
          <w:szCs w:val="24"/>
          <w:shd w:val="clear" w:color="auto" w:fill="FFFFFF"/>
        </w:rPr>
        <w:t>basolateral</w:t>
      </w:r>
      <w:proofErr w:type="spellEnd"/>
      <w:r w:rsidRPr="000A32B9">
        <w:rPr>
          <w:rFonts w:eastAsia="Times New Roman"/>
          <w:color w:val="000000" w:themeColor="text1"/>
          <w:sz w:val="24"/>
          <w:szCs w:val="24"/>
          <w:shd w:val="clear" w:color="auto" w:fill="FFFFFF"/>
        </w:rPr>
        <w:t xml:space="preserve"> membrane serve as an exit. In the cortical collecting duct, TRPV6 is expressed, but the role might be negligible. In addition to PTH</w:t>
      </w:r>
      <w:r w:rsidR="005F2B27" w:rsidRPr="000A32B9">
        <w:rPr>
          <w:rFonts w:eastAsia="Times New Roman"/>
          <w:color w:val="000000" w:themeColor="text1"/>
          <w:sz w:val="24"/>
          <w:szCs w:val="24"/>
          <w:shd w:val="clear" w:color="auto" w:fill="FFFFFF"/>
        </w:rPr>
        <w:t xml:space="preserve">(parathyroid hormone) </w:t>
      </w:r>
      <w:r w:rsidRPr="000A32B9">
        <w:rPr>
          <w:rFonts w:eastAsia="Times New Roman"/>
          <w:color w:val="000000" w:themeColor="text1"/>
          <w:sz w:val="24"/>
          <w:szCs w:val="24"/>
          <w:shd w:val="clear" w:color="auto" w:fill="FFFFFF"/>
        </w:rPr>
        <w:t>and 1,25(OH)</w:t>
      </w:r>
      <w:r w:rsidRPr="000A32B9">
        <w:rPr>
          <w:rFonts w:eastAsia="Times New Roman"/>
          <w:color w:val="000000" w:themeColor="text1"/>
          <w:sz w:val="24"/>
          <w:szCs w:val="24"/>
          <w:shd w:val="clear" w:color="auto" w:fill="FFFFFF"/>
          <w:vertAlign w:val="subscript"/>
        </w:rPr>
        <w:t>2</w:t>
      </w:r>
      <w:r w:rsidRPr="000A32B9">
        <w:rPr>
          <w:rFonts w:eastAsia="Times New Roman"/>
          <w:color w:val="000000" w:themeColor="text1"/>
          <w:sz w:val="24"/>
          <w:szCs w:val="24"/>
          <w:shd w:val="clear" w:color="auto" w:fill="FFFFFF"/>
        </w:rPr>
        <w:t>D</w:t>
      </w:r>
      <w:r w:rsidRPr="000A32B9">
        <w:rPr>
          <w:rFonts w:eastAsia="Times New Roman"/>
          <w:color w:val="000000" w:themeColor="text1"/>
          <w:sz w:val="24"/>
          <w:szCs w:val="24"/>
          <w:shd w:val="clear" w:color="auto" w:fill="FFFFFF"/>
          <w:vertAlign w:val="subscript"/>
        </w:rPr>
        <w:t>3</w:t>
      </w:r>
      <w:r w:rsidRPr="000A32B9">
        <w:rPr>
          <w:rFonts w:eastAsia="Times New Roman"/>
          <w:color w:val="000000" w:themeColor="text1"/>
          <w:sz w:val="24"/>
          <w:szCs w:val="24"/>
          <w:shd w:val="clear" w:color="auto" w:fill="FFFFFF"/>
        </w:rPr>
        <w:t xml:space="preserve">, acid-base disturbance, diuretics, and </w:t>
      </w:r>
      <w:proofErr w:type="spellStart"/>
      <w:r w:rsidRPr="000A32B9">
        <w:rPr>
          <w:rFonts w:eastAsia="Times New Roman"/>
          <w:color w:val="000000" w:themeColor="text1"/>
          <w:sz w:val="24"/>
          <w:szCs w:val="24"/>
          <w:shd w:val="clear" w:color="auto" w:fill="FFFFFF"/>
        </w:rPr>
        <w:t>estrogen</w:t>
      </w:r>
      <w:proofErr w:type="spellEnd"/>
      <w:r w:rsidRPr="000A32B9">
        <w:rPr>
          <w:rFonts w:eastAsia="Times New Roman"/>
          <w:color w:val="000000" w:themeColor="text1"/>
          <w:sz w:val="24"/>
          <w:szCs w:val="24"/>
          <w:shd w:val="clear" w:color="auto" w:fill="FFFFFF"/>
        </w:rPr>
        <w:t xml:space="preserve"> affect on these calcium channels. Recently, </w:t>
      </w:r>
      <w:proofErr w:type="spellStart"/>
      <w:r w:rsidRPr="000A32B9">
        <w:rPr>
          <w:rFonts w:eastAsia="Times New Roman"/>
          <w:color w:val="000000" w:themeColor="text1"/>
          <w:sz w:val="24"/>
          <w:szCs w:val="24"/>
          <w:shd w:val="clear" w:color="auto" w:fill="FFFFFF"/>
        </w:rPr>
        <w:t>klotho</w:t>
      </w:r>
      <w:proofErr w:type="spellEnd"/>
      <w:r w:rsidRPr="000A32B9">
        <w:rPr>
          <w:rFonts w:eastAsia="Times New Roman"/>
          <w:color w:val="000000" w:themeColor="text1"/>
          <w:sz w:val="24"/>
          <w:szCs w:val="24"/>
          <w:shd w:val="clear" w:color="auto" w:fill="FFFFFF"/>
        </w:rPr>
        <w:t xml:space="preserve"> and fibroblast growth factor 23 (FGF23) are suggested as new players in the calcium metabolism. </w:t>
      </w:r>
      <w:proofErr w:type="spellStart"/>
      <w:r w:rsidRPr="000A32B9">
        <w:rPr>
          <w:rFonts w:eastAsia="Times New Roman"/>
          <w:color w:val="000000" w:themeColor="text1"/>
          <w:sz w:val="24"/>
          <w:szCs w:val="24"/>
          <w:shd w:val="clear" w:color="auto" w:fill="FFFFFF"/>
        </w:rPr>
        <w:t>Klotho</w:t>
      </w:r>
      <w:proofErr w:type="spellEnd"/>
      <w:r w:rsidRPr="000A32B9">
        <w:rPr>
          <w:rFonts w:eastAsia="Times New Roman"/>
          <w:color w:val="000000" w:themeColor="text1"/>
          <w:sz w:val="24"/>
          <w:szCs w:val="24"/>
          <w:shd w:val="clear" w:color="auto" w:fill="FFFFFF"/>
        </w:rPr>
        <w:t xml:space="preserve"> is exclusively expressed in the kidney and co-localized with TRPV5, NCX1, and calbindin-D</w:t>
      </w:r>
      <w:r w:rsidRPr="000A32B9">
        <w:rPr>
          <w:rFonts w:eastAsia="Times New Roman"/>
          <w:color w:val="000000" w:themeColor="text1"/>
          <w:sz w:val="24"/>
          <w:szCs w:val="24"/>
          <w:shd w:val="clear" w:color="auto" w:fill="FFFFFF"/>
          <w:vertAlign w:val="subscript"/>
        </w:rPr>
        <w:t>28K</w:t>
      </w:r>
      <w:r w:rsidRPr="000A32B9">
        <w:rPr>
          <w:rFonts w:eastAsia="Times New Roman"/>
          <w:color w:val="000000" w:themeColor="text1"/>
          <w:sz w:val="24"/>
          <w:szCs w:val="24"/>
          <w:shd w:val="clear" w:color="auto" w:fill="FFFFFF"/>
        </w:rPr>
        <w:t xml:space="preserve">. </w:t>
      </w:r>
      <w:proofErr w:type="spellStart"/>
      <w:r w:rsidRPr="000A32B9">
        <w:rPr>
          <w:rFonts w:eastAsia="Times New Roman"/>
          <w:color w:val="000000" w:themeColor="text1"/>
          <w:sz w:val="24"/>
          <w:szCs w:val="24"/>
          <w:shd w:val="clear" w:color="auto" w:fill="FFFFFF"/>
        </w:rPr>
        <w:t>Klotho</w:t>
      </w:r>
      <w:proofErr w:type="spellEnd"/>
      <w:r w:rsidRPr="000A32B9">
        <w:rPr>
          <w:rFonts w:eastAsia="Times New Roman"/>
          <w:color w:val="000000" w:themeColor="text1"/>
          <w:sz w:val="24"/>
          <w:szCs w:val="24"/>
          <w:shd w:val="clear" w:color="auto" w:fill="FFFFFF"/>
        </w:rPr>
        <w:t xml:space="preserve">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p>
    <w:sectPr w:rsidR="00975898" w:rsidRPr="000A32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6A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5408E"/>
    <w:multiLevelType w:val="hybridMultilevel"/>
    <w:tmpl w:val="0EF8B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50F"/>
    <w:multiLevelType w:val="hybridMultilevel"/>
    <w:tmpl w:val="89ECBA4E"/>
    <w:lvl w:ilvl="0" w:tplc="FFFFFFFF">
      <w:start w:val="1"/>
      <w:numFmt w:val="decimal"/>
      <w:lvlText w:val="%1."/>
      <w:lvlJc w:val="left"/>
      <w:pPr>
        <w:ind w:left="473" w:hanging="360"/>
      </w:pPr>
      <w:rPr>
        <w:rFonts w:ascii="inherit" w:hAnsi="inherit" w:hint="default"/>
        <w:sz w:val="26"/>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1A1F42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75104"/>
    <w:multiLevelType w:val="hybridMultilevel"/>
    <w:tmpl w:val="F5648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0CD4"/>
    <w:multiLevelType w:val="hybridMultilevel"/>
    <w:tmpl w:val="069000AA"/>
    <w:lvl w:ilvl="0" w:tplc="04090009">
      <w:start w:val="1"/>
      <w:numFmt w:val="bullet"/>
      <w:lvlText w:val=""/>
      <w:lvlJc w:val="left"/>
      <w:pPr>
        <w:ind w:left="1206" w:hanging="360"/>
      </w:pPr>
      <w:rPr>
        <w:rFonts w:ascii="Wingdings" w:hAnsi="Wingdings"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6" w15:restartNumberingAfterBreak="0">
    <w:nsid w:val="1F6E0473"/>
    <w:multiLevelType w:val="hybridMultilevel"/>
    <w:tmpl w:val="C5FC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1BD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02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4477E"/>
    <w:multiLevelType w:val="multilevel"/>
    <w:tmpl w:val="03BE0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425A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112DD"/>
    <w:multiLevelType w:val="hybridMultilevel"/>
    <w:tmpl w:val="C2C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E150C"/>
    <w:multiLevelType w:val="hybridMultilevel"/>
    <w:tmpl w:val="3F6A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C097F"/>
    <w:multiLevelType w:val="hybridMultilevel"/>
    <w:tmpl w:val="0524AA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37DFF"/>
    <w:multiLevelType w:val="hybridMultilevel"/>
    <w:tmpl w:val="D8D052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33F98"/>
    <w:multiLevelType w:val="hybridMultilevel"/>
    <w:tmpl w:val="28A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365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B633F"/>
    <w:multiLevelType w:val="hybridMultilevel"/>
    <w:tmpl w:val="523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42F94"/>
    <w:multiLevelType w:val="hybridMultilevel"/>
    <w:tmpl w:val="EDB01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01C7"/>
    <w:multiLevelType w:val="hybridMultilevel"/>
    <w:tmpl w:val="BF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94BBE"/>
    <w:multiLevelType w:val="hybridMultilevel"/>
    <w:tmpl w:val="F66E9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C5F44"/>
    <w:multiLevelType w:val="hybridMultilevel"/>
    <w:tmpl w:val="DE6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B50FE"/>
    <w:multiLevelType w:val="hybridMultilevel"/>
    <w:tmpl w:val="DF42A8BA"/>
    <w:lvl w:ilvl="0" w:tplc="FFFFFFFF">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58B411F"/>
    <w:multiLevelType w:val="hybridMultilevel"/>
    <w:tmpl w:val="1BEEFD14"/>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4" w15:restartNumberingAfterBreak="0">
    <w:nsid w:val="70FB2FF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B7D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F7B2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9"/>
  </w:num>
  <w:num w:numId="4">
    <w:abstractNumId w:val="26"/>
  </w:num>
  <w:num w:numId="5">
    <w:abstractNumId w:val="10"/>
  </w:num>
  <w:num w:numId="6">
    <w:abstractNumId w:val="3"/>
  </w:num>
  <w:num w:numId="7">
    <w:abstractNumId w:val="0"/>
  </w:num>
  <w:num w:numId="8">
    <w:abstractNumId w:val="25"/>
  </w:num>
  <w:num w:numId="9">
    <w:abstractNumId w:val="16"/>
  </w:num>
  <w:num w:numId="10">
    <w:abstractNumId w:val="13"/>
  </w:num>
  <w:num w:numId="11">
    <w:abstractNumId w:val="15"/>
  </w:num>
  <w:num w:numId="12">
    <w:abstractNumId w:val="17"/>
  </w:num>
  <w:num w:numId="13">
    <w:abstractNumId w:val="14"/>
  </w:num>
  <w:num w:numId="14">
    <w:abstractNumId w:val="18"/>
  </w:num>
  <w:num w:numId="15">
    <w:abstractNumId w:val="5"/>
  </w:num>
  <w:num w:numId="16">
    <w:abstractNumId w:val="2"/>
  </w:num>
  <w:num w:numId="17">
    <w:abstractNumId w:val="23"/>
  </w:num>
  <w:num w:numId="18">
    <w:abstractNumId w:val="11"/>
  </w:num>
  <w:num w:numId="19">
    <w:abstractNumId w:val="8"/>
  </w:num>
  <w:num w:numId="20">
    <w:abstractNumId w:val="22"/>
  </w:num>
  <w:num w:numId="21">
    <w:abstractNumId w:val="19"/>
  </w:num>
  <w:num w:numId="22">
    <w:abstractNumId w:val="20"/>
  </w:num>
  <w:num w:numId="23">
    <w:abstractNumId w:val="12"/>
  </w:num>
  <w:num w:numId="24">
    <w:abstractNumId w:val="1"/>
  </w:num>
  <w:num w:numId="25">
    <w:abstractNumId w:val="6"/>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47"/>
    <w:rsid w:val="00046E70"/>
    <w:rsid w:val="0004733E"/>
    <w:rsid w:val="000515C2"/>
    <w:rsid w:val="000671B5"/>
    <w:rsid w:val="000A32B9"/>
    <w:rsid w:val="000A7CBA"/>
    <w:rsid w:val="000B3C5F"/>
    <w:rsid w:val="000D0C7D"/>
    <w:rsid w:val="00107B95"/>
    <w:rsid w:val="001246B3"/>
    <w:rsid w:val="00137D31"/>
    <w:rsid w:val="00160256"/>
    <w:rsid w:val="00171119"/>
    <w:rsid w:val="001A2EBF"/>
    <w:rsid w:val="001F13D6"/>
    <w:rsid w:val="001F29EC"/>
    <w:rsid w:val="002114C2"/>
    <w:rsid w:val="002419E4"/>
    <w:rsid w:val="00247C67"/>
    <w:rsid w:val="00263761"/>
    <w:rsid w:val="002A3CED"/>
    <w:rsid w:val="002D2F82"/>
    <w:rsid w:val="00355855"/>
    <w:rsid w:val="003837FC"/>
    <w:rsid w:val="003C047F"/>
    <w:rsid w:val="003C3804"/>
    <w:rsid w:val="00412AFA"/>
    <w:rsid w:val="00427338"/>
    <w:rsid w:val="00433A60"/>
    <w:rsid w:val="004627F4"/>
    <w:rsid w:val="00487E5A"/>
    <w:rsid w:val="0049343F"/>
    <w:rsid w:val="00590A67"/>
    <w:rsid w:val="005B752C"/>
    <w:rsid w:val="005C5194"/>
    <w:rsid w:val="005C6CEA"/>
    <w:rsid w:val="005C7775"/>
    <w:rsid w:val="005F2B27"/>
    <w:rsid w:val="00614251"/>
    <w:rsid w:val="006266F9"/>
    <w:rsid w:val="00646BA7"/>
    <w:rsid w:val="00653EB0"/>
    <w:rsid w:val="00663567"/>
    <w:rsid w:val="00672BE6"/>
    <w:rsid w:val="00680AE4"/>
    <w:rsid w:val="00694779"/>
    <w:rsid w:val="00721BE3"/>
    <w:rsid w:val="00726616"/>
    <w:rsid w:val="00762A66"/>
    <w:rsid w:val="0078467F"/>
    <w:rsid w:val="00791C25"/>
    <w:rsid w:val="007A1C15"/>
    <w:rsid w:val="00813A64"/>
    <w:rsid w:val="0081634A"/>
    <w:rsid w:val="0082140C"/>
    <w:rsid w:val="00853F38"/>
    <w:rsid w:val="008965F2"/>
    <w:rsid w:val="00900EE4"/>
    <w:rsid w:val="009133DE"/>
    <w:rsid w:val="00950137"/>
    <w:rsid w:val="00975898"/>
    <w:rsid w:val="009B70E8"/>
    <w:rsid w:val="009D2698"/>
    <w:rsid w:val="009F3A0E"/>
    <w:rsid w:val="00A22D49"/>
    <w:rsid w:val="00A231B1"/>
    <w:rsid w:val="00A400D6"/>
    <w:rsid w:val="00A53E6E"/>
    <w:rsid w:val="00A617E7"/>
    <w:rsid w:val="00A96078"/>
    <w:rsid w:val="00AA25AE"/>
    <w:rsid w:val="00AA555B"/>
    <w:rsid w:val="00AB155F"/>
    <w:rsid w:val="00B2545B"/>
    <w:rsid w:val="00B33736"/>
    <w:rsid w:val="00B41051"/>
    <w:rsid w:val="00B431BB"/>
    <w:rsid w:val="00B4792A"/>
    <w:rsid w:val="00BA4BC2"/>
    <w:rsid w:val="00BD7BF6"/>
    <w:rsid w:val="00C36EAB"/>
    <w:rsid w:val="00C661E0"/>
    <w:rsid w:val="00C66E01"/>
    <w:rsid w:val="00C77391"/>
    <w:rsid w:val="00C85EF0"/>
    <w:rsid w:val="00CA088A"/>
    <w:rsid w:val="00CE4F47"/>
    <w:rsid w:val="00CE6E10"/>
    <w:rsid w:val="00D342E6"/>
    <w:rsid w:val="00D4252F"/>
    <w:rsid w:val="00D544F6"/>
    <w:rsid w:val="00D62B32"/>
    <w:rsid w:val="00D961F0"/>
    <w:rsid w:val="00DD1B9A"/>
    <w:rsid w:val="00DD3754"/>
    <w:rsid w:val="00DE025C"/>
    <w:rsid w:val="00E10F02"/>
    <w:rsid w:val="00E34E52"/>
    <w:rsid w:val="00E54D20"/>
    <w:rsid w:val="00E56DA8"/>
    <w:rsid w:val="00E61D47"/>
    <w:rsid w:val="00E74B9A"/>
    <w:rsid w:val="00E937C9"/>
    <w:rsid w:val="00E9417F"/>
    <w:rsid w:val="00EA18B4"/>
    <w:rsid w:val="00EE1F7A"/>
    <w:rsid w:val="00EF3A1A"/>
    <w:rsid w:val="00F369DE"/>
    <w:rsid w:val="00F47903"/>
    <w:rsid w:val="00F509A2"/>
    <w:rsid w:val="00F6511C"/>
    <w:rsid w:val="00F6583D"/>
    <w:rsid w:val="00FD3A2A"/>
    <w:rsid w:val="00FF21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FB67"/>
  <w15:chartTrackingRefBased/>
  <w15:docId w15:val="{B6B3827F-FDD1-A543-90AB-D0A0338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1D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1D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1D4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61D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D47"/>
    <w:rPr>
      <w:rFonts w:asciiTheme="majorHAnsi" w:eastAsiaTheme="majorEastAsia" w:hAnsiTheme="majorHAnsi" w:cstheme="majorBidi"/>
      <w:color w:val="2F5496" w:themeColor="accent1" w:themeShade="BF"/>
    </w:rPr>
  </w:style>
  <w:style w:type="character" w:customStyle="1" w:styleId="mw-headline">
    <w:name w:val="mw-headline"/>
    <w:basedOn w:val="DefaultParagraphFont"/>
    <w:rsid w:val="00E61D47"/>
  </w:style>
  <w:style w:type="paragraph" w:styleId="NormalWeb">
    <w:name w:val="Normal (Web)"/>
    <w:basedOn w:val="Normal"/>
    <w:uiPriority w:val="99"/>
    <w:unhideWhenUsed/>
    <w:rsid w:val="00E61D4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61D47"/>
    <w:rPr>
      <w:color w:val="0000FF"/>
      <w:u w:val="single"/>
    </w:rPr>
  </w:style>
  <w:style w:type="paragraph" w:styleId="HTMLPreformatted">
    <w:name w:val="HTML Preformatted"/>
    <w:basedOn w:val="Normal"/>
    <w:link w:val="HTMLPreformattedChar"/>
    <w:uiPriority w:val="99"/>
    <w:semiHidden/>
    <w:unhideWhenUsed/>
    <w:rsid w:val="00E6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1D47"/>
    <w:rPr>
      <w:rFonts w:ascii="Courier New" w:hAnsi="Courier New" w:cs="Courier New"/>
      <w:sz w:val="20"/>
      <w:szCs w:val="20"/>
    </w:rPr>
  </w:style>
  <w:style w:type="character" w:customStyle="1" w:styleId="Heading1Char">
    <w:name w:val="Heading 1 Char"/>
    <w:basedOn w:val="DefaultParagraphFont"/>
    <w:link w:val="Heading1"/>
    <w:uiPriority w:val="9"/>
    <w:rsid w:val="005C6C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6CEA"/>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5C6CE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6C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C6CE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C6CEA"/>
    <w:rPr>
      <w:rFonts w:ascii="Arial" w:hAnsi="Arial" w:cs="Arial"/>
      <w:vanish/>
      <w:sz w:val="16"/>
      <w:szCs w:val="16"/>
    </w:rPr>
  </w:style>
  <w:style w:type="character" w:customStyle="1" w:styleId="entry-parent-title">
    <w:name w:val="entry-parent-title"/>
    <w:basedOn w:val="DefaultParagraphFont"/>
    <w:rsid w:val="005C6CEA"/>
  </w:style>
  <w:style w:type="character" w:styleId="Strong">
    <w:name w:val="Strong"/>
    <w:basedOn w:val="DefaultParagraphFont"/>
    <w:uiPriority w:val="22"/>
    <w:qFormat/>
    <w:rsid w:val="005C6CEA"/>
    <w:rPr>
      <w:b/>
      <w:bCs/>
    </w:rPr>
  </w:style>
  <w:style w:type="paragraph" w:customStyle="1" w:styleId="wp-caption-text">
    <w:name w:val="wp-caption-text"/>
    <w:basedOn w:val="Normal"/>
    <w:rsid w:val="005C6C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C6CEA"/>
    <w:rPr>
      <w:i/>
      <w:iCs/>
    </w:rPr>
  </w:style>
  <w:style w:type="character" w:customStyle="1" w:styleId="mw-editsection">
    <w:name w:val="mw-editsection"/>
    <w:basedOn w:val="DefaultParagraphFont"/>
    <w:rsid w:val="00A617E7"/>
  </w:style>
  <w:style w:type="paragraph" w:styleId="ListParagraph">
    <w:name w:val="List Paragraph"/>
    <w:basedOn w:val="Normal"/>
    <w:uiPriority w:val="34"/>
    <w:qFormat/>
    <w:rsid w:val="00B431BB"/>
    <w:pPr>
      <w:ind w:left="720"/>
      <w:contextualSpacing/>
    </w:pPr>
  </w:style>
  <w:style w:type="paragraph" w:customStyle="1" w:styleId="p">
    <w:name w:val="p"/>
    <w:basedOn w:val="Normal"/>
    <w:rsid w:val="00E937C9"/>
    <w:pPr>
      <w:spacing w:before="100" w:beforeAutospacing="1" w:after="100" w:afterAutospacing="1" w:line="240" w:lineRule="auto"/>
    </w:pPr>
    <w:rPr>
      <w:rFonts w:ascii="Times New Roman" w:hAnsi="Times New Roman" w:cs="Times New Roman"/>
      <w:sz w:val="24"/>
      <w:szCs w:val="24"/>
    </w:rPr>
  </w:style>
  <w:style w:type="character" w:customStyle="1" w:styleId="figpopup-sensitive-area">
    <w:name w:val="figpopup-sensitive-area"/>
    <w:basedOn w:val="DefaultParagraphFont"/>
    <w:rsid w:val="00E3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0514">
      <w:marLeft w:val="0"/>
      <w:marRight w:val="0"/>
      <w:marTop w:val="0"/>
      <w:marBottom w:val="0"/>
      <w:divBdr>
        <w:top w:val="none" w:sz="0" w:space="0" w:color="auto"/>
        <w:left w:val="none" w:sz="0" w:space="0" w:color="auto"/>
        <w:bottom w:val="none" w:sz="0" w:space="0" w:color="auto"/>
        <w:right w:val="none" w:sz="0" w:space="0" w:color="auto"/>
      </w:divBdr>
    </w:div>
    <w:div w:id="470370225">
      <w:bodyDiv w:val="1"/>
      <w:marLeft w:val="0"/>
      <w:marRight w:val="0"/>
      <w:marTop w:val="0"/>
      <w:marBottom w:val="0"/>
      <w:divBdr>
        <w:top w:val="none" w:sz="0" w:space="0" w:color="auto"/>
        <w:left w:val="none" w:sz="0" w:space="0" w:color="auto"/>
        <w:bottom w:val="none" w:sz="0" w:space="0" w:color="auto"/>
        <w:right w:val="none" w:sz="0" w:space="0" w:color="auto"/>
      </w:divBdr>
    </w:div>
    <w:div w:id="661205415">
      <w:marLeft w:val="0"/>
      <w:marRight w:val="0"/>
      <w:marTop w:val="0"/>
      <w:marBottom w:val="0"/>
      <w:divBdr>
        <w:top w:val="none" w:sz="0" w:space="0" w:color="auto"/>
        <w:left w:val="none" w:sz="0" w:space="0" w:color="auto"/>
        <w:bottom w:val="none" w:sz="0" w:space="0" w:color="auto"/>
        <w:right w:val="none" w:sz="0" w:space="0" w:color="auto"/>
      </w:divBdr>
      <w:divsChild>
        <w:div w:id="582036044">
          <w:marLeft w:val="0"/>
          <w:marRight w:val="0"/>
          <w:marTop w:val="0"/>
          <w:marBottom w:val="0"/>
          <w:divBdr>
            <w:top w:val="none" w:sz="0" w:space="0" w:color="auto"/>
            <w:left w:val="none" w:sz="0" w:space="0" w:color="auto"/>
            <w:bottom w:val="none" w:sz="0" w:space="0" w:color="auto"/>
            <w:right w:val="none" w:sz="0" w:space="0" w:color="auto"/>
          </w:divBdr>
          <w:divsChild>
            <w:div w:id="951590309">
              <w:marLeft w:val="0"/>
              <w:marRight w:val="0"/>
              <w:marTop w:val="0"/>
              <w:marBottom w:val="0"/>
              <w:divBdr>
                <w:top w:val="none" w:sz="0" w:space="0" w:color="auto"/>
                <w:left w:val="none" w:sz="0" w:space="0" w:color="auto"/>
                <w:bottom w:val="none" w:sz="0" w:space="0" w:color="auto"/>
                <w:right w:val="none" w:sz="0" w:space="0" w:color="auto"/>
              </w:divBdr>
              <w:divsChild>
                <w:div w:id="1667442374">
                  <w:marLeft w:val="0"/>
                  <w:marRight w:val="0"/>
                  <w:marTop w:val="0"/>
                  <w:marBottom w:val="0"/>
                  <w:divBdr>
                    <w:top w:val="none" w:sz="0" w:space="0" w:color="auto"/>
                    <w:left w:val="none" w:sz="0" w:space="0" w:color="auto"/>
                    <w:bottom w:val="none" w:sz="0" w:space="0" w:color="auto"/>
                    <w:right w:val="none" w:sz="0" w:space="0" w:color="auto"/>
                  </w:divBdr>
                </w:div>
                <w:div w:id="950211970">
                  <w:marLeft w:val="0"/>
                  <w:marRight w:val="0"/>
                  <w:marTop w:val="0"/>
                  <w:marBottom w:val="0"/>
                  <w:divBdr>
                    <w:top w:val="none" w:sz="0" w:space="0" w:color="auto"/>
                    <w:left w:val="none" w:sz="0" w:space="0" w:color="auto"/>
                    <w:bottom w:val="none" w:sz="0" w:space="0" w:color="auto"/>
                    <w:right w:val="none" w:sz="0" w:space="0" w:color="auto"/>
                  </w:divBdr>
                  <w:divsChild>
                    <w:div w:id="1822966675">
                      <w:marLeft w:val="0"/>
                      <w:marRight w:val="0"/>
                      <w:marTop w:val="0"/>
                      <w:marBottom w:val="0"/>
                      <w:divBdr>
                        <w:top w:val="none" w:sz="0" w:space="0" w:color="auto"/>
                        <w:left w:val="none" w:sz="0" w:space="0" w:color="auto"/>
                        <w:bottom w:val="none" w:sz="0" w:space="0" w:color="auto"/>
                        <w:right w:val="none" w:sz="0" w:space="0" w:color="auto"/>
                      </w:divBdr>
                      <w:divsChild>
                        <w:div w:id="164543164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515463842">
                              <w:marLeft w:val="0"/>
                              <w:marRight w:val="0"/>
                              <w:marTop w:val="0"/>
                              <w:marBottom w:val="0"/>
                              <w:divBdr>
                                <w:top w:val="none" w:sz="0" w:space="0" w:color="auto"/>
                                <w:left w:val="none" w:sz="0" w:space="0" w:color="auto"/>
                                <w:bottom w:val="none" w:sz="0" w:space="0" w:color="auto"/>
                                <w:right w:val="none" w:sz="0" w:space="0" w:color="auto"/>
                              </w:divBdr>
                              <w:divsChild>
                                <w:div w:id="11271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5249">
                      <w:marLeft w:val="0"/>
                      <w:marRight w:val="0"/>
                      <w:marTop w:val="0"/>
                      <w:marBottom w:val="0"/>
                      <w:divBdr>
                        <w:top w:val="none" w:sz="0" w:space="0" w:color="auto"/>
                        <w:left w:val="none" w:sz="0" w:space="0" w:color="auto"/>
                        <w:bottom w:val="none" w:sz="0" w:space="0" w:color="auto"/>
                        <w:right w:val="none" w:sz="0" w:space="0" w:color="auto"/>
                      </w:divBdr>
                    </w:div>
                  </w:divsChild>
                </w:div>
                <w:div w:id="566258885">
                  <w:marLeft w:val="0"/>
                  <w:marRight w:val="0"/>
                  <w:marTop w:val="0"/>
                  <w:marBottom w:val="0"/>
                  <w:divBdr>
                    <w:top w:val="none" w:sz="0" w:space="0" w:color="auto"/>
                    <w:left w:val="none" w:sz="0" w:space="0" w:color="auto"/>
                    <w:bottom w:val="none" w:sz="0" w:space="0" w:color="auto"/>
                    <w:right w:val="none" w:sz="0" w:space="0" w:color="auto"/>
                  </w:divBdr>
                </w:div>
                <w:div w:id="1643197668">
                  <w:marLeft w:val="0"/>
                  <w:marRight w:val="0"/>
                  <w:marTop w:val="0"/>
                  <w:marBottom w:val="0"/>
                  <w:divBdr>
                    <w:top w:val="none" w:sz="0" w:space="0" w:color="auto"/>
                    <w:left w:val="none" w:sz="0" w:space="0" w:color="auto"/>
                    <w:bottom w:val="none" w:sz="0" w:space="0" w:color="auto"/>
                    <w:right w:val="none" w:sz="0" w:space="0" w:color="auto"/>
                  </w:divBdr>
                </w:div>
              </w:divsChild>
            </w:div>
            <w:div w:id="725568687">
              <w:marLeft w:val="0"/>
              <w:marRight w:val="0"/>
              <w:marTop w:val="0"/>
              <w:marBottom w:val="0"/>
              <w:divBdr>
                <w:top w:val="none" w:sz="0" w:space="0" w:color="auto"/>
                <w:left w:val="none" w:sz="0" w:space="0" w:color="auto"/>
                <w:bottom w:val="none" w:sz="0" w:space="0" w:color="auto"/>
                <w:right w:val="none" w:sz="0" w:space="0" w:color="auto"/>
              </w:divBdr>
            </w:div>
            <w:div w:id="20385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7811">
      <w:marLeft w:val="0"/>
      <w:marRight w:val="0"/>
      <w:marTop w:val="0"/>
      <w:marBottom w:val="0"/>
      <w:divBdr>
        <w:top w:val="none" w:sz="0" w:space="0" w:color="auto"/>
        <w:left w:val="none" w:sz="0" w:space="0" w:color="auto"/>
        <w:bottom w:val="none" w:sz="0" w:space="0" w:color="auto"/>
        <w:right w:val="none" w:sz="0" w:space="0" w:color="auto"/>
      </w:divBdr>
    </w:div>
    <w:div w:id="987855788">
      <w:bodyDiv w:val="1"/>
      <w:marLeft w:val="0"/>
      <w:marRight w:val="0"/>
      <w:marTop w:val="0"/>
      <w:marBottom w:val="0"/>
      <w:divBdr>
        <w:top w:val="none" w:sz="0" w:space="0" w:color="auto"/>
        <w:left w:val="none" w:sz="0" w:space="0" w:color="auto"/>
        <w:bottom w:val="none" w:sz="0" w:space="0" w:color="auto"/>
        <w:right w:val="none" w:sz="0" w:space="0" w:color="auto"/>
      </w:divBdr>
      <w:divsChild>
        <w:div w:id="313291319">
          <w:marLeft w:val="0"/>
          <w:marRight w:val="0"/>
          <w:marTop w:val="0"/>
          <w:marBottom w:val="0"/>
          <w:divBdr>
            <w:top w:val="none" w:sz="0" w:space="0" w:color="auto"/>
            <w:left w:val="none" w:sz="0" w:space="0" w:color="auto"/>
            <w:bottom w:val="none" w:sz="0" w:space="0" w:color="auto"/>
            <w:right w:val="none" w:sz="0" w:space="0" w:color="auto"/>
          </w:divBdr>
          <w:divsChild>
            <w:div w:id="196851226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698045280">
                  <w:marLeft w:val="0"/>
                  <w:marRight w:val="0"/>
                  <w:marTop w:val="0"/>
                  <w:marBottom w:val="0"/>
                  <w:divBdr>
                    <w:top w:val="none" w:sz="0" w:space="0" w:color="auto"/>
                    <w:left w:val="none" w:sz="0" w:space="0" w:color="auto"/>
                    <w:bottom w:val="none" w:sz="0" w:space="0" w:color="auto"/>
                    <w:right w:val="none" w:sz="0" w:space="0" w:color="auto"/>
                  </w:divBdr>
                  <w:divsChild>
                    <w:div w:id="988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4752">
          <w:marLeft w:val="0"/>
          <w:marRight w:val="0"/>
          <w:marTop w:val="0"/>
          <w:marBottom w:val="0"/>
          <w:divBdr>
            <w:top w:val="none" w:sz="0" w:space="0" w:color="auto"/>
            <w:left w:val="none" w:sz="0" w:space="0" w:color="auto"/>
            <w:bottom w:val="none" w:sz="0" w:space="0" w:color="auto"/>
            <w:right w:val="none" w:sz="0" w:space="0" w:color="auto"/>
          </w:divBdr>
        </w:div>
      </w:divsChild>
    </w:div>
    <w:div w:id="1356926484">
      <w:marLeft w:val="0"/>
      <w:marRight w:val="0"/>
      <w:marTop w:val="0"/>
      <w:marBottom w:val="0"/>
      <w:divBdr>
        <w:top w:val="none" w:sz="0" w:space="0" w:color="auto"/>
        <w:left w:val="none" w:sz="0" w:space="0" w:color="auto"/>
        <w:bottom w:val="none" w:sz="0" w:space="0" w:color="auto"/>
        <w:right w:val="none" w:sz="0" w:space="0" w:color="auto"/>
      </w:divBdr>
    </w:div>
    <w:div w:id="1800369433">
      <w:bodyDiv w:val="1"/>
      <w:marLeft w:val="0"/>
      <w:marRight w:val="0"/>
      <w:marTop w:val="0"/>
      <w:marBottom w:val="0"/>
      <w:divBdr>
        <w:top w:val="none" w:sz="0" w:space="0" w:color="auto"/>
        <w:left w:val="none" w:sz="0" w:space="0" w:color="auto"/>
        <w:bottom w:val="none" w:sz="0" w:space="0" w:color="auto"/>
        <w:right w:val="none" w:sz="0" w:space="0" w:color="auto"/>
      </w:divBdr>
    </w:div>
    <w:div w:id="1831672348">
      <w:marLeft w:val="0"/>
      <w:marRight w:val="0"/>
      <w:marTop w:val="0"/>
      <w:marBottom w:val="0"/>
      <w:divBdr>
        <w:top w:val="none" w:sz="0" w:space="0" w:color="auto"/>
        <w:left w:val="none" w:sz="0" w:space="0" w:color="auto"/>
        <w:bottom w:val="none" w:sz="0" w:space="0" w:color="auto"/>
        <w:right w:val="none" w:sz="0" w:space="0" w:color="auto"/>
      </w:divBdr>
      <w:divsChild>
        <w:div w:id="388844431">
          <w:marLeft w:val="0"/>
          <w:marRight w:val="0"/>
          <w:marTop w:val="0"/>
          <w:marBottom w:val="0"/>
          <w:divBdr>
            <w:top w:val="none" w:sz="0" w:space="0" w:color="auto"/>
            <w:left w:val="none" w:sz="0" w:space="0" w:color="auto"/>
            <w:bottom w:val="none" w:sz="0" w:space="0" w:color="auto"/>
            <w:right w:val="none" w:sz="0" w:space="0" w:color="auto"/>
          </w:divBdr>
          <w:divsChild>
            <w:div w:id="1494905101">
              <w:marLeft w:val="0"/>
              <w:marRight w:val="0"/>
              <w:marTop w:val="300"/>
              <w:marBottom w:val="300"/>
              <w:divBdr>
                <w:top w:val="none" w:sz="0" w:space="0" w:color="auto"/>
                <w:left w:val="none" w:sz="0" w:space="0" w:color="auto"/>
                <w:bottom w:val="none" w:sz="0" w:space="0" w:color="auto"/>
                <w:right w:val="none" w:sz="0" w:space="0" w:color="auto"/>
              </w:divBdr>
            </w:div>
          </w:divsChild>
        </w:div>
        <w:div w:id="1209755928">
          <w:marLeft w:val="0"/>
          <w:marRight w:val="0"/>
          <w:marTop w:val="0"/>
          <w:marBottom w:val="0"/>
          <w:divBdr>
            <w:top w:val="none" w:sz="0" w:space="0" w:color="auto"/>
            <w:left w:val="none" w:sz="0" w:space="0" w:color="auto"/>
            <w:bottom w:val="none" w:sz="0" w:space="0" w:color="auto"/>
            <w:right w:val="none" w:sz="0" w:space="0" w:color="auto"/>
          </w:divBdr>
          <w:divsChild>
            <w:div w:id="2055805489">
              <w:marLeft w:val="0"/>
              <w:marRight w:val="0"/>
              <w:marTop w:val="0"/>
              <w:marBottom w:val="0"/>
              <w:divBdr>
                <w:top w:val="none" w:sz="0" w:space="0" w:color="auto"/>
                <w:left w:val="none" w:sz="0" w:space="0" w:color="auto"/>
                <w:bottom w:val="none" w:sz="0" w:space="0" w:color="auto"/>
                <w:right w:val="none" w:sz="0" w:space="0" w:color="auto"/>
              </w:divBdr>
              <w:divsChild>
                <w:div w:id="233203976">
                  <w:marLeft w:val="0"/>
                  <w:marRight w:val="0"/>
                  <w:marTop w:val="0"/>
                  <w:marBottom w:val="0"/>
                  <w:divBdr>
                    <w:top w:val="none" w:sz="0" w:space="0" w:color="auto"/>
                    <w:left w:val="none" w:sz="0" w:space="0" w:color="auto"/>
                    <w:bottom w:val="none" w:sz="0" w:space="0" w:color="auto"/>
                    <w:right w:val="none" w:sz="0" w:space="0" w:color="auto"/>
                  </w:divBdr>
                  <w:divsChild>
                    <w:div w:id="825780926">
                      <w:marLeft w:val="0"/>
                      <w:marRight w:val="0"/>
                      <w:marTop w:val="0"/>
                      <w:marBottom w:val="0"/>
                      <w:divBdr>
                        <w:top w:val="none" w:sz="0" w:space="0" w:color="auto"/>
                        <w:left w:val="none" w:sz="0" w:space="0" w:color="auto"/>
                        <w:bottom w:val="none" w:sz="0" w:space="0" w:color="auto"/>
                        <w:right w:val="none" w:sz="0" w:space="0" w:color="auto"/>
                      </w:divBdr>
                      <w:divsChild>
                        <w:div w:id="649024389">
                          <w:marLeft w:val="0"/>
                          <w:marRight w:val="0"/>
                          <w:marTop w:val="0"/>
                          <w:marBottom w:val="0"/>
                          <w:divBdr>
                            <w:top w:val="none" w:sz="0" w:space="0" w:color="auto"/>
                            <w:left w:val="none" w:sz="0" w:space="0" w:color="auto"/>
                            <w:bottom w:val="none" w:sz="0" w:space="0" w:color="auto"/>
                            <w:right w:val="none" w:sz="0" w:space="0" w:color="auto"/>
                          </w:divBdr>
                          <w:divsChild>
                            <w:div w:id="94130693">
                              <w:marLeft w:val="0"/>
                              <w:marRight w:val="0"/>
                              <w:marTop w:val="0"/>
                              <w:marBottom w:val="0"/>
                              <w:divBdr>
                                <w:top w:val="single" w:sz="2" w:space="0" w:color="3E3E3E"/>
                                <w:left w:val="single" w:sz="2" w:space="0" w:color="3E3E3E"/>
                                <w:bottom w:val="single" w:sz="2" w:space="0" w:color="3E3E3E"/>
                                <w:right w:val="single" w:sz="2" w:space="0" w:color="3E3E3E"/>
                              </w:divBdr>
                              <w:divsChild>
                                <w:div w:id="1308320782">
                                  <w:marLeft w:val="0"/>
                                  <w:marRight w:val="0"/>
                                  <w:marTop w:val="0"/>
                                  <w:marBottom w:val="0"/>
                                  <w:divBdr>
                                    <w:top w:val="none" w:sz="0" w:space="0" w:color="auto"/>
                                    <w:left w:val="none" w:sz="0" w:space="0" w:color="auto"/>
                                    <w:bottom w:val="none" w:sz="0" w:space="0" w:color="auto"/>
                                    <w:right w:val="none" w:sz="0" w:space="0" w:color="auto"/>
                                  </w:divBdr>
                                  <w:divsChild>
                                    <w:div w:id="1887330936">
                                      <w:marLeft w:val="0"/>
                                      <w:marRight w:val="0"/>
                                      <w:marTop w:val="0"/>
                                      <w:marBottom w:val="0"/>
                                      <w:divBdr>
                                        <w:top w:val="none" w:sz="0" w:space="0" w:color="auto"/>
                                        <w:left w:val="none" w:sz="0" w:space="0" w:color="auto"/>
                                        <w:bottom w:val="none" w:sz="0" w:space="0" w:color="auto"/>
                                        <w:right w:val="none" w:sz="0" w:space="0" w:color="auto"/>
                                      </w:divBdr>
                                      <w:divsChild>
                                        <w:div w:id="1072510697">
                                          <w:marLeft w:val="0"/>
                                          <w:marRight w:val="0"/>
                                          <w:marTop w:val="0"/>
                                          <w:marBottom w:val="0"/>
                                          <w:divBdr>
                                            <w:top w:val="none" w:sz="0" w:space="0" w:color="auto"/>
                                            <w:left w:val="none" w:sz="0" w:space="0" w:color="auto"/>
                                            <w:bottom w:val="none" w:sz="0" w:space="0" w:color="auto"/>
                                            <w:right w:val="none" w:sz="0" w:space="0" w:color="auto"/>
                                          </w:divBdr>
                                          <w:divsChild>
                                            <w:div w:id="1103766142">
                                              <w:marLeft w:val="0"/>
                                              <w:marRight w:val="0"/>
                                              <w:marTop w:val="0"/>
                                              <w:marBottom w:val="0"/>
                                              <w:divBdr>
                                                <w:top w:val="none" w:sz="0" w:space="0" w:color="auto"/>
                                                <w:left w:val="none" w:sz="0" w:space="0" w:color="auto"/>
                                                <w:bottom w:val="none" w:sz="0" w:space="0" w:color="auto"/>
                                                <w:right w:val="none" w:sz="0" w:space="0" w:color="auto"/>
                                              </w:divBdr>
                                            </w:div>
                                          </w:divsChild>
                                        </w:div>
                                        <w:div w:id="1232230566">
                                          <w:marLeft w:val="0"/>
                                          <w:marRight w:val="0"/>
                                          <w:marTop w:val="0"/>
                                          <w:marBottom w:val="0"/>
                                          <w:divBdr>
                                            <w:top w:val="none" w:sz="0" w:space="0" w:color="auto"/>
                                            <w:left w:val="none" w:sz="0" w:space="0" w:color="auto"/>
                                            <w:bottom w:val="none" w:sz="0" w:space="0" w:color="auto"/>
                                            <w:right w:val="none" w:sz="0" w:space="0" w:color="auto"/>
                                          </w:divBdr>
                                          <w:divsChild>
                                            <w:div w:id="533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43016">
                              <w:marLeft w:val="0"/>
                              <w:marRight w:val="0"/>
                              <w:marTop w:val="0"/>
                              <w:marBottom w:val="0"/>
                              <w:divBdr>
                                <w:top w:val="none" w:sz="0" w:space="0" w:color="auto"/>
                                <w:left w:val="none" w:sz="0" w:space="0" w:color="auto"/>
                                <w:bottom w:val="none" w:sz="0" w:space="0" w:color="auto"/>
                                <w:right w:val="none" w:sz="0" w:space="0" w:color="auto"/>
                              </w:divBdr>
                              <w:divsChild>
                                <w:div w:id="1186552752">
                                  <w:marLeft w:val="0"/>
                                  <w:marRight w:val="0"/>
                                  <w:marTop w:val="0"/>
                                  <w:marBottom w:val="0"/>
                                  <w:divBdr>
                                    <w:top w:val="none" w:sz="0" w:space="0" w:color="auto"/>
                                    <w:left w:val="none" w:sz="0" w:space="0" w:color="auto"/>
                                    <w:bottom w:val="none" w:sz="0" w:space="0" w:color="auto"/>
                                    <w:right w:val="none" w:sz="0" w:space="0" w:color="auto"/>
                                  </w:divBdr>
                                  <w:divsChild>
                                    <w:div w:id="668749111">
                                      <w:marLeft w:val="0"/>
                                      <w:marRight w:val="0"/>
                                      <w:marTop w:val="0"/>
                                      <w:marBottom w:val="0"/>
                                      <w:divBdr>
                                        <w:top w:val="single" w:sz="2" w:space="2" w:color="000000"/>
                                        <w:left w:val="single" w:sz="2" w:space="2" w:color="000000"/>
                                        <w:bottom w:val="single" w:sz="2" w:space="2" w:color="000000"/>
                                        <w:right w:val="single" w:sz="2" w:space="2" w:color="000000"/>
                                      </w:divBdr>
                                      <w:divsChild>
                                        <w:div w:id="2047367752">
                                          <w:marLeft w:val="45"/>
                                          <w:marRight w:val="45"/>
                                          <w:marTop w:val="45"/>
                                          <w:marBottom w:val="45"/>
                                          <w:divBdr>
                                            <w:top w:val="single" w:sz="2" w:space="0" w:color="auto"/>
                                            <w:left w:val="single" w:sz="2" w:space="0" w:color="auto"/>
                                            <w:bottom w:val="single" w:sz="2" w:space="0" w:color="auto"/>
                                            <w:right w:val="single" w:sz="2" w:space="0" w:color="auto"/>
                                          </w:divBdr>
                                          <w:divsChild>
                                            <w:div w:id="1237739140">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 w:id="816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757">
      <w:marLeft w:val="0"/>
      <w:marRight w:val="0"/>
      <w:marTop w:val="0"/>
      <w:marBottom w:val="0"/>
      <w:divBdr>
        <w:top w:val="none" w:sz="0" w:space="0" w:color="auto"/>
        <w:left w:val="none" w:sz="0" w:space="0" w:color="auto"/>
        <w:bottom w:val="none" w:sz="0" w:space="0" w:color="auto"/>
        <w:right w:val="none" w:sz="0" w:space="0" w:color="auto"/>
      </w:divBdr>
    </w:div>
    <w:div w:id="21114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enin" TargetMode="External" /><Relationship Id="rId13" Type="http://schemas.openxmlformats.org/officeDocument/2006/relationships/hyperlink" Target="https://en.m.wikipedia.org/wiki/Glomerular_filtration_rate" TargetMode="External" /><Relationship Id="rId18" Type="http://schemas.openxmlformats.org/officeDocument/2006/relationships/hyperlink" Target="https://en.m.wikipedia.org/wiki/Sodium_chloride" TargetMode="External" /><Relationship Id="rId26" Type="http://schemas.openxmlformats.org/officeDocument/2006/relationships/hyperlink" Target="https://en.m.wikipedia.org/wiki/Hypertension" TargetMode="External" /><Relationship Id="rId3" Type="http://schemas.openxmlformats.org/officeDocument/2006/relationships/settings" Target="settings.xml" /><Relationship Id="rId21" Type="http://schemas.openxmlformats.org/officeDocument/2006/relationships/hyperlink" Target="https://en.m.wikipedia.org/wiki/Vasoconstriction" TargetMode="External" /><Relationship Id="rId34" Type="http://schemas.openxmlformats.org/officeDocument/2006/relationships/hyperlink" Target="https://en.wikivet.net/Angiotensin_Converting_Enzyme" TargetMode="External" /><Relationship Id="rId7" Type="http://schemas.openxmlformats.org/officeDocument/2006/relationships/hyperlink" Target="https://en.m.wikipedia.org/wiki/Juxtaglomerular_cell" TargetMode="External" /><Relationship Id="rId12" Type="http://schemas.openxmlformats.org/officeDocument/2006/relationships/hyperlink" Target="https://en.m.wikipedia.org/wiki/Beta-1_adrenergic_receptor" TargetMode="External" /><Relationship Id="rId17" Type="http://schemas.openxmlformats.org/officeDocument/2006/relationships/hyperlink" Target="https://en.m.wikipedia.org/wiki/Macula_densa" TargetMode="External" /><Relationship Id="rId25" Type="http://schemas.openxmlformats.org/officeDocument/2006/relationships/hyperlink" Target="https://en.m.wikipedia.org/wiki/Juxtaglomerular_cells" TargetMode="External" /><Relationship Id="rId33" Type="http://schemas.openxmlformats.org/officeDocument/2006/relationships/hyperlink" Target="https://en.wikivet.net/Category:Blood_Pressure"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m.wikipedia.org/wiki/Glomerulus" TargetMode="External" /><Relationship Id="rId20" Type="http://schemas.openxmlformats.org/officeDocument/2006/relationships/hyperlink" Target="https://en.m.wikipedia.org/wiki/Signal_transduction" TargetMode="External" /><Relationship Id="rId29" Type="http://schemas.openxmlformats.org/officeDocument/2006/relationships/hyperlink" Target="https://en.m.wikipedia.org/wiki/Renal_artery_stenosis" TargetMode="External" /><Relationship Id="rId1" Type="http://schemas.openxmlformats.org/officeDocument/2006/relationships/numbering" Target="numbering.xml" /><Relationship Id="rId6" Type="http://schemas.openxmlformats.org/officeDocument/2006/relationships/hyperlink" Target="https://en.m.wikipedia.org/wiki/Macula_densa" TargetMode="External" /><Relationship Id="rId11" Type="http://schemas.openxmlformats.org/officeDocument/2006/relationships/hyperlink" Target="https://en.m.wikipedia.org/wiki/Epithelium" TargetMode="External" /><Relationship Id="rId24" Type="http://schemas.openxmlformats.org/officeDocument/2006/relationships/hyperlink" Target="https://en.m.wikipedia.org/wiki/Prostaglandins" TargetMode="External" /><Relationship Id="rId32" Type="http://schemas.openxmlformats.org/officeDocument/2006/relationships/hyperlink" Target="https://en.m.wikipedia.org/wiki/Hypokalemia" TargetMode="External" /><Relationship Id="rId37" Type="http://schemas.openxmlformats.org/officeDocument/2006/relationships/fontTable" Target="fontTable.xml" /><Relationship Id="rId5" Type="http://schemas.openxmlformats.org/officeDocument/2006/relationships/hyperlink" Target="https://www.ncbi.nlm.nih.gov/pmc/articles/PMC4232006/" TargetMode="External" /><Relationship Id="rId15" Type="http://schemas.openxmlformats.org/officeDocument/2006/relationships/hyperlink" Target="https://en.m.wikipedia.org/wiki/Nephron" TargetMode="External" /><Relationship Id="rId23" Type="http://schemas.openxmlformats.org/officeDocument/2006/relationships/hyperlink" Target="https://en.m.wikipedia.org/wiki/Nitric_oxide" TargetMode="External" /><Relationship Id="rId28" Type="http://schemas.openxmlformats.org/officeDocument/2006/relationships/hyperlink" Target="https://en.m.wikipedia.org/wiki/Essential_hypertension" TargetMode="External" /><Relationship Id="rId36" Type="http://schemas.openxmlformats.org/officeDocument/2006/relationships/hyperlink" Target="https://en.wikivet.net/Aldosterone" TargetMode="External" /><Relationship Id="rId10" Type="http://schemas.openxmlformats.org/officeDocument/2006/relationships/hyperlink" Target="https://en.m.wikipedia.org/wiki/Juxtaglomerular_cells" TargetMode="External" /><Relationship Id="rId19" Type="http://schemas.openxmlformats.org/officeDocument/2006/relationships/hyperlink" Target="https://en.m.wikipedia.org/wiki/Purinergic_signaling" TargetMode="External" /><Relationship Id="rId31" Type="http://schemas.openxmlformats.org/officeDocument/2006/relationships/hyperlink" Target="https://en.m.wikipedia.org/wiki/Hypernatremia" TargetMode="External" /><Relationship Id="rId4" Type="http://schemas.openxmlformats.org/officeDocument/2006/relationships/webSettings" Target="webSettings.xml" /><Relationship Id="rId9" Type="http://schemas.openxmlformats.org/officeDocument/2006/relationships/hyperlink" Target="https://en.m.wikipedia.org/wiki/Renin" TargetMode="External" /><Relationship Id="rId14" Type="http://schemas.openxmlformats.org/officeDocument/2006/relationships/hyperlink" Target="https://en.m.wikipedia.org/wiki/Renin" TargetMode="External" /><Relationship Id="rId22" Type="http://schemas.openxmlformats.org/officeDocument/2006/relationships/hyperlink" Target="https://en.m.wikipedia.org/wiki/Glomerular_filtration_rate" TargetMode="External" /><Relationship Id="rId27" Type="http://schemas.openxmlformats.org/officeDocument/2006/relationships/hyperlink" Target="https://en.m.wikipedia.org/wiki/Blood_volume" TargetMode="External" /><Relationship Id="rId30" Type="http://schemas.openxmlformats.org/officeDocument/2006/relationships/hyperlink" Target="https://en.m.wikipedia.org/wiki/Secondary_hyperaldosteronism" TargetMode="External" /><Relationship Id="rId35" Type="http://schemas.openxmlformats.org/officeDocument/2006/relationships/hyperlink" Target="https://en.wikivet.net/Aldostero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5010</Words>
  <Characters>28560</Characters>
  <Application>Microsoft Office Word</Application>
  <DocSecurity>0</DocSecurity>
  <Lines>238</Lines>
  <Paragraphs>67</Paragraphs>
  <ScaleCrop>false</ScaleCrop>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2020-05-25T06:18:00Z</dcterms:created>
  <dcterms:modified xsi:type="dcterms:W3CDTF">2020-05-25T06:27:00Z</dcterms:modified>
</cp:coreProperties>
</file>