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94" w:rsidRPr="000264E2" w:rsidRDefault="00050794">
      <w:pPr>
        <w:rPr>
          <w:rFonts w:ascii="Times New Roman" w:hAnsi="Times New Roman" w:cs="Times New Roman"/>
          <w:color w:val="000000"/>
          <w:sz w:val="26"/>
          <w:szCs w:val="26"/>
          <w:shd w:val="clear" w:color="auto" w:fill="FFFFFF"/>
        </w:rPr>
      </w:pPr>
      <w:r w:rsidRPr="000264E2">
        <w:rPr>
          <w:rFonts w:ascii="Times New Roman" w:hAnsi="Times New Roman" w:cs="Times New Roman"/>
          <w:color w:val="000000"/>
          <w:sz w:val="26"/>
          <w:szCs w:val="26"/>
          <w:shd w:val="clear" w:color="auto" w:fill="FFFFFF"/>
        </w:rPr>
        <w:t>NAME: AGWANIRU ROSEMARY</w:t>
      </w:r>
    </w:p>
    <w:p w:rsidR="00050794" w:rsidRPr="000264E2" w:rsidRDefault="00050794">
      <w:pPr>
        <w:rPr>
          <w:rFonts w:ascii="Times New Roman" w:hAnsi="Times New Roman" w:cs="Times New Roman"/>
          <w:color w:val="000000"/>
          <w:sz w:val="26"/>
          <w:szCs w:val="26"/>
          <w:shd w:val="clear" w:color="auto" w:fill="FFFFFF"/>
        </w:rPr>
      </w:pPr>
      <w:r w:rsidRPr="000264E2">
        <w:rPr>
          <w:rFonts w:ascii="Times New Roman" w:hAnsi="Times New Roman" w:cs="Times New Roman"/>
          <w:color w:val="000000"/>
          <w:sz w:val="26"/>
          <w:szCs w:val="26"/>
          <w:shd w:val="clear" w:color="auto" w:fill="FFFFFF"/>
        </w:rPr>
        <w:t>MATRIC NO: 17/ENG01/003</w:t>
      </w:r>
    </w:p>
    <w:p w:rsidR="00050794" w:rsidRPr="000264E2" w:rsidRDefault="00050794">
      <w:pPr>
        <w:rPr>
          <w:rFonts w:ascii="Times New Roman" w:hAnsi="Times New Roman" w:cs="Times New Roman"/>
          <w:color w:val="000000"/>
          <w:sz w:val="26"/>
          <w:szCs w:val="26"/>
          <w:shd w:val="clear" w:color="auto" w:fill="FFFFFF"/>
        </w:rPr>
      </w:pPr>
      <w:r w:rsidRPr="000264E2">
        <w:rPr>
          <w:rFonts w:ascii="Times New Roman" w:hAnsi="Times New Roman" w:cs="Times New Roman"/>
          <w:color w:val="000000"/>
          <w:sz w:val="26"/>
          <w:szCs w:val="26"/>
          <w:shd w:val="clear" w:color="auto" w:fill="FFFFFF"/>
        </w:rPr>
        <w:t xml:space="preserve">DEPARTMENT: CHEMICAL ENGINEERING </w:t>
      </w:r>
    </w:p>
    <w:p w:rsidR="00050794" w:rsidRPr="000264E2" w:rsidRDefault="00050794">
      <w:pPr>
        <w:rPr>
          <w:rFonts w:ascii="Times New Roman" w:hAnsi="Times New Roman" w:cs="Times New Roman"/>
          <w:color w:val="000000"/>
          <w:sz w:val="26"/>
          <w:szCs w:val="26"/>
          <w:shd w:val="clear" w:color="auto" w:fill="FFFFFF"/>
        </w:rPr>
      </w:pPr>
      <w:r w:rsidRPr="000264E2">
        <w:rPr>
          <w:rFonts w:ascii="Times New Roman" w:hAnsi="Times New Roman" w:cs="Times New Roman"/>
          <w:color w:val="000000"/>
          <w:sz w:val="26"/>
          <w:szCs w:val="26"/>
          <w:shd w:val="clear" w:color="auto" w:fill="FFFFFF"/>
        </w:rPr>
        <w:t>COURSE CODE: CHE 312 (PROCESS INSTRUMENTATION)</w:t>
      </w:r>
    </w:p>
    <w:p w:rsidR="00050794" w:rsidRPr="000264E2" w:rsidRDefault="00050794">
      <w:pPr>
        <w:rPr>
          <w:rFonts w:ascii="Times New Roman" w:hAnsi="Times New Roman" w:cs="Times New Roman"/>
          <w:color w:val="000000"/>
          <w:sz w:val="26"/>
          <w:szCs w:val="26"/>
          <w:shd w:val="clear" w:color="auto" w:fill="FFFFFF"/>
        </w:rPr>
      </w:pPr>
    </w:p>
    <w:p w:rsidR="00050794" w:rsidRPr="000264E2" w:rsidRDefault="00050794">
      <w:pPr>
        <w:rPr>
          <w:rFonts w:ascii="Times New Roman" w:hAnsi="Times New Roman" w:cs="Times New Roman"/>
          <w:color w:val="000000"/>
          <w:sz w:val="26"/>
          <w:szCs w:val="26"/>
          <w:shd w:val="clear" w:color="auto" w:fill="FFFFFF"/>
        </w:rPr>
      </w:pPr>
    </w:p>
    <w:p w:rsidR="00C31927" w:rsidRPr="000264E2" w:rsidRDefault="00050794" w:rsidP="00EC6A5F">
      <w:pPr>
        <w:pStyle w:val="ListParagraph"/>
        <w:numPr>
          <w:ilvl w:val="0"/>
          <w:numId w:val="1"/>
        </w:numPr>
        <w:rPr>
          <w:rFonts w:ascii="Times New Roman" w:hAnsi="Times New Roman" w:cs="Times New Roman"/>
          <w:color w:val="000000"/>
          <w:sz w:val="24"/>
          <w:szCs w:val="26"/>
          <w:shd w:val="clear" w:color="auto" w:fill="FFFFFF"/>
        </w:rPr>
      </w:pPr>
      <w:r w:rsidRPr="000264E2">
        <w:rPr>
          <w:rFonts w:ascii="Times New Roman" w:hAnsi="Times New Roman" w:cs="Times New Roman"/>
          <w:color w:val="000000"/>
          <w:sz w:val="24"/>
          <w:szCs w:val="26"/>
          <w:shd w:val="clear" w:color="auto" w:fill="FFFFFF"/>
        </w:rPr>
        <w:t>A Chemical Process Flow diagram (PFD) is a specialized type of flowchart. Chemical Process Flow Diagram displays the real scheme of the chemical process, the relationship between the equipment and the technical characteristics of the process. Chemical Process Flow Diagram illustrates the connections between the basic equipment as well as the overall structure of pipelines and other supporting equipment.</w:t>
      </w:r>
    </w:p>
    <w:p w:rsidR="00894BA7" w:rsidRPr="000264E2" w:rsidRDefault="00894BA7" w:rsidP="00894B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PURPOSE OF PIPING AND INSTRUMENTATION DIAGRAM</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Design and layout of process system</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Component specification</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Development of control system schemes</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Safety and operational analysis (HAZOP – hazard and operability study)</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Installation and/or build-out of the system</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Startup, shutdown, and operating schemes and procedures</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Employee training of process system operation</w:t>
      </w:r>
    </w:p>
    <w:p w:rsidR="00894BA7" w:rsidRPr="000264E2" w:rsidRDefault="00894BA7" w:rsidP="00894BA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64E2">
        <w:rPr>
          <w:rFonts w:ascii="Times New Roman" w:eastAsia="Times New Roman" w:hAnsi="Times New Roman" w:cs="Times New Roman"/>
          <w:sz w:val="24"/>
          <w:szCs w:val="24"/>
        </w:rPr>
        <w:t>Maintenance and modification to the system</w:t>
      </w:r>
    </w:p>
    <w:p w:rsidR="000264E2" w:rsidRPr="000264E2" w:rsidRDefault="000264E2" w:rsidP="000264E2">
      <w:pPr>
        <w:pStyle w:val="NormalWeb"/>
        <w:shd w:val="clear" w:color="auto" w:fill="FFFFFF"/>
        <w:spacing w:before="120" w:beforeAutospacing="0" w:after="120" w:afterAutospacing="0"/>
        <w:rPr>
          <w:color w:val="202122"/>
        </w:rPr>
      </w:pPr>
      <w:r w:rsidRPr="000264E2">
        <w:rPr>
          <w:color w:val="202122"/>
        </w:rPr>
        <w:t xml:space="preserve">Process and instrumentation diagram </w:t>
      </w:r>
      <w:r w:rsidRPr="000264E2">
        <w:rPr>
          <w:color w:val="202122"/>
        </w:rPr>
        <w:t>usually contain the following information:</w:t>
      </w:r>
    </w:p>
    <w:p w:rsidR="000264E2" w:rsidRPr="000264E2" w:rsidRDefault="000264E2" w:rsidP="000264E2">
      <w:pPr>
        <w:numPr>
          <w:ilvl w:val="0"/>
          <w:numId w:val="4"/>
        </w:numPr>
        <w:shd w:val="clear" w:color="auto" w:fill="FFFFFF"/>
        <w:spacing w:before="100" w:beforeAutospacing="1" w:after="24" w:line="240" w:lineRule="auto"/>
        <w:ind w:left="384"/>
        <w:rPr>
          <w:rFonts w:ascii="Times New Roman" w:hAnsi="Times New Roman" w:cs="Times New Roman"/>
          <w:color w:val="202122"/>
          <w:sz w:val="24"/>
          <w:szCs w:val="24"/>
        </w:rPr>
      </w:pPr>
      <w:r w:rsidRPr="000264E2">
        <w:rPr>
          <w:rFonts w:ascii="Times New Roman" w:hAnsi="Times New Roman" w:cs="Times New Roman"/>
          <w:color w:val="202122"/>
          <w:sz w:val="24"/>
          <w:szCs w:val="24"/>
        </w:rPr>
        <w:t>Mechanical equipment, including:</w:t>
      </w:r>
    </w:p>
    <w:p w:rsidR="000264E2" w:rsidRPr="000264E2" w:rsidRDefault="000264E2" w:rsidP="000264E2">
      <w:pPr>
        <w:numPr>
          <w:ilvl w:val="1"/>
          <w:numId w:val="4"/>
        </w:numPr>
        <w:shd w:val="clear" w:color="auto" w:fill="FFFFFF"/>
        <w:spacing w:before="100" w:beforeAutospacing="1" w:after="24" w:line="240" w:lineRule="auto"/>
        <w:ind w:left="768"/>
        <w:rPr>
          <w:rFonts w:ascii="Times New Roman" w:hAnsi="Times New Roman" w:cs="Times New Roman"/>
          <w:sz w:val="24"/>
          <w:szCs w:val="24"/>
        </w:rPr>
      </w:pPr>
      <w:hyperlink r:id="rId5" w:tooltip="Pressure vessel" w:history="1">
        <w:r w:rsidRPr="000264E2">
          <w:rPr>
            <w:rStyle w:val="Hyperlink"/>
            <w:rFonts w:ascii="Times New Roman" w:hAnsi="Times New Roman" w:cs="Times New Roman"/>
            <w:color w:val="auto"/>
            <w:sz w:val="24"/>
            <w:szCs w:val="24"/>
            <w:u w:val="none"/>
          </w:rPr>
          <w:t>Pressure vessels</w:t>
        </w:r>
      </w:hyperlink>
      <w:r w:rsidRPr="000264E2">
        <w:rPr>
          <w:rFonts w:ascii="Times New Roman" w:hAnsi="Times New Roman" w:cs="Times New Roman"/>
          <w:sz w:val="24"/>
          <w:szCs w:val="24"/>
        </w:rPr>
        <w:t>, columns, tanks, </w:t>
      </w:r>
      <w:hyperlink r:id="rId6" w:tooltip="Pump" w:history="1">
        <w:r w:rsidRPr="000264E2">
          <w:rPr>
            <w:rStyle w:val="Hyperlink"/>
            <w:rFonts w:ascii="Times New Roman" w:hAnsi="Times New Roman" w:cs="Times New Roman"/>
            <w:color w:val="auto"/>
            <w:sz w:val="24"/>
            <w:szCs w:val="24"/>
            <w:u w:val="none"/>
          </w:rPr>
          <w:t>pumps</w:t>
        </w:r>
      </w:hyperlink>
      <w:r w:rsidRPr="000264E2">
        <w:rPr>
          <w:rFonts w:ascii="Times New Roman" w:hAnsi="Times New Roman" w:cs="Times New Roman"/>
          <w:sz w:val="24"/>
          <w:szCs w:val="24"/>
        </w:rPr>
        <w:t>, </w:t>
      </w:r>
      <w:hyperlink r:id="rId7" w:tooltip="Compressor" w:history="1">
        <w:r w:rsidRPr="000264E2">
          <w:rPr>
            <w:rStyle w:val="Hyperlink"/>
            <w:rFonts w:ascii="Times New Roman" w:hAnsi="Times New Roman" w:cs="Times New Roman"/>
            <w:color w:val="auto"/>
            <w:sz w:val="24"/>
            <w:szCs w:val="24"/>
            <w:u w:val="none"/>
          </w:rPr>
          <w:t>compressors</w:t>
        </w:r>
      </w:hyperlink>
      <w:r w:rsidRPr="000264E2">
        <w:rPr>
          <w:rFonts w:ascii="Times New Roman" w:hAnsi="Times New Roman" w:cs="Times New Roman"/>
          <w:sz w:val="24"/>
          <w:szCs w:val="24"/>
        </w:rPr>
        <w:t>, </w:t>
      </w:r>
      <w:hyperlink r:id="rId8" w:tooltip="Heat exchanger" w:history="1">
        <w:r w:rsidRPr="000264E2">
          <w:rPr>
            <w:rStyle w:val="Hyperlink"/>
            <w:rFonts w:ascii="Times New Roman" w:hAnsi="Times New Roman" w:cs="Times New Roman"/>
            <w:color w:val="auto"/>
            <w:sz w:val="24"/>
            <w:szCs w:val="24"/>
            <w:u w:val="none"/>
          </w:rPr>
          <w:t>heat exchangers</w:t>
        </w:r>
      </w:hyperlink>
      <w:r w:rsidRPr="000264E2">
        <w:rPr>
          <w:rFonts w:ascii="Times New Roman" w:hAnsi="Times New Roman" w:cs="Times New Roman"/>
          <w:sz w:val="24"/>
          <w:szCs w:val="24"/>
        </w:rPr>
        <w:t>, </w:t>
      </w:r>
      <w:hyperlink r:id="rId9" w:tooltip="Furnace" w:history="1">
        <w:r w:rsidRPr="000264E2">
          <w:rPr>
            <w:rStyle w:val="Hyperlink"/>
            <w:rFonts w:ascii="Times New Roman" w:hAnsi="Times New Roman" w:cs="Times New Roman"/>
            <w:color w:val="auto"/>
            <w:sz w:val="24"/>
            <w:szCs w:val="24"/>
            <w:u w:val="none"/>
          </w:rPr>
          <w:t>furnaces</w:t>
        </w:r>
      </w:hyperlink>
      <w:r w:rsidRPr="000264E2">
        <w:rPr>
          <w:rFonts w:ascii="Times New Roman" w:hAnsi="Times New Roman" w:cs="Times New Roman"/>
          <w:sz w:val="24"/>
          <w:szCs w:val="24"/>
        </w:rPr>
        <w:t>, </w:t>
      </w:r>
      <w:hyperlink r:id="rId10" w:tooltip="Wellhead" w:history="1">
        <w:r w:rsidRPr="000264E2">
          <w:rPr>
            <w:rStyle w:val="Hyperlink"/>
            <w:rFonts w:ascii="Times New Roman" w:hAnsi="Times New Roman" w:cs="Times New Roman"/>
            <w:color w:val="auto"/>
            <w:sz w:val="24"/>
            <w:szCs w:val="24"/>
            <w:u w:val="none"/>
          </w:rPr>
          <w:t>wellheads</w:t>
        </w:r>
      </w:hyperlink>
      <w:r w:rsidRPr="000264E2">
        <w:rPr>
          <w:rFonts w:ascii="Times New Roman" w:hAnsi="Times New Roman" w:cs="Times New Roman"/>
          <w:sz w:val="24"/>
          <w:szCs w:val="24"/>
        </w:rPr>
        <w:t>, fans, </w:t>
      </w:r>
      <w:hyperlink r:id="rId11" w:tooltip="Cooling tower" w:history="1">
        <w:r w:rsidRPr="000264E2">
          <w:rPr>
            <w:rStyle w:val="Hyperlink"/>
            <w:rFonts w:ascii="Times New Roman" w:hAnsi="Times New Roman" w:cs="Times New Roman"/>
            <w:color w:val="auto"/>
            <w:sz w:val="24"/>
            <w:szCs w:val="24"/>
            <w:u w:val="none"/>
          </w:rPr>
          <w:t>cooling towers</w:t>
        </w:r>
      </w:hyperlink>
      <w:r w:rsidRPr="000264E2">
        <w:rPr>
          <w:rFonts w:ascii="Times New Roman" w:hAnsi="Times New Roman" w:cs="Times New Roman"/>
          <w:sz w:val="24"/>
          <w:szCs w:val="24"/>
        </w:rPr>
        <w:t>, </w:t>
      </w:r>
      <w:hyperlink r:id="rId12" w:tooltip="Turboexpander" w:history="1">
        <w:r w:rsidRPr="000264E2">
          <w:rPr>
            <w:rStyle w:val="Hyperlink"/>
            <w:rFonts w:ascii="Times New Roman" w:hAnsi="Times New Roman" w:cs="Times New Roman"/>
            <w:color w:val="auto"/>
            <w:sz w:val="24"/>
            <w:szCs w:val="24"/>
            <w:u w:val="none"/>
          </w:rPr>
          <w:t>turbo-expanders</w:t>
        </w:r>
      </w:hyperlink>
      <w:r w:rsidRPr="000264E2">
        <w:rPr>
          <w:rFonts w:ascii="Times New Roman" w:hAnsi="Times New Roman" w:cs="Times New Roman"/>
          <w:sz w:val="24"/>
          <w:szCs w:val="24"/>
        </w:rPr>
        <w:t>, </w:t>
      </w:r>
      <w:hyperlink r:id="rId13" w:tooltip="Pigging" w:history="1">
        <w:r w:rsidRPr="000264E2">
          <w:rPr>
            <w:rStyle w:val="Hyperlink"/>
            <w:rFonts w:ascii="Times New Roman" w:hAnsi="Times New Roman" w:cs="Times New Roman"/>
            <w:color w:val="auto"/>
            <w:sz w:val="24"/>
            <w:szCs w:val="24"/>
            <w:u w:val="none"/>
          </w:rPr>
          <w:t>pig traps</w:t>
        </w:r>
      </w:hyperlink>
      <w:r w:rsidRPr="000264E2">
        <w:rPr>
          <w:rFonts w:ascii="Times New Roman" w:hAnsi="Times New Roman" w:cs="Times New Roman"/>
          <w:sz w:val="24"/>
          <w:szCs w:val="24"/>
        </w:rPr>
        <w:t> (see 'symbols' below)</w:t>
      </w:r>
    </w:p>
    <w:p w:rsidR="000264E2" w:rsidRPr="000264E2" w:rsidRDefault="000264E2" w:rsidP="000264E2">
      <w:pPr>
        <w:numPr>
          <w:ilvl w:val="1"/>
          <w:numId w:val="4"/>
        </w:numPr>
        <w:shd w:val="clear" w:color="auto" w:fill="FFFFFF"/>
        <w:spacing w:before="100" w:beforeAutospacing="1" w:after="24" w:line="240" w:lineRule="auto"/>
        <w:ind w:left="768"/>
        <w:rPr>
          <w:rFonts w:ascii="Times New Roman" w:hAnsi="Times New Roman" w:cs="Times New Roman"/>
          <w:sz w:val="24"/>
          <w:szCs w:val="24"/>
        </w:rPr>
      </w:pPr>
      <w:hyperlink r:id="rId14" w:tooltip="Rupture disc" w:history="1">
        <w:r w:rsidRPr="000264E2">
          <w:rPr>
            <w:rStyle w:val="Hyperlink"/>
            <w:rFonts w:ascii="Times New Roman" w:hAnsi="Times New Roman" w:cs="Times New Roman"/>
            <w:color w:val="auto"/>
            <w:sz w:val="24"/>
            <w:szCs w:val="24"/>
            <w:u w:val="none"/>
          </w:rPr>
          <w:t>Bursting discs</w:t>
        </w:r>
      </w:hyperlink>
      <w:r w:rsidRPr="000264E2">
        <w:rPr>
          <w:rFonts w:ascii="Times New Roman" w:hAnsi="Times New Roman" w:cs="Times New Roman"/>
          <w:sz w:val="24"/>
          <w:szCs w:val="24"/>
        </w:rPr>
        <w:t>, restriction orifices, strainers and filters, </w:t>
      </w:r>
      <w:hyperlink r:id="rId15" w:tooltip="Steam trap" w:history="1">
        <w:r w:rsidRPr="000264E2">
          <w:rPr>
            <w:rStyle w:val="Hyperlink"/>
            <w:rFonts w:ascii="Times New Roman" w:hAnsi="Times New Roman" w:cs="Times New Roman"/>
            <w:color w:val="auto"/>
            <w:sz w:val="24"/>
            <w:szCs w:val="24"/>
            <w:u w:val="none"/>
          </w:rPr>
          <w:t>steam traps</w:t>
        </w:r>
      </w:hyperlink>
      <w:r w:rsidRPr="000264E2">
        <w:rPr>
          <w:rFonts w:ascii="Times New Roman" w:hAnsi="Times New Roman" w:cs="Times New Roman"/>
          <w:sz w:val="24"/>
          <w:szCs w:val="24"/>
        </w:rPr>
        <w:t>, moisture traps, sight-glasses, silencers, flares and vents, </w:t>
      </w:r>
      <w:hyperlink r:id="rId16" w:tooltip="Flame arrester" w:history="1">
        <w:r w:rsidRPr="000264E2">
          <w:rPr>
            <w:rStyle w:val="Hyperlink"/>
            <w:rFonts w:ascii="Times New Roman" w:hAnsi="Times New Roman" w:cs="Times New Roman"/>
            <w:color w:val="auto"/>
            <w:sz w:val="24"/>
            <w:szCs w:val="24"/>
            <w:u w:val="none"/>
          </w:rPr>
          <w:t>flame arrestors</w:t>
        </w:r>
      </w:hyperlink>
      <w:r w:rsidRPr="000264E2">
        <w:rPr>
          <w:rFonts w:ascii="Times New Roman" w:hAnsi="Times New Roman" w:cs="Times New Roman"/>
          <w:sz w:val="24"/>
          <w:szCs w:val="24"/>
        </w:rPr>
        <w:t>, vortex breakers, </w:t>
      </w:r>
      <w:proofErr w:type="spellStart"/>
      <w:r w:rsidRPr="000264E2">
        <w:rPr>
          <w:rFonts w:ascii="Times New Roman" w:hAnsi="Times New Roman" w:cs="Times New Roman"/>
          <w:sz w:val="24"/>
          <w:szCs w:val="24"/>
        </w:rPr>
        <w:fldChar w:fldCharType="begin"/>
      </w:r>
      <w:r w:rsidRPr="000264E2">
        <w:rPr>
          <w:rFonts w:ascii="Times New Roman" w:hAnsi="Times New Roman" w:cs="Times New Roman"/>
          <w:sz w:val="24"/>
          <w:szCs w:val="24"/>
        </w:rPr>
        <w:instrText xml:space="preserve"> HYPERLINK "https://en.wikipedia.org/wiki/Injector" \o "Injector" </w:instrText>
      </w:r>
      <w:r w:rsidRPr="000264E2">
        <w:rPr>
          <w:rFonts w:ascii="Times New Roman" w:hAnsi="Times New Roman" w:cs="Times New Roman"/>
          <w:sz w:val="24"/>
          <w:szCs w:val="24"/>
        </w:rPr>
        <w:fldChar w:fldCharType="separate"/>
      </w:r>
      <w:r w:rsidRPr="000264E2">
        <w:rPr>
          <w:rStyle w:val="Hyperlink"/>
          <w:rFonts w:ascii="Times New Roman" w:hAnsi="Times New Roman" w:cs="Times New Roman"/>
          <w:color w:val="auto"/>
          <w:sz w:val="24"/>
          <w:szCs w:val="24"/>
          <w:u w:val="none"/>
        </w:rPr>
        <w:t>eductors</w:t>
      </w:r>
      <w:proofErr w:type="spellEnd"/>
      <w:r w:rsidRPr="000264E2">
        <w:rPr>
          <w:rFonts w:ascii="Times New Roman" w:hAnsi="Times New Roman" w:cs="Times New Roman"/>
          <w:sz w:val="24"/>
          <w:szCs w:val="24"/>
        </w:rPr>
        <w:fldChar w:fldCharType="end"/>
      </w:r>
    </w:p>
    <w:p w:rsidR="000264E2" w:rsidRPr="000264E2" w:rsidRDefault="000264E2" w:rsidP="000264E2">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0264E2">
        <w:rPr>
          <w:rFonts w:ascii="Times New Roman" w:hAnsi="Times New Roman" w:cs="Times New Roman"/>
          <w:color w:val="202122"/>
          <w:sz w:val="24"/>
          <w:szCs w:val="24"/>
        </w:rPr>
        <w:t>Process piping, sizes and identification, including:</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color w:val="202122"/>
          <w:sz w:val="24"/>
          <w:szCs w:val="24"/>
        </w:rPr>
      </w:pPr>
      <w:r w:rsidRPr="000264E2">
        <w:rPr>
          <w:rFonts w:ascii="Times New Roman" w:hAnsi="Times New Roman" w:cs="Times New Roman"/>
          <w:color w:val="202122"/>
          <w:sz w:val="24"/>
          <w:szCs w:val="24"/>
        </w:rPr>
        <w:t>Pipe classes and piping line numbers</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color w:val="202122"/>
          <w:sz w:val="24"/>
          <w:szCs w:val="24"/>
        </w:rPr>
      </w:pPr>
      <w:r w:rsidRPr="000264E2">
        <w:rPr>
          <w:rFonts w:ascii="Times New Roman" w:hAnsi="Times New Roman" w:cs="Times New Roman"/>
          <w:color w:val="202122"/>
          <w:sz w:val="24"/>
          <w:szCs w:val="24"/>
        </w:rPr>
        <w:t>Flow directions</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color w:val="202122"/>
          <w:sz w:val="24"/>
          <w:szCs w:val="24"/>
        </w:rPr>
      </w:pPr>
      <w:r w:rsidRPr="000264E2">
        <w:rPr>
          <w:rFonts w:ascii="Times New Roman" w:hAnsi="Times New Roman" w:cs="Times New Roman"/>
          <w:color w:val="202122"/>
          <w:sz w:val="24"/>
          <w:szCs w:val="24"/>
        </w:rPr>
        <w:t>Interconnections references</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color w:val="202122"/>
          <w:sz w:val="24"/>
          <w:szCs w:val="24"/>
        </w:rPr>
      </w:pPr>
      <w:r w:rsidRPr="000264E2">
        <w:rPr>
          <w:rFonts w:ascii="Times New Roman" w:hAnsi="Times New Roman" w:cs="Times New Roman"/>
          <w:color w:val="202122"/>
          <w:sz w:val="24"/>
          <w:szCs w:val="24"/>
        </w:rPr>
        <w:t>Permanent start-up, flush and bypass lines</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color w:val="202122"/>
          <w:sz w:val="24"/>
          <w:szCs w:val="24"/>
        </w:rPr>
      </w:pPr>
      <w:r w:rsidRPr="000264E2">
        <w:rPr>
          <w:rFonts w:ascii="Times New Roman" w:hAnsi="Times New Roman" w:cs="Times New Roman"/>
          <w:color w:val="202122"/>
          <w:sz w:val="24"/>
          <w:szCs w:val="24"/>
        </w:rPr>
        <w:t>Pipelines and flow</w:t>
      </w:r>
      <w:r>
        <w:rPr>
          <w:rFonts w:ascii="Times New Roman" w:hAnsi="Times New Roman" w:cs="Times New Roman"/>
          <w:color w:val="202122"/>
          <w:sz w:val="24"/>
          <w:szCs w:val="24"/>
        </w:rPr>
        <w:t xml:space="preserve"> </w:t>
      </w:r>
      <w:r w:rsidRPr="000264E2">
        <w:rPr>
          <w:rFonts w:ascii="Times New Roman" w:hAnsi="Times New Roman" w:cs="Times New Roman"/>
          <w:color w:val="202122"/>
          <w:sz w:val="24"/>
          <w:szCs w:val="24"/>
        </w:rPr>
        <w:t>lines</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color w:val="202122"/>
          <w:sz w:val="24"/>
          <w:szCs w:val="24"/>
        </w:rPr>
      </w:pPr>
      <w:r w:rsidRPr="000264E2">
        <w:rPr>
          <w:rFonts w:ascii="Times New Roman" w:hAnsi="Times New Roman" w:cs="Times New Roman"/>
          <w:color w:val="202122"/>
          <w:sz w:val="24"/>
          <w:szCs w:val="24"/>
        </w:rPr>
        <w:t>Blinds and spectacle blinds</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color w:val="202122"/>
          <w:sz w:val="24"/>
          <w:szCs w:val="24"/>
        </w:rPr>
      </w:pPr>
      <w:r w:rsidRPr="000264E2">
        <w:rPr>
          <w:rFonts w:ascii="Times New Roman" w:hAnsi="Times New Roman" w:cs="Times New Roman"/>
          <w:color w:val="202122"/>
          <w:sz w:val="24"/>
          <w:szCs w:val="24"/>
        </w:rPr>
        <w:t>Insulation and heat tracing</w:t>
      </w:r>
    </w:p>
    <w:p w:rsidR="000264E2" w:rsidRPr="000264E2" w:rsidRDefault="000264E2" w:rsidP="000264E2">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0264E2">
        <w:rPr>
          <w:rFonts w:ascii="Times New Roman" w:hAnsi="Times New Roman" w:cs="Times New Roman"/>
          <w:color w:val="202122"/>
          <w:sz w:val="24"/>
          <w:szCs w:val="24"/>
        </w:rPr>
        <w:lastRenderedPageBreak/>
        <w:t>Process control instrumentation and designation (names, numbers, unique tag identifiers), including:</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sz w:val="24"/>
          <w:szCs w:val="24"/>
        </w:rPr>
      </w:pPr>
      <w:r w:rsidRPr="000264E2">
        <w:rPr>
          <w:rFonts w:ascii="Times New Roman" w:hAnsi="Times New Roman" w:cs="Times New Roman"/>
          <w:sz w:val="24"/>
          <w:szCs w:val="24"/>
        </w:rPr>
        <w:t>Valves and their types and identifications (e.g. isolation, shutoff, relief and </w:t>
      </w:r>
      <w:hyperlink r:id="rId17" w:tooltip="Safety valve" w:history="1">
        <w:r w:rsidRPr="000264E2">
          <w:rPr>
            <w:rStyle w:val="Hyperlink"/>
            <w:rFonts w:ascii="Times New Roman" w:hAnsi="Times New Roman" w:cs="Times New Roman"/>
            <w:color w:val="auto"/>
            <w:sz w:val="24"/>
            <w:szCs w:val="24"/>
            <w:u w:val="none"/>
          </w:rPr>
          <w:t>safety valves</w:t>
        </w:r>
      </w:hyperlink>
      <w:r w:rsidRPr="000264E2">
        <w:rPr>
          <w:rFonts w:ascii="Times New Roman" w:hAnsi="Times New Roman" w:cs="Times New Roman"/>
          <w:sz w:val="24"/>
          <w:szCs w:val="24"/>
        </w:rPr>
        <w:t>, valve interlocks)</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sz w:val="24"/>
          <w:szCs w:val="24"/>
        </w:rPr>
      </w:pPr>
      <w:r w:rsidRPr="000264E2">
        <w:rPr>
          <w:rFonts w:ascii="Times New Roman" w:hAnsi="Times New Roman" w:cs="Times New Roman"/>
          <w:sz w:val="24"/>
          <w:szCs w:val="24"/>
        </w:rPr>
        <w:t>Control inputs and outputs (</w:t>
      </w:r>
      <w:hyperlink r:id="rId18" w:tooltip="Sensor" w:history="1">
        <w:r w:rsidRPr="000264E2">
          <w:rPr>
            <w:rStyle w:val="Hyperlink"/>
            <w:rFonts w:ascii="Times New Roman" w:hAnsi="Times New Roman" w:cs="Times New Roman"/>
            <w:color w:val="auto"/>
            <w:sz w:val="24"/>
            <w:szCs w:val="24"/>
            <w:u w:val="none"/>
          </w:rPr>
          <w:t>sensors</w:t>
        </w:r>
      </w:hyperlink>
      <w:r w:rsidRPr="000264E2">
        <w:rPr>
          <w:rFonts w:ascii="Times New Roman" w:hAnsi="Times New Roman" w:cs="Times New Roman"/>
          <w:sz w:val="24"/>
          <w:szCs w:val="24"/>
        </w:rPr>
        <w:t> and final elements, interlocks)</w:t>
      </w:r>
    </w:p>
    <w:p w:rsid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sz w:val="24"/>
          <w:szCs w:val="24"/>
        </w:rPr>
      </w:pPr>
      <w:r w:rsidRPr="000264E2">
        <w:rPr>
          <w:rFonts w:ascii="Times New Roman" w:hAnsi="Times New Roman" w:cs="Times New Roman"/>
          <w:sz w:val="24"/>
          <w:szCs w:val="24"/>
        </w:rPr>
        <w:t>Miscellaneous - vents, drains, </w:t>
      </w:r>
      <w:hyperlink r:id="rId19" w:tooltip="Flange" w:history="1">
        <w:r w:rsidRPr="000264E2">
          <w:rPr>
            <w:rStyle w:val="Hyperlink"/>
            <w:rFonts w:ascii="Times New Roman" w:hAnsi="Times New Roman" w:cs="Times New Roman"/>
            <w:color w:val="auto"/>
            <w:sz w:val="24"/>
            <w:szCs w:val="24"/>
            <w:u w:val="none"/>
          </w:rPr>
          <w:t>flanges</w:t>
        </w:r>
      </w:hyperlink>
      <w:r w:rsidRPr="000264E2">
        <w:rPr>
          <w:rFonts w:ascii="Times New Roman" w:hAnsi="Times New Roman" w:cs="Times New Roman"/>
          <w:sz w:val="24"/>
          <w:szCs w:val="24"/>
        </w:rPr>
        <w:t>, special fittings, sampling lines, reducers and swages</w:t>
      </w:r>
    </w:p>
    <w:p w:rsid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sz w:val="24"/>
          <w:szCs w:val="24"/>
        </w:rPr>
      </w:pPr>
      <w:r w:rsidRPr="000264E2">
        <w:rPr>
          <w:rFonts w:ascii="Times New Roman" w:hAnsi="Times New Roman" w:cs="Times New Roman"/>
          <w:color w:val="202122"/>
          <w:sz w:val="24"/>
          <w:szCs w:val="24"/>
        </w:rPr>
        <w:t>Interfaces for class changes</w:t>
      </w:r>
    </w:p>
    <w:p w:rsid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sz w:val="24"/>
          <w:szCs w:val="24"/>
        </w:rPr>
      </w:pPr>
      <w:r w:rsidRPr="000264E2">
        <w:rPr>
          <w:rFonts w:ascii="Times New Roman" w:hAnsi="Times New Roman" w:cs="Times New Roman"/>
          <w:color w:val="202122"/>
          <w:sz w:val="24"/>
          <w:szCs w:val="24"/>
        </w:rPr>
        <w:t>Computer control system</w:t>
      </w:r>
    </w:p>
    <w:p w:rsidR="000264E2" w:rsidRPr="000264E2" w:rsidRDefault="000264E2" w:rsidP="000264E2">
      <w:pPr>
        <w:numPr>
          <w:ilvl w:val="1"/>
          <w:numId w:val="5"/>
        </w:numPr>
        <w:shd w:val="clear" w:color="auto" w:fill="FFFFFF"/>
        <w:spacing w:before="100" w:beforeAutospacing="1" w:after="24" w:line="240" w:lineRule="auto"/>
        <w:ind w:left="768"/>
        <w:rPr>
          <w:rFonts w:ascii="Times New Roman" w:hAnsi="Times New Roman" w:cs="Times New Roman"/>
          <w:sz w:val="24"/>
          <w:szCs w:val="24"/>
        </w:rPr>
      </w:pPr>
      <w:r w:rsidRPr="000264E2">
        <w:rPr>
          <w:rFonts w:ascii="Times New Roman" w:hAnsi="Times New Roman" w:cs="Times New Roman"/>
          <w:color w:val="202122"/>
          <w:sz w:val="24"/>
          <w:szCs w:val="24"/>
        </w:rPr>
        <w:t>Identification of components and subsystems delivered by others</w:t>
      </w:r>
    </w:p>
    <w:p w:rsidR="000264E2" w:rsidRDefault="000264E2" w:rsidP="000264E2">
      <w:pPr>
        <w:shd w:val="clear" w:color="auto" w:fill="FFFFFF"/>
        <w:spacing w:before="100" w:beforeAutospacing="1" w:after="24" w:line="240" w:lineRule="auto"/>
        <w:rPr>
          <w:rFonts w:ascii="Times New Roman" w:hAnsi="Times New Roman" w:cs="Times New Roman"/>
          <w:color w:val="202122"/>
          <w:sz w:val="24"/>
          <w:szCs w:val="24"/>
        </w:rPr>
      </w:pPr>
    </w:p>
    <w:p w:rsidR="009D484F" w:rsidRPr="000C293F" w:rsidRDefault="009D484F" w:rsidP="000C293F">
      <w:pPr>
        <w:pStyle w:val="ListParagraph"/>
        <w:numPr>
          <w:ilvl w:val="0"/>
          <w:numId w:val="1"/>
        </w:numPr>
        <w:shd w:val="clear" w:color="auto" w:fill="FFFFFF"/>
        <w:spacing w:before="100" w:beforeAutospacing="1" w:after="24" w:line="240" w:lineRule="auto"/>
        <w:rPr>
          <w:rFonts w:ascii="Times New Roman" w:hAnsi="Times New Roman" w:cs="Times New Roman"/>
          <w:color w:val="202122"/>
          <w:sz w:val="24"/>
          <w:szCs w:val="24"/>
        </w:rPr>
      </w:pPr>
    </w:p>
    <w:p w:rsidR="009D484F" w:rsidRDefault="009D484F" w:rsidP="000264E2">
      <w:pPr>
        <w:shd w:val="clear" w:color="auto" w:fill="FFFFFF"/>
        <w:spacing w:before="100" w:beforeAutospacing="1" w:after="24" w:line="240" w:lineRule="auto"/>
        <w:rPr>
          <w:rFonts w:ascii="Times New Roman" w:hAnsi="Times New Roman" w:cs="Times New Roman"/>
          <w:color w:val="202122"/>
          <w:sz w:val="24"/>
          <w:szCs w:val="24"/>
        </w:rPr>
      </w:pPr>
    </w:p>
    <w:tbl>
      <w:tblPr>
        <w:tblStyle w:val="TableGrid"/>
        <w:tblW w:w="0" w:type="auto"/>
        <w:tblLook w:val="04A0" w:firstRow="1" w:lastRow="0" w:firstColumn="1" w:lastColumn="0" w:noHBand="0" w:noVBand="1"/>
      </w:tblPr>
      <w:tblGrid>
        <w:gridCol w:w="4675"/>
        <w:gridCol w:w="4675"/>
      </w:tblGrid>
      <w:tr w:rsidR="009D484F" w:rsidTr="009D484F">
        <w:tc>
          <w:tcPr>
            <w:tcW w:w="4675" w:type="dxa"/>
          </w:tcPr>
          <w:p w:rsidR="009D484F" w:rsidRPr="009D484F" w:rsidRDefault="009D484F" w:rsidP="000264E2">
            <w:pPr>
              <w:spacing w:before="100" w:beforeAutospacing="1" w:after="24"/>
              <w:rPr>
                <w:rFonts w:ascii="Times New Roman" w:hAnsi="Times New Roman" w:cs="Times New Roman"/>
                <w:b/>
                <w:color w:val="202122"/>
                <w:sz w:val="24"/>
                <w:szCs w:val="24"/>
              </w:rPr>
            </w:pPr>
            <w:r w:rsidRPr="009D484F">
              <w:rPr>
                <w:rFonts w:ascii="Times New Roman" w:hAnsi="Times New Roman" w:cs="Times New Roman"/>
                <w:b/>
                <w:color w:val="202122"/>
                <w:sz w:val="24"/>
                <w:szCs w:val="24"/>
              </w:rPr>
              <w:t>SYMBOL</w:t>
            </w:r>
          </w:p>
        </w:tc>
        <w:tc>
          <w:tcPr>
            <w:tcW w:w="4675" w:type="dxa"/>
          </w:tcPr>
          <w:p w:rsidR="009D484F" w:rsidRPr="009D484F" w:rsidRDefault="009D484F" w:rsidP="000264E2">
            <w:pPr>
              <w:spacing w:before="100" w:beforeAutospacing="1" w:after="24"/>
              <w:rPr>
                <w:rFonts w:ascii="Times New Roman" w:hAnsi="Times New Roman" w:cs="Times New Roman"/>
                <w:b/>
                <w:color w:val="202122"/>
                <w:sz w:val="24"/>
                <w:szCs w:val="24"/>
              </w:rPr>
            </w:pPr>
            <w:r w:rsidRPr="009D484F">
              <w:rPr>
                <w:rFonts w:ascii="Times New Roman" w:hAnsi="Times New Roman" w:cs="Times New Roman"/>
                <w:b/>
                <w:color w:val="202122"/>
                <w:sz w:val="24"/>
                <w:szCs w:val="24"/>
              </w:rPr>
              <w:t>INSTRUMENT ABBREVIATION</w:t>
            </w:r>
          </w:p>
        </w:tc>
      </w:tr>
      <w:tr w:rsidR="009D484F" w:rsidTr="009D484F">
        <w:trPr>
          <w:trHeight w:val="1115"/>
        </w:trPr>
        <w:tc>
          <w:tcPr>
            <w:tcW w:w="4675" w:type="dxa"/>
          </w:tcPr>
          <w:p w:rsidR="009D484F" w:rsidRDefault="009D484F" w:rsidP="009D484F">
            <w:pPr>
              <w:spacing w:before="100" w:beforeAutospacing="1" w:after="24"/>
              <w:rPr>
                <w:rFonts w:ascii="Times New Roman" w:hAnsi="Times New Roman" w:cs="Times New Roman"/>
                <w:color w:val="202122"/>
                <w:sz w:val="24"/>
                <w:szCs w:val="24"/>
              </w:rPr>
            </w:pPr>
            <w:r>
              <w:rPr>
                <w:noProof/>
              </w:rPr>
              <w:drawing>
                <wp:inline distT="0" distB="0" distL="0" distR="0">
                  <wp:extent cx="875665" cy="427990"/>
                  <wp:effectExtent l="0" t="0" r="635" b="0"/>
                  <wp:docPr id="1" name="Picture 1" descr="Gate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 Valve P&amp;ID symb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5665" cy="427990"/>
                          </a:xfrm>
                          <a:prstGeom prst="rect">
                            <a:avLst/>
                          </a:prstGeom>
                          <a:noFill/>
                          <a:ln>
                            <a:noFill/>
                          </a:ln>
                        </pic:spPr>
                      </pic:pic>
                    </a:graphicData>
                  </a:graphic>
                </wp:inline>
              </w:drawing>
            </w:r>
            <w:r>
              <w:rPr>
                <w:rFonts w:ascii="Times New Roman" w:hAnsi="Times New Roman" w:cs="Times New Roman"/>
                <w:color w:val="202122"/>
                <w:sz w:val="24"/>
                <w:szCs w:val="24"/>
              </w:rPr>
              <w:t xml:space="preserve"> </w:t>
            </w:r>
          </w:p>
        </w:tc>
        <w:tc>
          <w:tcPr>
            <w:tcW w:w="4675" w:type="dxa"/>
          </w:tcPr>
          <w:p w:rsidR="009D484F" w:rsidRDefault="009D484F" w:rsidP="009D484F">
            <w:pPr>
              <w:spacing w:before="100" w:beforeAutospacing="1" w:after="24"/>
              <w:rPr>
                <w:rStyle w:val="Strong"/>
                <w:rFonts w:ascii="Times New Roman" w:hAnsi="Times New Roman" w:cs="Times New Roman"/>
                <w:color w:val="404040"/>
                <w:sz w:val="28"/>
                <w:szCs w:val="18"/>
                <w:shd w:val="clear" w:color="auto" w:fill="FFFFFF"/>
              </w:rPr>
            </w:pPr>
          </w:p>
          <w:p w:rsidR="009D484F" w:rsidRPr="009D484F" w:rsidRDefault="009D484F" w:rsidP="009D484F">
            <w:pPr>
              <w:spacing w:before="100" w:beforeAutospacing="1" w:after="24"/>
              <w:rPr>
                <w:rFonts w:ascii="Times New Roman" w:hAnsi="Times New Roman" w:cs="Times New Roman"/>
                <w:color w:val="202122"/>
                <w:sz w:val="24"/>
                <w:szCs w:val="24"/>
              </w:rPr>
            </w:pPr>
            <w:r>
              <w:rPr>
                <w:rStyle w:val="Strong"/>
                <w:rFonts w:ascii="Times New Roman" w:hAnsi="Times New Roman" w:cs="Times New Roman"/>
                <w:color w:val="404040"/>
                <w:sz w:val="28"/>
                <w:szCs w:val="18"/>
                <w:shd w:val="clear" w:color="auto" w:fill="FFFFFF"/>
              </w:rPr>
              <w:t xml:space="preserve">               </w:t>
            </w:r>
            <w:r w:rsidRPr="009D484F">
              <w:rPr>
                <w:rStyle w:val="Strong"/>
                <w:rFonts w:ascii="Times New Roman" w:hAnsi="Times New Roman" w:cs="Times New Roman"/>
                <w:color w:val="404040"/>
                <w:sz w:val="28"/>
                <w:szCs w:val="18"/>
                <w:shd w:val="clear" w:color="auto" w:fill="FFFFFF"/>
              </w:rPr>
              <w:t>GV</w:t>
            </w:r>
            <w:r w:rsidRPr="009D484F">
              <w:rPr>
                <w:rFonts w:ascii="Times New Roman" w:hAnsi="Times New Roman" w:cs="Times New Roman"/>
                <w:color w:val="404040"/>
                <w:sz w:val="28"/>
                <w:szCs w:val="18"/>
                <w:shd w:val="clear" w:color="auto" w:fill="FFFFFF"/>
              </w:rPr>
              <w:t>, Gate Valve</w:t>
            </w:r>
          </w:p>
        </w:tc>
      </w:tr>
      <w:tr w:rsidR="009D484F" w:rsidTr="009D484F">
        <w:trPr>
          <w:trHeight w:val="989"/>
        </w:trPr>
        <w:tc>
          <w:tcPr>
            <w:tcW w:w="4675" w:type="dxa"/>
          </w:tcPr>
          <w:p w:rsidR="009D484F" w:rsidRDefault="009D484F" w:rsidP="000264E2">
            <w:pPr>
              <w:spacing w:before="100" w:beforeAutospacing="1" w:after="24"/>
              <w:rPr>
                <w:rFonts w:ascii="Times New Roman" w:hAnsi="Times New Roman" w:cs="Times New Roman"/>
                <w:color w:val="202122"/>
                <w:sz w:val="24"/>
                <w:szCs w:val="24"/>
              </w:rPr>
            </w:pPr>
            <w:r>
              <w:rPr>
                <w:noProof/>
              </w:rPr>
              <w:drawing>
                <wp:inline distT="0" distB="0" distL="0" distR="0">
                  <wp:extent cx="855980" cy="408305"/>
                  <wp:effectExtent l="0" t="0" r="1270" b="0"/>
                  <wp:docPr id="2" name="Picture 2" descr="Ball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 Valve P&amp;ID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5980" cy="408305"/>
                          </a:xfrm>
                          <a:prstGeom prst="rect">
                            <a:avLst/>
                          </a:prstGeom>
                          <a:noFill/>
                          <a:ln>
                            <a:noFill/>
                          </a:ln>
                        </pic:spPr>
                      </pic:pic>
                    </a:graphicData>
                  </a:graphic>
                </wp:inline>
              </w:drawing>
            </w:r>
          </w:p>
        </w:tc>
        <w:tc>
          <w:tcPr>
            <w:tcW w:w="4675" w:type="dxa"/>
          </w:tcPr>
          <w:p w:rsidR="009D484F" w:rsidRDefault="009D484F" w:rsidP="000264E2">
            <w:pPr>
              <w:spacing w:before="100" w:beforeAutospacing="1" w:after="24"/>
              <w:rPr>
                <w:rFonts w:ascii="Times New Roman" w:hAnsi="Times New Roman" w:cs="Times New Roman"/>
                <w:b/>
                <w:color w:val="202122"/>
                <w:sz w:val="24"/>
                <w:szCs w:val="24"/>
              </w:rPr>
            </w:pPr>
          </w:p>
          <w:p w:rsidR="009D484F" w:rsidRPr="009D484F" w:rsidRDefault="009D484F" w:rsidP="000264E2">
            <w:pPr>
              <w:spacing w:before="100" w:beforeAutospacing="1" w:after="24"/>
              <w:rPr>
                <w:rFonts w:ascii="Times New Roman" w:hAnsi="Times New Roman" w:cs="Times New Roman"/>
                <w:color w:val="202122"/>
                <w:sz w:val="24"/>
                <w:szCs w:val="24"/>
              </w:rPr>
            </w:pPr>
            <w:r>
              <w:rPr>
                <w:rFonts w:ascii="Times New Roman" w:hAnsi="Times New Roman" w:cs="Times New Roman"/>
                <w:b/>
                <w:color w:val="202122"/>
                <w:sz w:val="24"/>
                <w:szCs w:val="24"/>
              </w:rPr>
              <w:t xml:space="preserve">                 </w:t>
            </w:r>
            <w:r w:rsidRPr="009D484F">
              <w:rPr>
                <w:rFonts w:ascii="Times New Roman" w:hAnsi="Times New Roman" w:cs="Times New Roman"/>
                <w:b/>
                <w:color w:val="202122"/>
                <w:sz w:val="28"/>
                <w:szCs w:val="24"/>
              </w:rPr>
              <w:t xml:space="preserve">BV, </w:t>
            </w:r>
            <w:r w:rsidRPr="009D484F">
              <w:rPr>
                <w:rFonts w:ascii="Times New Roman" w:hAnsi="Times New Roman" w:cs="Times New Roman"/>
                <w:color w:val="202122"/>
                <w:sz w:val="28"/>
                <w:szCs w:val="24"/>
              </w:rPr>
              <w:t>Ball Valve</w:t>
            </w:r>
          </w:p>
        </w:tc>
      </w:tr>
      <w:tr w:rsidR="009D484F" w:rsidTr="009D484F">
        <w:trPr>
          <w:trHeight w:val="1214"/>
        </w:trPr>
        <w:tc>
          <w:tcPr>
            <w:tcW w:w="4675" w:type="dxa"/>
          </w:tcPr>
          <w:p w:rsidR="009D484F" w:rsidRDefault="00127476" w:rsidP="000264E2">
            <w:pPr>
              <w:spacing w:before="100" w:beforeAutospacing="1" w:after="24"/>
              <w:rPr>
                <w:rFonts w:ascii="Times New Roman" w:hAnsi="Times New Roman" w:cs="Times New Roman"/>
                <w:color w:val="202122"/>
                <w:sz w:val="24"/>
                <w:szCs w:val="24"/>
              </w:rPr>
            </w:pPr>
            <w:r>
              <w:rPr>
                <w:rFonts w:ascii="Times New Roman" w:hAnsi="Times New Roman" w:cs="Times New Roman"/>
                <w:color w:val="202122"/>
                <w:sz w:val="24"/>
                <w:szCs w:val="24"/>
              </w:rPr>
              <w:t xml:space="preserve">     </w:t>
            </w:r>
            <w:r>
              <w:rPr>
                <w:noProof/>
              </w:rPr>
              <w:drawing>
                <wp:inline distT="0" distB="0" distL="0" distR="0">
                  <wp:extent cx="155575" cy="447675"/>
                  <wp:effectExtent l="0" t="0" r="0" b="9525"/>
                  <wp:docPr id="3" name="Picture 3" descr="Flang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nge P&amp;ID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575" cy="447675"/>
                          </a:xfrm>
                          <a:prstGeom prst="rect">
                            <a:avLst/>
                          </a:prstGeom>
                          <a:noFill/>
                          <a:ln>
                            <a:noFill/>
                          </a:ln>
                        </pic:spPr>
                      </pic:pic>
                    </a:graphicData>
                  </a:graphic>
                </wp:inline>
              </w:drawing>
            </w:r>
            <w:r>
              <w:rPr>
                <w:rFonts w:ascii="Times New Roman" w:hAnsi="Times New Roman" w:cs="Times New Roman"/>
                <w:color w:val="202122"/>
                <w:sz w:val="24"/>
                <w:szCs w:val="24"/>
              </w:rPr>
              <w:t xml:space="preserve">     </w:t>
            </w:r>
            <w:r>
              <w:rPr>
                <w:noProof/>
              </w:rPr>
              <w:drawing>
                <wp:inline distT="0" distB="0" distL="0" distR="0">
                  <wp:extent cx="515620" cy="466725"/>
                  <wp:effectExtent l="0" t="0" r="0" b="9525"/>
                  <wp:docPr id="4" name="Picture 4" descr="Flanges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nges P&amp;ID symb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620" cy="466725"/>
                          </a:xfrm>
                          <a:prstGeom prst="rect">
                            <a:avLst/>
                          </a:prstGeom>
                          <a:noFill/>
                          <a:ln>
                            <a:noFill/>
                          </a:ln>
                        </pic:spPr>
                      </pic:pic>
                    </a:graphicData>
                  </a:graphic>
                </wp:inline>
              </w:drawing>
            </w:r>
          </w:p>
        </w:tc>
        <w:tc>
          <w:tcPr>
            <w:tcW w:w="4675" w:type="dxa"/>
          </w:tcPr>
          <w:p w:rsidR="009D484F" w:rsidRDefault="009D484F" w:rsidP="000264E2">
            <w:pPr>
              <w:spacing w:before="100" w:beforeAutospacing="1" w:after="24"/>
              <w:rPr>
                <w:rFonts w:ascii="Times New Roman" w:hAnsi="Times New Roman" w:cs="Times New Roman"/>
                <w:color w:val="202122"/>
                <w:sz w:val="24"/>
                <w:szCs w:val="24"/>
              </w:rPr>
            </w:pPr>
          </w:p>
          <w:p w:rsidR="00127476" w:rsidRPr="00127476" w:rsidRDefault="00127476" w:rsidP="000264E2">
            <w:pPr>
              <w:spacing w:before="100" w:beforeAutospacing="1" w:after="24"/>
              <w:rPr>
                <w:rFonts w:ascii="Times New Roman" w:hAnsi="Times New Roman" w:cs="Times New Roman"/>
                <w:color w:val="202122"/>
                <w:sz w:val="24"/>
                <w:szCs w:val="24"/>
              </w:rPr>
            </w:pPr>
            <w:r>
              <w:rPr>
                <w:rFonts w:ascii="Times New Roman" w:hAnsi="Times New Roman" w:cs="Times New Roman"/>
                <w:color w:val="202122"/>
                <w:sz w:val="24"/>
                <w:szCs w:val="24"/>
              </w:rPr>
              <w:t xml:space="preserve">                 </w:t>
            </w:r>
            <w:r>
              <w:rPr>
                <w:rFonts w:ascii="Times New Roman" w:hAnsi="Times New Roman" w:cs="Times New Roman"/>
                <w:b/>
                <w:color w:val="202122"/>
                <w:sz w:val="24"/>
                <w:szCs w:val="24"/>
              </w:rPr>
              <w:t xml:space="preserve">FLG, </w:t>
            </w:r>
            <w:r>
              <w:rPr>
                <w:rFonts w:ascii="Times New Roman" w:hAnsi="Times New Roman" w:cs="Times New Roman"/>
                <w:color w:val="202122"/>
                <w:sz w:val="24"/>
                <w:szCs w:val="24"/>
              </w:rPr>
              <w:t>Flange</w:t>
            </w:r>
          </w:p>
        </w:tc>
      </w:tr>
      <w:tr w:rsidR="009D484F" w:rsidTr="009D484F">
        <w:trPr>
          <w:trHeight w:val="1340"/>
        </w:trPr>
        <w:tc>
          <w:tcPr>
            <w:tcW w:w="4675" w:type="dxa"/>
          </w:tcPr>
          <w:p w:rsidR="009D484F" w:rsidRDefault="00127476" w:rsidP="000264E2">
            <w:pPr>
              <w:spacing w:before="100" w:beforeAutospacing="1" w:after="24"/>
              <w:rPr>
                <w:rFonts w:ascii="Times New Roman" w:hAnsi="Times New Roman" w:cs="Times New Roman"/>
                <w:color w:val="202122"/>
                <w:sz w:val="24"/>
                <w:szCs w:val="24"/>
              </w:rPr>
            </w:pPr>
            <w:r>
              <w:rPr>
                <w:noProof/>
              </w:rPr>
              <w:drawing>
                <wp:inline distT="0" distB="0" distL="0" distR="0">
                  <wp:extent cx="690880" cy="466725"/>
                  <wp:effectExtent l="0" t="0" r="0" b="9525"/>
                  <wp:docPr id="7" name="Picture 7" descr="butterfly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erfly valve P&amp;ID symb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0880" cy="466725"/>
                          </a:xfrm>
                          <a:prstGeom prst="rect">
                            <a:avLst/>
                          </a:prstGeom>
                          <a:noFill/>
                          <a:ln>
                            <a:noFill/>
                          </a:ln>
                        </pic:spPr>
                      </pic:pic>
                    </a:graphicData>
                  </a:graphic>
                </wp:inline>
              </w:drawing>
            </w:r>
          </w:p>
        </w:tc>
        <w:tc>
          <w:tcPr>
            <w:tcW w:w="4675" w:type="dxa"/>
          </w:tcPr>
          <w:p w:rsidR="00127476" w:rsidRDefault="00127476" w:rsidP="000264E2">
            <w:pPr>
              <w:spacing w:before="100" w:beforeAutospacing="1" w:after="24"/>
              <w:rPr>
                <w:rStyle w:val="Strong"/>
                <w:rFonts w:ascii="Times New Roman" w:hAnsi="Times New Roman" w:cs="Times New Roman"/>
                <w:color w:val="404040"/>
                <w:sz w:val="28"/>
                <w:szCs w:val="18"/>
                <w:shd w:val="clear" w:color="auto" w:fill="FFFFFF"/>
              </w:rPr>
            </w:pPr>
          </w:p>
          <w:p w:rsidR="009D484F" w:rsidRDefault="00127476" w:rsidP="000264E2">
            <w:pPr>
              <w:spacing w:before="100" w:beforeAutospacing="1" w:after="24"/>
              <w:rPr>
                <w:rFonts w:ascii="Times New Roman" w:hAnsi="Times New Roman" w:cs="Times New Roman"/>
                <w:color w:val="404040"/>
                <w:sz w:val="28"/>
                <w:szCs w:val="18"/>
                <w:shd w:val="clear" w:color="auto" w:fill="FFFFFF"/>
              </w:rPr>
            </w:pPr>
            <w:r>
              <w:rPr>
                <w:rStyle w:val="Strong"/>
                <w:rFonts w:ascii="Times New Roman" w:hAnsi="Times New Roman" w:cs="Times New Roman"/>
                <w:color w:val="404040"/>
                <w:sz w:val="28"/>
                <w:szCs w:val="18"/>
                <w:shd w:val="clear" w:color="auto" w:fill="FFFFFF"/>
              </w:rPr>
              <w:t xml:space="preserve">            </w:t>
            </w:r>
            <w:r w:rsidRPr="00127476">
              <w:rPr>
                <w:rStyle w:val="Strong"/>
                <w:rFonts w:ascii="Times New Roman" w:hAnsi="Times New Roman" w:cs="Times New Roman"/>
                <w:color w:val="404040"/>
                <w:sz w:val="28"/>
                <w:szCs w:val="18"/>
                <w:shd w:val="clear" w:color="auto" w:fill="FFFFFF"/>
              </w:rPr>
              <w:t>BFV</w:t>
            </w:r>
            <w:r w:rsidRPr="00127476">
              <w:rPr>
                <w:rFonts w:ascii="Times New Roman" w:hAnsi="Times New Roman" w:cs="Times New Roman"/>
                <w:color w:val="404040"/>
                <w:sz w:val="28"/>
                <w:szCs w:val="18"/>
                <w:shd w:val="clear" w:color="auto" w:fill="FFFFFF"/>
              </w:rPr>
              <w:t>, Butterfly valve</w:t>
            </w:r>
          </w:p>
          <w:p w:rsidR="00127476" w:rsidRPr="00127476" w:rsidRDefault="00127476" w:rsidP="000264E2">
            <w:pPr>
              <w:spacing w:before="100" w:beforeAutospacing="1" w:after="24"/>
              <w:rPr>
                <w:rFonts w:ascii="Times New Roman" w:hAnsi="Times New Roman" w:cs="Times New Roman"/>
                <w:color w:val="202122"/>
                <w:sz w:val="24"/>
                <w:szCs w:val="24"/>
              </w:rPr>
            </w:pPr>
          </w:p>
        </w:tc>
      </w:tr>
      <w:tr w:rsidR="009D484F" w:rsidTr="009D484F">
        <w:trPr>
          <w:trHeight w:val="1691"/>
        </w:trPr>
        <w:tc>
          <w:tcPr>
            <w:tcW w:w="4675" w:type="dxa"/>
          </w:tcPr>
          <w:p w:rsidR="009D484F" w:rsidRDefault="00127476" w:rsidP="000264E2">
            <w:pPr>
              <w:spacing w:before="100" w:beforeAutospacing="1" w:after="24"/>
              <w:rPr>
                <w:rFonts w:ascii="Times New Roman" w:hAnsi="Times New Roman" w:cs="Times New Roman"/>
                <w:color w:val="202122"/>
                <w:sz w:val="24"/>
                <w:szCs w:val="24"/>
              </w:rPr>
            </w:pPr>
            <w:r>
              <w:rPr>
                <w:noProof/>
              </w:rPr>
              <w:drawing>
                <wp:inline distT="0" distB="0" distL="0" distR="0">
                  <wp:extent cx="729615" cy="525145"/>
                  <wp:effectExtent l="0" t="0" r="0" b="8255"/>
                  <wp:docPr id="8" name="Picture 8" descr="check valve P&amp;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 valve P&amp;ID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9615" cy="525145"/>
                          </a:xfrm>
                          <a:prstGeom prst="rect">
                            <a:avLst/>
                          </a:prstGeom>
                          <a:noFill/>
                          <a:ln>
                            <a:noFill/>
                          </a:ln>
                        </pic:spPr>
                      </pic:pic>
                    </a:graphicData>
                  </a:graphic>
                </wp:inline>
              </w:drawing>
            </w:r>
          </w:p>
        </w:tc>
        <w:tc>
          <w:tcPr>
            <w:tcW w:w="4675" w:type="dxa"/>
          </w:tcPr>
          <w:p w:rsidR="009D484F" w:rsidRDefault="00C411E6" w:rsidP="000264E2">
            <w:pPr>
              <w:spacing w:before="100" w:beforeAutospacing="1" w:after="24"/>
              <w:rPr>
                <w:rFonts w:ascii="Times New Roman" w:hAnsi="Times New Roman" w:cs="Times New Roman"/>
                <w:color w:val="202122"/>
                <w:sz w:val="24"/>
                <w:szCs w:val="24"/>
              </w:rPr>
            </w:pPr>
            <w:r>
              <w:rPr>
                <w:rFonts w:ascii="Times New Roman" w:hAnsi="Times New Roman" w:cs="Times New Roman"/>
                <w:color w:val="202122"/>
                <w:sz w:val="24"/>
                <w:szCs w:val="24"/>
              </w:rPr>
              <w:t xml:space="preserve">             </w:t>
            </w:r>
          </w:p>
          <w:p w:rsidR="00C411E6" w:rsidRPr="00C411E6" w:rsidRDefault="00C411E6" w:rsidP="000264E2">
            <w:pPr>
              <w:spacing w:before="100" w:beforeAutospacing="1" w:after="24"/>
              <w:rPr>
                <w:rFonts w:ascii="Times New Roman" w:hAnsi="Times New Roman" w:cs="Times New Roman"/>
                <w:color w:val="202122"/>
                <w:sz w:val="24"/>
                <w:szCs w:val="24"/>
              </w:rPr>
            </w:pPr>
            <w:r>
              <w:rPr>
                <w:rFonts w:ascii="Times New Roman" w:hAnsi="Times New Roman" w:cs="Times New Roman"/>
                <w:color w:val="202122"/>
                <w:sz w:val="24"/>
                <w:szCs w:val="24"/>
              </w:rPr>
              <w:t xml:space="preserve">          </w:t>
            </w:r>
            <w:r w:rsidRPr="00C411E6">
              <w:rPr>
                <w:rStyle w:val="Strong"/>
                <w:rFonts w:ascii="Times New Roman" w:hAnsi="Times New Roman" w:cs="Times New Roman"/>
                <w:color w:val="404040"/>
                <w:sz w:val="28"/>
                <w:szCs w:val="18"/>
                <w:shd w:val="clear" w:color="auto" w:fill="FFFFFF"/>
              </w:rPr>
              <w:t>CV</w:t>
            </w:r>
            <w:r w:rsidRPr="00C411E6">
              <w:rPr>
                <w:rFonts w:ascii="Times New Roman" w:hAnsi="Times New Roman" w:cs="Times New Roman"/>
                <w:color w:val="404040"/>
                <w:sz w:val="28"/>
                <w:szCs w:val="18"/>
                <w:shd w:val="clear" w:color="auto" w:fill="FFFFFF"/>
              </w:rPr>
              <w:t>, Check Valve</w:t>
            </w:r>
          </w:p>
        </w:tc>
      </w:tr>
    </w:tbl>
    <w:p w:rsidR="009D484F" w:rsidRPr="000264E2" w:rsidRDefault="009D484F" w:rsidP="000264E2">
      <w:pPr>
        <w:shd w:val="clear" w:color="auto" w:fill="FFFFFF"/>
        <w:spacing w:before="100" w:beforeAutospacing="1" w:after="24" w:line="240" w:lineRule="auto"/>
        <w:rPr>
          <w:rFonts w:ascii="Times New Roman" w:hAnsi="Times New Roman" w:cs="Times New Roman"/>
          <w:color w:val="202122"/>
          <w:sz w:val="24"/>
          <w:szCs w:val="24"/>
        </w:rPr>
      </w:pPr>
    </w:p>
    <w:p w:rsidR="000264E2" w:rsidRDefault="000264E2" w:rsidP="00894BA7">
      <w:pPr>
        <w:pStyle w:val="ListParagraph"/>
        <w:rPr>
          <w:rFonts w:ascii="Times New Roman" w:hAnsi="Times New Roman" w:cs="Times New Roman"/>
          <w:color w:val="000000"/>
          <w:sz w:val="24"/>
          <w:szCs w:val="24"/>
          <w:shd w:val="clear" w:color="auto" w:fill="FFFFFF"/>
        </w:rPr>
      </w:pPr>
    </w:p>
    <w:p w:rsidR="000264E2" w:rsidRDefault="000264E2" w:rsidP="000264E2">
      <w:pPr>
        <w:pStyle w:val="ListParagraph"/>
        <w:rPr>
          <w:rFonts w:ascii="Times New Roman" w:hAnsi="Times New Roman" w:cs="Times New Roman"/>
          <w:color w:val="000000"/>
          <w:sz w:val="24"/>
          <w:szCs w:val="24"/>
          <w:shd w:val="clear" w:color="auto" w:fill="FFFFFF"/>
        </w:rPr>
      </w:pPr>
    </w:p>
    <w:p w:rsidR="000264E2" w:rsidRDefault="000264E2" w:rsidP="000264E2">
      <w:pPr>
        <w:pStyle w:val="ListParagraph"/>
        <w:rPr>
          <w:rFonts w:ascii="Times New Roman" w:hAnsi="Times New Roman" w:cs="Times New Roman"/>
          <w:color w:val="000000"/>
          <w:sz w:val="24"/>
          <w:szCs w:val="24"/>
          <w:shd w:val="clear" w:color="auto" w:fill="FFFFFF"/>
        </w:rPr>
      </w:pPr>
    </w:p>
    <w:p w:rsidR="000264E2" w:rsidRDefault="000264E2" w:rsidP="000264E2">
      <w:pPr>
        <w:pStyle w:val="ListParagraph"/>
        <w:rPr>
          <w:rFonts w:ascii="Times New Roman" w:hAnsi="Times New Roman" w:cs="Times New Roman"/>
          <w:color w:val="000000"/>
          <w:sz w:val="24"/>
          <w:szCs w:val="24"/>
          <w:shd w:val="clear" w:color="auto" w:fill="FFFFFF"/>
        </w:rPr>
      </w:pPr>
    </w:p>
    <w:p w:rsidR="000264E2" w:rsidRDefault="000264E2" w:rsidP="000264E2">
      <w:pPr>
        <w:pStyle w:val="ListParagraph"/>
        <w:rPr>
          <w:rFonts w:ascii="Times New Roman" w:hAnsi="Times New Roman" w:cs="Times New Roman"/>
          <w:color w:val="000000"/>
          <w:sz w:val="24"/>
          <w:szCs w:val="24"/>
          <w:shd w:val="clear" w:color="auto" w:fill="FFFFFF"/>
        </w:rPr>
      </w:pPr>
    </w:p>
    <w:p w:rsidR="000264E2" w:rsidRDefault="000264E2" w:rsidP="000264E2">
      <w:pPr>
        <w:pStyle w:val="ListParagraph"/>
        <w:rPr>
          <w:rFonts w:ascii="Times New Roman" w:hAnsi="Times New Roman" w:cs="Times New Roman"/>
          <w:color w:val="000000"/>
          <w:sz w:val="24"/>
          <w:szCs w:val="24"/>
          <w:shd w:val="clear" w:color="auto" w:fill="FFFFFF"/>
        </w:rPr>
      </w:pPr>
    </w:p>
    <w:p w:rsidR="003F7B14" w:rsidRPr="000264E2" w:rsidRDefault="000264E2" w:rsidP="000264E2">
      <w:pPr>
        <w:pStyle w:val="ListParagrap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REFERENCES</w:t>
      </w:r>
    </w:p>
    <w:p w:rsidR="00050794" w:rsidRDefault="000264E2" w:rsidP="000264E2">
      <w:pPr>
        <w:pStyle w:val="ListParagraph"/>
        <w:numPr>
          <w:ilvl w:val="0"/>
          <w:numId w:val="7"/>
        </w:numPr>
        <w:rPr>
          <w:rFonts w:ascii="Times New Roman" w:hAnsi="Times New Roman" w:cs="Times New Roman"/>
          <w:sz w:val="24"/>
          <w:szCs w:val="24"/>
        </w:rPr>
      </w:pPr>
      <w:hyperlink r:id="rId26" w:history="1">
        <w:r w:rsidRPr="0055295B">
          <w:rPr>
            <w:rStyle w:val="Hyperlink"/>
            <w:rFonts w:ascii="Times New Roman" w:hAnsi="Times New Roman" w:cs="Times New Roman"/>
            <w:sz w:val="24"/>
            <w:szCs w:val="24"/>
          </w:rPr>
          <w:t>https://assuredautomation.com/news-and-training/pids-piping-instrumentation-diagrams-and-pid-valve-symbol-library/</w:t>
        </w:r>
      </w:hyperlink>
    </w:p>
    <w:p w:rsidR="000264E2" w:rsidRPr="000264E2" w:rsidRDefault="000264E2" w:rsidP="000264E2">
      <w:pPr>
        <w:pStyle w:val="ListParagraph"/>
        <w:numPr>
          <w:ilvl w:val="0"/>
          <w:numId w:val="7"/>
        </w:numPr>
        <w:rPr>
          <w:rFonts w:ascii="Times New Roman" w:hAnsi="Times New Roman" w:cs="Times New Roman"/>
          <w:sz w:val="24"/>
          <w:szCs w:val="24"/>
        </w:rPr>
      </w:pPr>
      <w:hyperlink r:id="rId27" w:history="1">
        <w:r>
          <w:rPr>
            <w:rStyle w:val="Hyperlink"/>
          </w:rPr>
          <w:t>https://en.wikipedia.org/wiki/Piping_and_instrumentation_diagram</w:t>
        </w:r>
      </w:hyperlink>
    </w:p>
    <w:p w:rsidR="000264E2" w:rsidRPr="000C293F" w:rsidRDefault="000C293F" w:rsidP="000264E2">
      <w:pPr>
        <w:pStyle w:val="ListParagraph"/>
        <w:numPr>
          <w:ilvl w:val="0"/>
          <w:numId w:val="7"/>
        </w:numPr>
        <w:rPr>
          <w:rFonts w:ascii="Times New Roman" w:hAnsi="Times New Roman" w:cs="Times New Roman"/>
          <w:sz w:val="24"/>
          <w:szCs w:val="24"/>
        </w:rPr>
      </w:pPr>
      <w:hyperlink r:id="rId28" w:history="1">
        <w:r>
          <w:rPr>
            <w:rStyle w:val="Hyperlink"/>
          </w:rPr>
          <w:t>https://blog.projectmaterials.com/instrumentation/pid-symbols/</w:t>
        </w:r>
      </w:hyperlink>
    </w:p>
    <w:p w:rsidR="000C293F" w:rsidRPr="000264E2" w:rsidRDefault="000C293F" w:rsidP="000264E2">
      <w:pPr>
        <w:pStyle w:val="ListParagraph"/>
        <w:numPr>
          <w:ilvl w:val="0"/>
          <w:numId w:val="7"/>
        </w:numPr>
        <w:rPr>
          <w:rFonts w:ascii="Times New Roman" w:hAnsi="Times New Roman" w:cs="Times New Roman"/>
          <w:sz w:val="24"/>
          <w:szCs w:val="24"/>
        </w:rPr>
      </w:pPr>
      <w:hyperlink r:id="rId29" w:history="1">
        <w:r>
          <w:rPr>
            <w:rStyle w:val="Hyperlink"/>
          </w:rPr>
          <w:t>http://www.valvias.com/miscellanea-abbreviations.php</w:t>
        </w:r>
      </w:hyperlink>
      <w:bookmarkStart w:id="0" w:name="_GoBack"/>
      <w:bookmarkEnd w:id="0"/>
    </w:p>
    <w:sectPr w:rsidR="000C293F" w:rsidRPr="0002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0ABD"/>
    <w:multiLevelType w:val="multilevel"/>
    <w:tmpl w:val="641C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A35B0"/>
    <w:multiLevelType w:val="hybridMultilevel"/>
    <w:tmpl w:val="86DAD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412FEF"/>
    <w:multiLevelType w:val="hybridMultilevel"/>
    <w:tmpl w:val="B0EA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2BC5"/>
    <w:multiLevelType w:val="multilevel"/>
    <w:tmpl w:val="D966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E0EEC"/>
    <w:multiLevelType w:val="multilevel"/>
    <w:tmpl w:val="5F0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303D4"/>
    <w:multiLevelType w:val="multilevel"/>
    <w:tmpl w:val="F5F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037DF"/>
    <w:multiLevelType w:val="hybridMultilevel"/>
    <w:tmpl w:val="8878CA58"/>
    <w:lvl w:ilvl="0" w:tplc="386C054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94"/>
    <w:rsid w:val="000264E2"/>
    <w:rsid w:val="00050794"/>
    <w:rsid w:val="000C293F"/>
    <w:rsid w:val="00127476"/>
    <w:rsid w:val="003F7B14"/>
    <w:rsid w:val="00894BA7"/>
    <w:rsid w:val="009D484F"/>
    <w:rsid w:val="00C31927"/>
    <w:rsid w:val="00C411E6"/>
    <w:rsid w:val="00EC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F1E"/>
  <w15:chartTrackingRefBased/>
  <w15:docId w15:val="{191577FC-C141-477B-A84F-8DE7B48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5F"/>
    <w:pPr>
      <w:ind w:left="720"/>
      <w:contextualSpacing/>
    </w:pPr>
  </w:style>
  <w:style w:type="character" w:styleId="Hyperlink">
    <w:name w:val="Hyperlink"/>
    <w:basedOn w:val="DefaultParagraphFont"/>
    <w:uiPriority w:val="99"/>
    <w:unhideWhenUsed/>
    <w:rsid w:val="00894BA7"/>
    <w:rPr>
      <w:color w:val="0563C1" w:themeColor="hyperlink"/>
      <w:u w:val="single"/>
    </w:rPr>
  </w:style>
  <w:style w:type="paragraph" w:styleId="NormalWeb">
    <w:name w:val="Normal (Web)"/>
    <w:basedOn w:val="Normal"/>
    <w:uiPriority w:val="99"/>
    <w:semiHidden/>
    <w:unhideWhenUsed/>
    <w:rsid w:val="000264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4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3199">
      <w:bodyDiv w:val="1"/>
      <w:marLeft w:val="0"/>
      <w:marRight w:val="0"/>
      <w:marTop w:val="0"/>
      <w:marBottom w:val="0"/>
      <w:divBdr>
        <w:top w:val="none" w:sz="0" w:space="0" w:color="auto"/>
        <w:left w:val="none" w:sz="0" w:space="0" w:color="auto"/>
        <w:bottom w:val="none" w:sz="0" w:space="0" w:color="auto"/>
        <w:right w:val="none" w:sz="0" w:space="0" w:color="auto"/>
      </w:divBdr>
    </w:div>
    <w:div w:id="9055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t_exchanger" TargetMode="External"/><Relationship Id="rId13" Type="http://schemas.openxmlformats.org/officeDocument/2006/relationships/hyperlink" Target="https://en.wikipedia.org/wiki/Pigging" TargetMode="External"/><Relationship Id="rId18" Type="http://schemas.openxmlformats.org/officeDocument/2006/relationships/hyperlink" Target="https://en.wikipedia.org/wiki/Sensor" TargetMode="External"/><Relationship Id="rId26" Type="http://schemas.openxmlformats.org/officeDocument/2006/relationships/hyperlink" Target="https://assuredautomation.com/news-and-training/pids-piping-instrumentation-diagrams-and-pid-valve-symbol-library/"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en.wikipedia.org/wiki/Compressor" TargetMode="External"/><Relationship Id="rId12" Type="http://schemas.openxmlformats.org/officeDocument/2006/relationships/hyperlink" Target="https://en.wikipedia.org/wiki/Turboexpander" TargetMode="External"/><Relationship Id="rId17" Type="http://schemas.openxmlformats.org/officeDocument/2006/relationships/hyperlink" Target="https://en.wikipedia.org/wiki/Safety_valve"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en.wikipedia.org/wiki/Flame_arrester" TargetMode="External"/><Relationship Id="rId20" Type="http://schemas.openxmlformats.org/officeDocument/2006/relationships/image" Target="media/image1.jpeg"/><Relationship Id="rId29" Type="http://schemas.openxmlformats.org/officeDocument/2006/relationships/hyperlink" Target="http://www.valvias.com/miscellanea-abbreviations.php" TargetMode="External"/><Relationship Id="rId1" Type="http://schemas.openxmlformats.org/officeDocument/2006/relationships/numbering" Target="numbering.xml"/><Relationship Id="rId6" Type="http://schemas.openxmlformats.org/officeDocument/2006/relationships/hyperlink" Target="https://en.wikipedia.org/wiki/Pump" TargetMode="External"/><Relationship Id="rId11" Type="http://schemas.openxmlformats.org/officeDocument/2006/relationships/hyperlink" Target="https://en.wikipedia.org/wiki/Cooling_tower" TargetMode="External"/><Relationship Id="rId24" Type="http://schemas.openxmlformats.org/officeDocument/2006/relationships/image" Target="media/image5.jpeg"/><Relationship Id="rId5" Type="http://schemas.openxmlformats.org/officeDocument/2006/relationships/hyperlink" Target="https://en.wikipedia.org/wiki/Pressure_vessel" TargetMode="External"/><Relationship Id="rId15" Type="http://schemas.openxmlformats.org/officeDocument/2006/relationships/hyperlink" Target="https://en.wikipedia.org/wiki/Steam_trap" TargetMode="External"/><Relationship Id="rId23" Type="http://schemas.openxmlformats.org/officeDocument/2006/relationships/image" Target="media/image4.jpeg"/><Relationship Id="rId28" Type="http://schemas.openxmlformats.org/officeDocument/2006/relationships/hyperlink" Target="https://blog.projectmaterials.com/instrumentation/pid-symbols/" TargetMode="External"/><Relationship Id="rId10" Type="http://schemas.openxmlformats.org/officeDocument/2006/relationships/hyperlink" Target="https://en.wikipedia.org/wiki/Wellhead" TargetMode="External"/><Relationship Id="rId19" Type="http://schemas.openxmlformats.org/officeDocument/2006/relationships/hyperlink" Target="https://en.wikipedia.org/wiki/Flan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urnace" TargetMode="External"/><Relationship Id="rId14" Type="http://schemas.openxmlformats.org/officeDocument/2006/relationships/hyperlink" Target="https://en.wikipedia.org/wiki/Rupture_disc" TargetMode="External"/><Relationship Id="rId22" Type="http://schemas.openxmlformats.org/officeDocument/2006/relationships/image" Target="media/image3.jpeg"/><Relationship Id="rId27" Type="http://schemas.openxmlformats.org/officeDocument/2006/relationships/hyperlink" Target="https://en.wikipedia.org/wiki/Piping_and_instrumentation_diagra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dc:creator>
  <cp:keywords/>
  <dc:description/>
  <cp:lastModifiedBy>ONYINYECHI</cp:lastModifiedBy>
  <cp:revision>8</cp:revision>
  <dcterms:created xsi:type="dcterms:W3CDTF">2020-05-23T20:25:00Z</dcterms:created>
  <dcterms:modified xsi:type="dcterms:W3CDTF">2020-05-25T10:31:00Z</dcterms:modified>
</cp:coreProperties>
</file>