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1E" w:rsidRPr="008659E7" w:rsidRDefault="008659E7">
      <w:pP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8659E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NAM</w:t>
      </w:r>
      <w:r w:rsidR="009A76B5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E: CHIANEKE OKWUDILI</w:t>
      </w:r>
      <w:bookmarkStart w:id="0" w:name="_GoBack"/>
      <w:bookmarkEnd w:id="0"/>
    </w:p>
    <w:p w:rsidR="009E0D1E" w:rsidRPr="008659E7" w:rsidRDefault="009A76B5">
      <w:pP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MATRIC NO: 17/ENG01/006</w:t>
      </w:r>
    </w:p>
    <w:p w:rsidR="009E0D1E" w:rsidRPr="008659E7" w:rsidRDefault="009E0D1E">
      <w:pP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8659E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COURSE CODE: CHE 312</w:t>
      </w:r>
    </w:p>
    <w:p w:rsidR="009E0D1E" w:rsidRPr="008659E7" w:rsidRDefault="009E0D1E">
      <w:pP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8659E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COURSE TITLE: PROCESS INSTRUMENTATION</w:t>
      </w:r>
    </w:p>
    <w:p w:rsidR="009E0D1E" w:rsidRPr="008659E7" w:rsidRDefault="009E0D1E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9E0D1E" w:rsidRPr="008659E7" w:rsidRDefault="009E0D1E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9E0D1E" w:rsidRPr="008659E7" w:rsidRDefault="009E0D1E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EE0BED" w:rsidRPr="008659E7" w:rsidRDefault="009E0D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A </w:t>
      </w:r>
      <w:r w:rsidRPr="008659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chemical</w:t>
      </w:r>
      <w:r w:rsidRPr="00865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59E7">
        <w:rPr>
          <w:rFonts w:ascii="Times New Roman" w:hAnsi="Times New Roman" w:cs="Times New Roman"/>
          <w:b/>
          <w:bCs/>
          <w:sz w:val="28"/>
          <w:szCs w:val="28"/>
        </w:rPr>
        <w:t>process diagram (CPD)</w:t>
      </w:r>
      <w:r w:rsidRPr="00865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 a diagram commonly used in </w:t>
      </w:r>
      <w:hyperlink r:id="rId6" w:tooltip="Chemical engineering" w:history="1">
        <w:r w:rsidRPr="008659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chemical</w:t>
        </w:r>
      </w:hyperlink>
      <w:r w:rsidRPr="00865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</w:t>
      </w:r>
      <w:hyperlink r:id="rId7" w:tooltip="Process engineering" w:history="1">
        <w:r w:rsidRPr="008659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process engineering</w:t>
        </w:r>
      </w:hyperlink>
      <w:r w:rsidRPr="00865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indicate the general flow of plant processes and equipment. The displays the relationship between </w:t>
      </w:r>
      <w:r w:rsidRPr="008659E7">
        <w:rPr>
          <w:rFonts w:ascii="Times New Roman" w:hAnsi="Times New Roman" w:cs="Times New Roman"/>
          <w:i/>
          <w:iCs/>
          <w:sz w:val="28"/>
          <w:szCs w:val="28"/>
        </w:rPr>
        <w:t>major</w:t>
      </w:r>
      <w:r w:rsidRPr="00865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equipment of a plant facility (CPD) and does not show minor details such as piping details and designations. Another commonly used term for a CPD is a </w:t>
      </w:r>
      <w:proofErr w:type="spellStart"/>
      <w:r w:rsidRPr="008659E7">
        <w:rPr>
          <w:rFonts w:ascii="Times New Roman" w:hAnsi="Times New Roman" w:cs="Times New Roman"/>
          <w:i/>
          <w:iCs/>
          <w:sz w:val="28"/>
          <w:szCs w:val="28"/>
        </w:rPr>
        <w:t>flowsheet</w:t>
      </w:r>
      <w:proofErr w:type="spellEnd"/>
      <w:r w:rsidRPr="008659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0D1E" w:rsidRPr="008659E7" w:rsidRDefault="009E0D1E" w:rsidP="009E0D1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 xml:space="preserve">Typically, chemical process diagrams of a single </w:t>
      </w:r>
      <w:hyperlink r:id="rId8" w:tooltip="Unit process" w:history="1">
        <w:r w:rsidRPr="008659E7">
          <w:rPr>
            <w:rFonts w:ascii="Times New Roman" w:eastAsia="Times New Roman" w:hAnsi="Times New Roman" w:cs="Times New Roman"/>
            <w:sz w:val="28"/>
            <w:szCs w:val="28"/>
          </w:rPr>
          <w:t>unit process</w:t>
        </w:r>
      </w:hyperlink>
      <w:r w:rsidRPr="008659E7">
        <w:rPr>
          <w:rFonts w:ascii="Times New Roman" w:eastAsia="Times New Roman" w:hAnsi="Times New Roman" w:cs="Times New Roman"/>
          <w:sz w:val="28"/>
          <w:szCs w:val="28"/>
        </w:rPr>
        <w:t xml:space="preserve"> will include the following: </w:t>
      </w:r>
    </w:p>
    <w:p w:rsidR="009E0D1E" w:rsidRPr="008659E7" w:rsidRDefault="009E0D1E" w:rsidP="009E0D1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 xml:space="preserve">Process </w:t>
      </w:r>
      <w:hyperlink r:id="rId9" w:tooltip="Piping" w:history="1">
        <w:r w:rsidRPr="008659E7">
          <w:rPr>
            <w:rFonts w:ascii="Times New Roman" w:eastAsia="Times New Roman" w:hAnsi="Times New Roman" w:cs="Times New Roman"/>
            <w:sz w:val="28"/>
            <w:szCs w:val="28"/>
          </w:rPr>
          <w:t>piping</w:t>
        </w:r>
      </w:hyperlink>
    </w:p>
    <w:p w:rsidR="009E0D1E" w:rsidRPr="008659E7" w:rsidRDefault="009E0D1E" w:rsidP="009E0D1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>Major equipment items</w:t>
      </w:r>
    </w:p>
    <w:p w:rsidR="009E0D1E" w:rsidRPr="008659E7" w:rsidRDefault="009E0D1E" w:rsidP="009E0D1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>Connections with other systems</w:t>
      </w:r>
    </w:p>
    <w:p w:rsidR="009E0D1E" w:rsidRPr="008659E7" w:rsidRDefault="009E0D1E" w:rsidP="009E0D1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>Major bypass and recirculation (recycle) streams</w:t>
      </w:r>
    </w:p>
    <w:p w:rsidR="009E0D1E" w:rsidRPr="008659E7" w:rsidRDefault="009E0D1E" w:rsidP="009E0D1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>Operational data (</w:t>
      </w:r>
      <w:hyperlink r:id="rId10" w:tooltip="Temperature" w:history="1">
        <w:r w:rsidRPr="008659E7">
          <w:rPr>
            <w:rFonts w:ascii="Times New Roman" w:eastAsia="Times New Roman" w:hAnsi="Times New Roman" w:cs="Times New Roman"/>
            <w:sz w:val="28"/>
            <w:szCs w:val="28"/>
          </w:rPr>
          <w:t>temperature</w:t>
        </w:r>
      </w:hyperlink>
      <w:r w:rsidRPr="00865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tooltip="Pressure" w:history="1">
        <w:r w:rsidRPr="008659E7">
          <w:rPr>
            <w:rFonts w:ascii="Times New Roman" w:eastAsia="Times New Roman" w:hAnsi="Times New Roman" w:cs="Times New Roman"/>
            <w:sz w:val="28"/>
            <w:szCs w:val="28"/>
          </w:rPr>
          <w:t>pressure</w:t>
        </w:r>
      </w:hyperlink>
      <w:r w:rsidRPr="00865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tooltip="Mass flow rate" w:history="1">
        <w:r w:rsidRPr="008659E7">
          <w:rPr>
            <w:rFonts w:ascii="Times New Roman" w:eastAsia="Times New Roman" w:hAnsi="Times New Roman" w:cs="Times New Roman"/>
            <w:sz w:val="28"/>
            <w:szCs w:val="28"/>
          </w:rPr>
          <w:t>mass flow rate</w:t>
        </w:r>
      </w:hyperlink>
      <w:r w:rsidRPr="00865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tooltip="Density" w:history="1">
        <w:r w:rsidRPr="008659E7">
          <w:rPr>
            <w:rFonts w:ascii="Times New Roman" w:eastAsia="Times New Roman" w:hAnsi="Times New Roman" w:cs="Times New Roman"/>
            <w:sz w:val="28"/>
            <w:szCs w:val="28"/>
          </w:rPr>
          <w:t>density</w:t>
        </w:r>
      </w:hyperlink>
      <w:r w:rsidRPr="008659E7">
        <w:rPr>
          <w:rFonts w:ascii="Times New Roman" w:eastAsia="Times New Roman" w:hAnsi="Times New Roman" w:cs="Times New Roman"/>
          <w:sz w:val="28"/>
          <w:szCs w:val="28"/>
        </w:rPr>
        <w:t xml:space="preserve">, etc.), often by stream references to a </w:t>
      </w:r>
      <w:hyperlink r:id="rId14" w:tooltip="Mass balance" w:history="1">
        <w:r w:rsidRPr="008659E7">
          <w:rPr>
            <w:rFonts w:ascii="Times New Roman" w:eastAsia="Times New Roman" w:hAnsi="Times New Roman" w:cs="Times New Roman"/>
            <w:sz w:val="28"/>
            <w:szCs w:val="28"/>
          </w:rPr>
          <w:t>mass balance</w:t>
        </w:r>
      </w:hyperlink>
      <w:r w:rsidRPr="00865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D1E" w:rsidRPr="008659E7" w:rsidRDefault="009E0D1E" w:rsidP="009E0D1E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>Process stream names</w:t>
      </w:r>
    </w:p>
    <w:p w:rsidR="009E0D1E" w:rsidRPr="008659E7" w:rsidRDefault="009E0D1E" w:rsidP="009E0D1E">
      <w:p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</w:p>
    <w:p w:rsidR="009E0D1E" w:rsidRPr="008659E7" w:rsidRDefault="009E0D1E" w:rsidP="009E0D1E">
      <w:p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</w:p>
    <w:p w:rsidR="001B49C6" w:rsidRPr="008659E7" w:rsidRDefault="009E0D1E" w:rsidP="001B49C6">
      <w:pPr>
        <w:pStyle w:val="NormalWeb"/>
        <w:spacing w:before="120" w:beforeAutospacing="0" w:after="120" w:afterAutospacing="0"/>
        <w:rPr>
          <w:color w:val="202122"/>
          <w:sz w:val="28"/>
          <w:szCs w:val="28"/>
        </w:rPr>
      </w:pPr>
      <w:r w:rsidRPr="008659E7">
        <w:rPr>
          <w:sz w:val="28"/>
          <w:szCs w:val="28"/>
        </w:rPr>
        <w:t xml:space="preserve">2. </w:t>
      </w:r>
      <w:r w:rsidR="001B49C6" w:rsidRPr="008659E7">
        <w:rPr>
          <w:color w:val="202122"/>
          <w:sz w:val="28"/>
          <w:szCs w:val="28"/>
        </w:rPr>
        <w:t xml:space="preserve">P&amp;IDs also play a significant role in the maintenance and modification of the process after initial build. Modifications are red-penned onto the diagrams and are vital records of the current plant design. </w:t>
      </w:r>
    </w:p>
    <w:p w:rsidR="001B49C6" w:rsidRPr="008659E7" w:rsidRDefault="001B49C6" w:rsidP="001B49C6">
      <w:pPr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They are also vital in enabling development of; </w:t>
      </w:r>
    </w:p>
    <w:p w:rsidR="001B49C6" w:rsidRPr="008659E7" w:rsidRDefault="001B49C6" w:rsidP="001B49C6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color w:val="202122"/>
          <w:sz w:val="28"/>
          <w:szCs w:val="28"/>
        </w:rPr>
        <w:t>Control and shutdown schemes</w:t>
      </w:r>
    </w:p>
    <w:p w:rsidR="001B49C6" w:rsidRPr="008659E7" w:rsidRDefault="001B49C6" w:rsidP="001B49C6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>Safety and regulatory requirements</w:t>
      </w:r>
    </w:p>
    <w:p w:rsidR="001B49C6" w:rsidRPr="008659E7" w:rsidRDefault="001B49C6" w:rsidP="001B49C6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color w:val="202122"/>
          <w:sz w:val="28"/>
          <w:szCs w:val="28"/>
        </w:rPr>
        <w:t>Start-up sequences</w:t>
      </w:r>
    </w:p>
    <w:p w:rsidR="001B49C6" w:rsidRPr="008659E7" w:rsidRDefault="001B49C6" w:rsidP="001B49C6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color w:val="202122"/>
          <w:sz w:val="28"/>
          <w:szCs w:val="28"/>
        </w:rPr>
        <w:t>Operational understanding.</w:t>
      </w:r>
    </w:p>
    <w:p w:rsidR="001B49C6" w:rsidRPr="008659E7" w:rsidRDefault="001B49C6" w:rsidP="009E0D1E">
      <w:p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 xml:space="preserve">2b. divisions include: </w:t>
      </w:r>
    </w:p>
    <w:p w:rsidR="001B49C6" w:rsidRPr="008659E7" w:rsidRDefault="00CF169A" w:rsidP="00CF169A">
      <w:pPr>
        <w:pStyle w:val="ListParagraph"/>
        <w:numPr>
          <w:ilvl w:val="0"/>
          <w:numId w:val="4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>Equipment</w:t>
      </w:r>
    </w:p>
    <w:p w:rsidR="00CF169A" w:rsidRPr="008659E7" w:rsidRDefault="00CF169A" w:rsidP="00CF169A">
      <w:pPr>
        <w:pStyle w:val="ListParagraph"/>
        <w:numPr>
          <w:ilvl w:val="0"/>
          <w:numId w:val="4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>Lines with size installation and materials</w:t>
      </w:r>
    </w:p>
    <w:p w:rsidR="00CF169A" w:rsidRPr="008659E7" w:rsidRDefault="00CF169A" w:rsidP="00CF169A">
      <w:pPr>
        <w:pStyle w:val="ListParagraph"/>
        <w:numPr>
          <w:ilvl w:val="0"/>
          <w:numId w:val="4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>Control valves and instrumentation loops</w:t>
      </w:r>
    </w:p>
    <w:p w:rsidR="00CF169A" w:rsidRPr="008659E7" w:rsidRDefault="00CF169A" w:rsidP="00CF169A">
      <w:pPr>
        <w:pStyle w:val="ListParagraph"/>
        <w:numPr>
          <w:ilvl w:val="0"/>
          <w:numId w:val="4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>Pneumatic/electric actuators</w:t>
      </w:r>
    </w:p>
    <w:p w:rsidR="001B49C6" w:rsidRPr="008659E7" w:rsidRDefault="001B49C6" w:rsidP="009E0D1E">
      <w:p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</w:p>
    <w:p w:rsidR="009E0D1E" w:rsidRPr="008659E7" w:rsidRDefault="009E0D1E" w:rsidP="001B49C6">
      <w:p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9C6" w:rsidRPr="008659E7" w:rsidRDefault="001B49C6" w:rsidP="001B49C6">
      <w:p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9C6" w:rsidRPr="008659E7" w:rsidRDefault="001B49C6" w:rsidP="001B49C6">
      <w:p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9A" w:rsidRPr="008659E7" w:rsidRDefault="001B49C6" w:rsidP="001B49C6">
      <w:pPr>
        <w:textAlignment w:val="baseline"/>
        <w:rPr>
          <w:rFonts w:ascii="Times New Roman" w:eastAsia="Times New Roman" w:hAnsi="Times New Roman" w:cs="Times New Roman"/>
          <w:color w:val="3A414A"/>
          <w:sz w:val="24"/>
          <w:szCs w:val="24"/>
        </w:rPr>
      </w:pPr>
      <w:r w:rsidRPr="008659E7">
        <w:rPr>
          <w:rFonts w:ascii="Times New Roman" w:eastAsia="Times New Roman" w:hAnsi="Times New Roman" w:cs="Times New Roman"/>
          <w:sz w:val="28"/>
          <w:szCs w:val="28"/>
        </w:rPr>
        <w:t xml:space="preserve">3a.    </w:t>
      </w:r>
    </w:p>
    <w:tbl>
      <w:tblPr>
        <w:tblpPr w:leftFromText="180" w:rightFromText="180" w:vertAnchor="text" w:tblpY="1"/>
        <w:tblOverlap w:val="never"/>
        <w:tblW w:w="193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2489"/>
      </w:tblGrid>
      <w:tr w:rsidR="00CF169A" w:rsidRPr="008659E7" w:rsidTr="00CF169A">
        <w:tc>
          <w:tcPr>
            <w:tcW w:w="67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F169A" w:rsidRPr="008659E7" w:rsidRDefault="00CF169A" w:rsidP="00CF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Gate Valve symbol</w:t>
            </w:r>
          </w:p>
        </w:tc>
        <w:tc>
          <w:tcPr>
            <w:tcW w:w="287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F169A" w:rsidRPr="008659E7" w:rsidRDefault="00CF169A" w:rsidP="00C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noProof/>
                <w:color w:val="333333"/>
                <w:sz w:val="23"/>
                <w:szCs w:val="23"/>
              </w:rPr>
              <w:drawing>
                <wp:inline distT="0" distB="0" distL="0" distR="0" wp14:anchorId="0C2111FA" wp14:editId="6BBB4EFA">
                  <wp:extent cx="876935" cy="429260"/>
                  <wp:effectExtent l="0" t="0" r="0" b="8890"/>
                  <wp:docPr id="5" name="Picture 5" descr="Gate Valve P&amp;I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te Valve P&amp;I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69A" w:rsidRPr="008659E7" w:rsidTr="00CF169A">
        <w:tc>
          <w:tcPr>
            <w:tcW w:w="672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F169A" w:rsidRPr="008659E7" w:rsidRDefault="00CF169A" w:rsidP="00CF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Normally Closed Gate Valve symbol</w:t>
            </w:r>
          </w:p>
        </w:tc>
        <w:tc>
          <w:tcPr>
            <w:tcW w:w="2879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F169A" w:rsidRPr="008659E7" w:rsidRDefault="00CF169A" w:rsidP="00C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noProof/>
                <w:color w:val="333333"/>
                <w:sz w:val="23"/>
                <w:szCs w:val="23"/>
              </w:rPr>
              <w:drawing>
                <wp:inline distT="0" distB="0" distL="0" distR="0" wp14:anchorId="0BD1BEA4" wp14:editId="088B49C3">
                  <wp:extent cx="904875" cy="447675"/>
                  <wp:effectExtent l="0" t="0" r="9525" b="9525"/>
                  <wp:docPr id="4" name="Picture 4" descr="Normally Closed Gate Valve P&amp;I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rmally Closed Gate Valve P&amp;I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69A" w:rsidRPr="008659E7" w:rsidRDefault="00CF169A" w:rsidP="001B49C6">
      <w:pPr>
        <w:textAlignment w:val="baseline"/>
        <w:rPr>
          <w:rFonts w:ascii="Times New Roman" w:eastAsia="Times New Roman" w:hAnsi="Times New Roman" w:cs="Times New Roman"/>
          <w:color w:val="3A414A"/>
          <w:sz w:val="24"/>
          <w:szCs w:val="24"/>
        </w:rPr>
      </w:pPr>
      <w:r w:rsidRPr="008659E7">
        <w:rPr>
          <w:rFonts w:ascii="Times New Roman" w:eastAsia="Times New Roman" w:hAnsi="Times New Roman" w:cs="Times New Roman"/>
          <w:color w:val="3A414A"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2651"/>
      </w:tblGrid>
      <w:tr w:rsidR="00CF169A" w:rsidRPr="008659E7" w:rsidTr="00990298">
        <w:tc>
          <w:tcPr>
            <w:tcW w:w="136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F169A" w:rsidRPr="008659E7" w:rsidRDefault="00CF169A" w:rsidP="0099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noProof/>
                <w:color w:val="333333"/>
                <w:sz w:val="23"/>
                <w:szCs w:val="23"/>
              </w:rPr>
              <w:drawing>
                <wp:inline distT="0" distB="0" distL="0" distR="0" wp14:anchorId="62996972" wp14:editId="326F2FAE">
                  <wp:extent cx="345440" cy="662305"/>
                  <wp:effectExtent l="0" t="0" r="0" b="4445"/>
                  <wp:docPr id="7" name="Picture 7" descr="Clamped Flange Coupling P&amp;I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lamped Flange Coupling P&amp;I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F169A" w:rsidRPr="008659E7" w:rsidRDefault="00CF169A" w:rsidP="0099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Clamped Flange Coupling</w:t>
            </w:r>
            <w:r w:rsidRPr="00865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symbol</w:t>
            </w:r>
          </w:p>
        </w:tc>
      </w:tr>
      <w:tr w:rsidR="00CF169A" w:rsidRPr="008659E7" w:rsidTr="00990298">
        <w:tc>
          <w:tcPr>
            <w:tcW w:w="136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F169A" w:rsidRPr="008659E7" w:rsidRDefault="00CF169A" w:rsidP="0099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noProof/>
                <w:color w:val="333333"/>
                <w:sz w:val="23"/>
                <w:szCs w:val="23"/>
              </w:rPr>
              <w:drawing>
                <wp:inline distT="0" distB="0" distL="0" distR="0" wp14:anchorId="6E84E3F3" wp14:editId="7B29D4E3">
                  <wp:extent cx="289560" cy="606425"/>
                  <wp:effectExtent l="0" t="0" r="0" b="3175"/>
                  <wp:docPr id="6" name="Picture 6" descr="Coupling P&amp;I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upling P&amp;I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F169A" w:rsidRPr="008659E7" w:rsidRDefault="00CF169A" w:rsidP="0099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Coupling</w:t>
            </w:r>
            <w:r w:rsidRPr="008659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symbol</w:t>
            </w:r>
          </w:p>
        </w:tc>
      </w:tr>
      <w:tr w:rsidR="00990298" w:rsidRPr="008659E7" w:rsidTr="00990298">
        <w:tc>
          <w:tcPr>
            <w:tcW w:w="1367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90298" w:rsidRPr="008659E7" w:rsidRDefault="00990298" w:rsidP="009902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noProof/>
                <w:color w:val="333333"/>
                <w:sz w:val="23"/>
                <w:szCs w:val="23"/>
              </w:rPr>
              <w:lastRenderedPageBreak/>
              <w:drawing>
                <wp:inline distT="0" distB="0" distL="0" distR="0" wp14:anchorId="0ED91329" wp14:editId="38C0C7C3">
                  <wp:extent cx="457200" cy="457200"/>
                  <wp:effectExtent l="0" t="0" r="0" b="0"/>
                  <wp:docPr id="8" name="Picture 8" descr="Magnetic Flow Meter P&amp;I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gnetic Flow Meter P&amp;I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90298" w:rsidRPr="008659E7" w:rsidRDefault="00990298" w:rsidP="0099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659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Magnetic Flow Meter symbol</w:t>
            </w:r>
          </w:p>
        </w:tc>
      </w:tr>
    </w:tbl>
    <w:p w:rsidR="001B49C6" w:rsidRPr="008659E7" w:rsidRDefault="00990298" w:rsidP="001B49C6">
      <w:pPr>
        <w:textAlignment w:val="baseline"/>
        <w:rPr>
          <w:rFonts w:ascii="Times New Roman" w:eastAsia="Times New Roman" w:hAnsi="Times New Roman" w:cs="Times New Roman"/>
          <w:color w:val="3A414A"/>
          <w:sz w:val="24"/>
          <w:szCs w:val="24"/>
        </w:rPr>
      </w:pPr>
      <w:r w:rsidRPr="008659E7">
        <w:rPr>
          <w:rFonts w:ascii="Times New Roman" w:eastAsia="Times New Roman" w:hAnsi="Times New Roman" w:cs="Times New Roman"/>
          <w:color w:val="3A414A"/>
          <w:sz w:val="24"/>
          <w:szCs w:val="24"/>
        </w:rPr>
        <w:br w:type="textWrapping" w:clear="all"/>
      </w:r>
    </w:p>
    <w:p w:rsidR="001B49C6" w:rsidRPr="008659E7" w:rsidRDefault="001B49C6" w:rsidP="001B49C6">
      <w:p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D1E" w:rsidRPr="008659E7" w:rsidRDefault="009E0D1E">
      <w:pPr>
        <w:rPr>
          <w:rFonts w:ascii="Times New Roman" w:hAnsi="Times New Roman" w:cs="Times New Roman"/>
        </w:rPr>
      </w:pPr>
    </w:p>
    <w:sectPr w:rsidR="009E0D1E" w:rsidRPr="00865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7AC"/>
    <w:multiLevelType w:val="multilevel"/>
    <w:tmpl w:val="A54A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A1EAE"/>
    <w:multiLevelType w:val="multilevel"/>
    <w:tmpl w:val="A54A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B6B4D"/>
    <w:multiLevelType w:val="multilevel"/>
    <w:tmpl w:val="907C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81F29"/>
    <w:multiLevelType w:val="multilevel"/>
    <w:tmpl w:val="A54A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1E"/>
    <w:rsid w:val="001B49C6"/>
    <w:rsid w:val="001F5C28"/>
    <w:rsid w:val="008659E7"/>
    <w:rsid w:val="00990298"/>
    <w:rsid w:val="009A76B5"/>
    <w:rsid w:val="009E0D1E"/>
    <w:rsid w:val="00CF169A"/>
    <w:rsid w:val="00EE0BED"/>
    <w:rsid w:val="00F2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4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4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D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49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49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iscovery-cardsintro">
    <w:name w:val="discovery-cards__intro"/>
    <w:basedOn w:val="Normal"/>
    <w:rsid w:val="001B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4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4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D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49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49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iscovery-cardsintro">
    <w:name w:val="discovery-cards__intro"/>
    <w:basedOn w:val="Normal"/>
    <w:rsid w:val="001B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7916">
              <w:marLeft w:val="0"/>
              <w:marRight w:val="0"/>
              <w:marTop w:val="0"/>
              <w:marBottom w:val="0"/>
              <w:divBdr>
                <w:top w:val="single" w:sz="6" w:space="0" w:color="DFE3E8"/>
                <w:left w:val="single" w:sz="6" w:space="0" w:color="DFE3E8"/>
                <w:bottom w:val="single" w:sz="6" w:space="0" w:color="DFE3E8"/>
                <w:right w:val="single" w:sz="6" w:space="0" w:color="DFE3E8"/>
              </w:divBdr>
            </w:div>
            <w:div w:id="1566334902">
              <w:marLeft w:val="0"/>
              <w:marRight w:val="0"/>
              <w:marTop w:val="0"/>
              <w:marBottom w:val="0"/>
              <w:divBdr>
                <w:top w:val="single" w:sz="6" w:space="0" w:color="DFE3E8"/>
                <w:left w:val="single" w:sz="6" w:space="0" w:color="DFE3E8"/>
                <w:bottom w:val="single" w:sz="6" w:space="0" w:color="DFE3E8"/>
                <w:right w:val="single" w:sz="6" w:space="0" w:color="DFE3E8"/>
              </w:divBdr>
            </w:div>
            <w:div w:id="1625770061">
              <w:marLeft w:val="0"/>
              <w:marRight w:val="0"/>
              <w:marTop w:val="0"/>
              <w:marBottom w:val="0"/>
              <w:divBdr>
                <w:top w:val="single" w:sz="6" w:space="0" w:color="DFE3E8"/>
                <w:left w:val="single" w:sz="6" w:space="0" w:color="DFE3E8"/>
                <w:bottom w:val="single" w:sz="6" w:space="0" w:color="DFE3E8"/>
                <w:right w:val="single" w:sz="6" w:space="0" w:color="DFE3E8"/>
              </w:divBdr>
            </w:div>
          </w:divsChild>
        </w:div>
        <w:div w:id="702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nit_process" TargetMode="External"/><Relationship Id="rId13" Type="http://schemas.openxmlformats.org/officeDocument/2006/relationships/hyperlink" Target="https://en.wikipedia.org/wiki/Density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Process_engineering" TargetMode="External"/><Relationship Id="rId12" Type="http://schemas.openxmlformats.org/officeDocument/2006/relationships/hyperlink" Target="https://en.wikipedia.org/wiki/Mass_flow_rate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hemical_engineering" TargetMode="External"/><Relationship Id="rId11" Type="http://schemas.openxmlformats.org/officeDocument/2006/relationships/hyperlink" Target="https://en.wikipedia.org/wiki/Pressur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n.wikipedia.org/wiki/Temperature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iping" TargetMode="External"/><Relationship Id="rId14" Type="http://schemas.openxmlformats.org/officeDocument/2006/relationships/hyperlink" Target="https://en.wikipedia.org/wiki/Mass_ba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2020-05-26T21:30:00Z</dcterms:created>
  <dcterms:modified xsi:type="dcterms:W3CDTF">2020-05-26T21:30:00Z</dcterms:modified>
</cp:coreProperties>
</file>