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388" w:rsidRDefault="00A87388">
      <w:r>
        <w:t>NAME: BOBOLA PRAISE IFEOLUWA</w:t>
      </w:r>
    </w:p>
    <w:p w:rsidR="00A87388" w:rsidRDefault="00A87388">
      <w:r>
        <w:t>MATRIC NO: 18/MHS02/200.</w:t>
      </w:r>
    </w:p>
    <w:p w:rsidR="00153952" w:rsidRDefault="00A87388" w:rsidP="00F91257">
      <w:pPr>
        <w:ind w:left="720" w:firstLine="720"/>
      </w:pPr>
      <w:r>
        <w:t>DIAGNOSTIC TECHNIQUE USED IN CELLULAR PATHOLOGY</w:t>
      </w:r>
    </w:p>
    <w:p w:rsidR="00F91257" w:rsidRDefault="00F91257" w:rsidP="00F91257">
      <w:pPr>
        <w:pStyle w:val="ListParagraph"/>
        <w:numPr>
          <w:ilvl w:val="0"/>
          <w:numId w:val="4"/>
        </w:numPr>
      </w:pPr>
      <w:r>
        <w:t>CYTOPATHOLOGY</w:t>
      </w:r>
    </w:p>
    <w:p w:rsidR="00941ECC" w:rsidRDefault="00F91257">
      <w:r>
        <w:t>It</w:t>
      </w:r>
      <w:r w:rsidR="00941ECC">
        <w:t xml:space="preserve"> is a diagnostic </w:t>
      </w:r>
      <w:r w:rsidR="00F113F0">
        <w:t>technique that examines cel</w:t>
      </w:r>
      <w:r w:rsidR="003C7CD4">
        <w:t xml:space="preserve">ls from various body </w:t>
      </w:r>
      <w:r w:rsidR="002550E4">
        <w:t>sites</w:t>
      </w:r>
      <w:r w:rsidR="003C7CD4">
        <w:t xml:space="preserve"> to de</w:t>
      </w:r>
      <w:r w:rsidR="00F113F0">
        <w:t xml:space="preserve">termine </w:t>
      </w:r>
      <w:r w:rsidR="00D22843">
        <w:t>the</w:t>
      </w:r>
      <w:r w:rsidR="00833309">
        <w:t xml:space="preserve"> cause or nature of the disease. The first cytopathology test developed was the Pap test, which has been widely utilized in the last 50yrs for screening and diagnosing </w:t>
      </w:r>
      <w:r w:rsidR="003A68AA">
        <w:t xml:space="preserve">of cervical cancer and its precursors. The </w:t>
      </w:r>
      <w:r w:rsidR="003C7CD4">
        <w:t>Pap</w:t>
      </w:r>
      <w:r w:rsidR="003A68AA">
        <w:t xml:space="preserve"> test is considered the most successful screening in medical history. Since the development </w:t>
      </w:r>
      <w:r w:rsidR="00140EDC">
        <w:t xml:space="preserve">of the </w:t>
      </w:r>
      <w:r w:rsidR="003C7CD4">
        <w:t>Pap</w:t>
      </w:r>
      <w:r w:rsidR="00140EDC">
        <w:t xml:space="preserve"> test </w:t>
      </w:r>
      <w:r w:rsidR="00F61624">
        <w:t xml:space="preserve">the practice of cytopathology </w:t>
      </w:r>
      <w:r w:rsidR="00B935B2">
        <w:t>has expanded</w:t>
      </w:r>
      <w:r w:rsidR="00817241">
        <w:t xml:space="preserve"> to include samples from nearly</w:t>
      </w:r>
      <w:r w:rsidR="00016E84">
        <w:t xml:space="preserve"> all body sites. </w:t>
      </w:r>
      <w:r w:rsidR="00FB5182">
        <w:t xml:space="preserve">Cell </w:t>
      </w:r>
      <w:r w:rsidR="00F858DD">
        <w:t xml:space="preserve">samples are taken for analysis </w:t>
      </w:r>
      <w:r w:rsidR="00763F66">
        <w:t xml:space="preserve">as part of many diagnostic </w:t>
      </w:r>
      <w:r w:rsidR="005431DA">
        <w:t xml:space="preserve">tests such as </w:t>
      </w:r>
      <w:r w:rsidR="00A273FB">
        <w:t xml:space="preserve">bronchoscopy or cystoscopy. In addition, </w:t>
      </w:r>
      <w:r w:rsidR="00BD28C7">
        <w:t xml:space="preserve">nearly any tissue mass can be sampled and diagnosed </w:t>
      </w:r>
      <w:r w:rsidR="00E80F84">
        <w:t xml:space="preserve">by fine needle aspiration biopsy. In this procedure, cells are aspirated from the masses just below the skin in the doctor’s office or during a radiologic examination. This approach allows diagnosis of lesion with minimal discomfort to the patient </w:t>
      </w:r>
      <w:r w:rsidR="003C7CD4">
        <w:t>and gives the pri</w:t>
      </w:r>
      <w:r w:rsidR="00304748">
        <w:t xml:space="preserve">mary physician the next step in </w:t>
      </w:r>
      <w:r w:rsidR="003C7CD4">
        <w:t xml:space="preserve">patients follow up. </w:t>
      </w:r>
      <w:r w:rsidR="00304748">
        <w:rPr>
          <w:noProof/>
        </w:rPr>
        <w:drawing>
          <wp:inline distT="0" distB="0" distL="0" distR="0">
            <wp:extent cx="2794635" cy="1865630"/>
            <wp:effectExtent l="0" t="0" r="5715" b="1270"/>
            <wp:docPr id="4" name="Picture 4" descr="C:\Users\Rev Michael BOBOLA\AppData\Local\Microsoft\Windows\INetCache\Content.Word\220px-Pilocytic_astrocytoma_-_smear_-_very_high_m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ev Michael BOBOLA\AppData\Local\Microsoft\Windows\INetCache\Content.Word\220px-Pilocytic_astrocytoma_-_smear_-_very_high_ma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4635" cy="1865630"/>
                    </a:xfrm>
                    <a:prstGeom prst="rect">
                      <a:avLst/>
                    </a:prstGeom>
                    <a:noFill/>
                    <a:ln>
                      <a:noFill/>
                    </a:ln>
                  </pic:spPr>
                </pic:pic>
              </a:graphicData>
            </a:graphic>
          </wp:inline>
        </w:drawing>
      </w:r>
    </w:p>
    <w:p w:rsidR="0048285A" w:rsidRDefault="0048285A" w:rsidP="0048285A">
      <w:pPr>
        <w:ind w:left="2160" w:firstLine="720"/>
      </w:pPr>
      <w:r>
        <w:t>2). HEMATOPATHOLOGY</w:t>
      </w:r>
    </w:p>
    <w:p w:rsidR="003C7CD4" w:rsidRDefault="0048285A">
      <w:r>
        <w:t>T</w:t>
      </w:r>
      <w:r w:rsidR="003C7CD4">
        <w:t xml:space="preserve">his is the method by which </w:t>
      </w:r>
      <w:r w:rsidR="002219DD">
        <w:t>abnormalities of the cells of the blo</w:t>
      </w:r>
      <w:r w:rsidR="00713BE5">
        <w:t>o</w:t>
      </w:r>
      <w:r w:rsidR="002219DD">
        <w:t>d and their precursors in the bone marrow are investigated to diagnose the different kinds of anemia and leukemia.</w:t>
      </w:r>
      <w:r w:rsidR="00713BE5">
        <w:t xml:space="preserve"> Hematopathology serves both the physician and laboratory clients through </w:t>
      </w:r>
      <w:r w:rsidR="00E11B45">
        <w:t>testing and</w:t>
      </w:r>
      <w:r w:rsidR="00713BE5">
        <w:t xml:space="preserve"> </w:t>
      </w:r>
      <w:r w:rsidR="00713BE5">
        <w:lastRenderedPageBreak/>
        <w:t xml:space="preserve">interpreting results to provide accurate diagnoses and relevant prognosis information. Testes are used to detect </w:t>
      </w:r>
      <w:r w:rsidR="000408B3">
        <w:t xml:space="preserve">a broad gamut of hematologic diseases, including lymphomas, </w:t>
      </w:r>
      <w:r w:rsidR="00E11B45">
        <w:t>leukemia</w:t>
      </w:r>
      <w:r w:rsidR="000408B3">
        <w:t xml:space="preserve">, plasma </w:t>
      </w:r>
      <w:r w:rsidR="005F084F">
        <w:t>cell dyscrasias</w:t>
      </w:r>
      <w:r w:rsidR="00287C3F">
        <w:t>, hemoglobulinopathies, red blood cell enzyme deficiencies, bleeding diatheses and hypercoagulable states</w:t>
      </w:r>
    </w:p>
    <w:p w:rsidR="00445C58" w:rsidRDefault="00445C58">
      <w:r>
        <w:t xml:space="preserve">Laboratories: the six </w:t>
      </w:r>
      <w:r w:rsidR="00A87388">
        <w:t>subspecialty</w:t>
      </w:r>
      <w:r>
        <w:t xml:space="preserve"> laborat</w:t>
      </w:r>
      <w:r w:rsidR="00E11B45">
        <w:t xml:space="preserve">ories of the division of hematopathology </w:t>
      </w:r>
      <w:r>
        <w:t>are:</w:t>
      </w:r>
    </w:p>
    <w:p w:rsidR="00445C58" w:rsidRDefault="00445C58" w:rsidP="00445C58">
      <w:pPr>
        <w:pStyle w:val="ListParagraph"/>
        <w:numPr>
          <w:ilvl w:val="0"/>
          <w:numId w:val="1"/>
        </w:numPr>
      </w:pPr>
      <w:r>
        <w:t xml:space="preserve">Cell </w:t>
      </w:r>
      <w:r w:rsidR="00C01BF5">
        <w:t xml:space="preserve">kinetics: uses multicolor flow cytometry </w:t>
      </w:r>
      <w:r w:rsidR="001D1DD0">
        <w:t>to immunophenotypically</w:t>
      </w:r>
      <w:r w:rsidR="00E11B45">
        <w:t xml:space="preserve"> </w:t>
      </w:r>
      <w:r w:rsidR="002550E4">
        <w:t>MM</w:t>
      </w:r>
      <w:r w:rsidR="001D1DD0">
        <w:t xml:space="preserve"> detect and characterize neoplastic hematolymphoid cells </w:t>
      </w:r>
    </w:p>
    <w:p w:rsidR="00592784" w:rsidRDefault="002550E4" w:rsidP="00445C58">
      <w:pPr>
        <w:pStyle w:val="ListParagraph"/>
        <w:numPr>
          <w:ilvl w:val="0"/>
          <w:numId w:val="1"/>
        </w:numPr>
      </w:pPr>
      <w:r>
        <w:t>Metabolic Hematology: detects abnor</w:t>
      </w:r>
      <w:r w:rsidR="009413B6">
        <w:t xml:space="preserve">mal </w:t>
      </w:r>
      <w:r w:rsidR="0048285A">
        <w:t>hemoglobin’s</w:t>
      </w:r>
      <w:r w:rsidR="009413B6">
        <w:t xml:space="preserve"> (e.g. sickle</w:t>
      </w:r>
      <w:r>
        <w:t xml:space="preserve"> cell disease), red blood cell enzyme deficiencies (e.g. G-6-PD) and cytoskeletal abnormalities (e.g. hereditary spherocytosis) and also </w:t>
      </w:r>
      <w:r w:rsidR="009413B6">
        <w:t xml:space="preserve">screens for and characterizes thalassemia </w:t>
      </w:r>
    </w:p>
    <w:p w:rsidR="008C3E20" w:rsidRDefault="00592784" w:rsidP="00445C58">
      <w:pPr>
        <w:pStyle w:val="ListParagraph"/>
        <w:numPr>
          <w:ilvl w:val="0"/>
          <w:numId w:val="1"/>
        </w:numPr>
      </w:pPr>
      <w:r>
        <w:t xml:space="preserve">Metabolic Hematopathology: analyzes RNA or DNA to detect and quantify </w:t>
      </w:r>
      <w:r w:rsidR="002550E4">
        <w:t xml:space="preserve">genetic abnormalities useful in the diagnosis and monitoring of hematologic malignancies. </w:t>
      </w:r>
    </w:p>
    <w:p w:rsidR="002550E4" w:rsidRDefault="002550E4" w:rsidP="00445C58">
      <w:pPr>
        <w:pStyle w:val="ListParagraph"/>
        <w:numPr>
          <w:ilvl w:val="0"/>
          <w:numId w:val="1"/>
        </w:numPr>
      </w:pPr>
      <w:r>
        <w:t>Hematopathology Morphology</w:t>
      </w:r>
      <w:r w:rsidR="00592784">
        <w:t>:</w:t>
      </w:r>
      <w:r>
        <w:t xml:space="preserve"> performs complete blood counts (CBC) and analyzes cellular morphology in peripheral blood and some body fluids. The laboratory also performs a wide range of cytochemical stains.</w:t>
      </w:r>
    </w:p>
    <w:p w:rsidR="002550E4" w:rsidRDefault="002550E4" w:rsidP="00445C58">
      <w:pPr>
        <w:pStyle w:val="ListParagraph"/>
        <w:numPr>
          <w:ilvl w:val="0"/>
          <w:numId w:val="1"/>
        </w:numPr>
      </w:pPr>
      <w:r>
        <w:t>Special Coagulation</w:t>
      </w:r>
      <w:r w:rsidR="00592784">
        <w:t>:</w:t>
      </w:r>
      <w:r>
        <w:t xml:space="preserve"> performs testing to aid in the diagnosis and treatment of patients who may have bleeding or clotting disorders.</w:t>
      </w:r>
    </w:p>
    <w:p w:rsidR="008C53BB" w:rsidRDefault="00592784" w:rsidP="008C53BB">
      <w:pPr>
        <w:pStyle w:val="ListParagraph"/>
        <w:numPr>
          <w:ilvl w:val="0"/>
          <w:numId w:val="1"/>
        </w:numPr>
      </w:pPr>
      <w:r>
        <w:lastRenderedPageBreak/>
        <w:t>Special DNA coagulation concentrates on the identification of genetic abnormalities associated with hereditary bleedin</w:t>
      </w:r>
      <w:r w:rsidR="00294101">
        <w:t xml:space="preserve">g and clotting disorders. </w:t>
      </w:r>
      <w:r w:rsidR="00294101">
        <w:rPr>
          <w:noProof/>
        </w:rPr>
        <w:drawing>
          <wp:inline distT="0" distB="0" distL="0" distR="0" wp14:anchorId="6383DC7A" wp14:editId="54AE2D07">
            <wp:extent cx="4016045" cy="2121407"/>
            <wp:effectExtent l="0" t="0" r="3810" b="0"/>
            <wp:docPr id="6" name="Picture 6" descr="C:\Users\Rev Michael BOBOLA\AppData\Local\Microsoft\Windows\INetCache\Content.Word\1_321Hematopath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ev Michael BOBOLA\AppData\Local\Microsoft\Windows\INetCache\Content.Word\1_321Hematopatholog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6164" cy="2121470"/>
                    </a:xfrm>
                    <a:prstGeom prst="rect">
                      <a:avLst/>
                    </a:prstGeom>
                    <a:noFill/>
                    <a:ln>
                      <a:noFill/>
                    </a:ln>
                  </pic:spPr>
                </pic:pic>
              </a:graphicData>
            </a:graphic>
          </wp:inline>
        </w:drawing>
      </w:r>
      <w:r w:rsidR="00294101">
        <w:t xml:space="preserve"> </w:t>
      </w:r>
    </w:p>
    <w:p w:rsidR="00581120" w:rsidRDefault="008C53BB" w:rsidP="008C53BB">
      <w:pPr>
        <w:pStyle w:val="ListParagraph"/>
        <w:ind w:left="360"/>
      </w:pPr>
      <w:r>
        <w:t xml:space="preserve">                                                        </w:t>
      </w:r>
      <w:r w:rsidRPr="008C53BB">
        <w:t>HEMATOLOGY</w:t>
      </w:r>
    </w:p>
    <w:p w:rsidR="006A6F0A" w:rsidRDefault="006A6F0A" w:rsidP="006A6F0A"/>
    <w:p w:rsidR="006A6F0A" w:rsidRDefault="006A6F0A" w:rsidP="0048285A">
      <w:pPr>
        <w:pStyle w:val="ListParagraph"/>
        <w:numPr>
          <w:ilvl w:val="0"/>
          <w:numId w:val="5"/>
        </w:numPr>
      </w:pPr>
      <w:r>
        <w:t>HISTOPATHOLOGY</w:t>
      </w:r>
    </w:p>
    <w:p w:rsidR="00781D0A" w:rsidRDefault="006A6F0A" w:rsidP="006A6F0A">
      <w:r>
        <w:t>This studies tissue under the microscope. During this study, the pathologist looks for abnormal structures in the tissue. Tissue</w:t>
      </w:r>
      <w:r w:rsidR="00781D0A">
        <w:t>s</w:t>
      </w:r>
      <w:r>
        <w:t xml:space="preserve"> for histopathological examination</w:t>
      </w:r>
      <w:r w:rsidR="00781D0A">
        <w:t>s</w:t>
      </w:r>
      <w:r>
        <w:t xml:space="preserve"> are obtained by biopsy. Biopsy </w:t>
      </w:r>
      <w:r w:rsidR="00781D0A">
        <w:t xml:space="preserve">is a tissue sample from a living person to identify the disease. Biopsy can either be incisional or </w:t>
      </w:r>
      <w:r w:rsidR="00E11B45">
        <w:t xml:space="preserve">excisional. </w:t>
      </w:r>
      <w:r w:rsidR="00781D0A">
        <w:t xml:space="preserve">Once the tissue is removed from the patient, it has to be immediately fixed by putting into adequate amount of 10% Formaldehyde (10% formalin) before sending it to the pathologist </w:t>
      </w:r>
    </w:p>
    <w:p w:rsidR="00781D0A" w:rsidRDefault="00781D0A" w:rsidP="006A6F0A">
      <w:r>
        <w:t>The purpose of fixation is:</w:t>
      </w:r>
    </w:p>
    <w:p w:rsidR="00781D0A" w:rsidRDefault="00781D0A" w:rsidP="00781D0A">
      <w:pPr>
        <w:pStyle w:val="ListParagraph"/>
        <w:numPr>
          <w:ilvl w:val="0"/>
          <w:numId w:val="2"/>
        </w:numPr>
      </w:pPr>
      <w:r>
        <w:t>To prevent autolysis and bacterial decomposition  and putrefaction</w:t>
      </w:r>
    </w:p>
    <w:p w:rsidR="006A6F0A" w:rsidRDefault="00781D0A" w:rsidP="00781D0A">
      <w:pPr>
        <w:pStyle w:val="ListParagraph"/>
        <w:numPr>
          <w:ilvl w:val="0"/>
          <w:numId w:val="2"/>
        </w:numPr>
      </w:pPr>
      <w:r>
        <w:t>To coagulate the tissue to prevent loss of easily diffusible substances</w:t>
      </w:r>
    </w:p>
    <w:p w:rsidR="00781D0A" w:rsidRDefault="00781D0A" w:rsidP="00781D0A">
      <w:pPr>
        <w:pStyle w:val="ListParagraph"/>
        <w:numPr>
          <w:ilvl w:val="0"/>
          <w:numId w:val="2"/>
        </w:numPr>
      </w:pPr>
      <w:r>
        <w:t>To fortify the tissue against the deleterious effects of the various stages in the preparation of sections and tissue processing.</w:t>
      </w:r>
    </w:p>
    <w:p w:rsidR="00781D0A" w:rsidRDefault="00781D0A" w:rsidP="00781D0A">
      <w:pPr>
        <w:pStyle w:val="ListParagraph"/>
        <w:numPr>
          <w:ilvl w:val="0"/>
          <w:numId w:val="2"/>
        </w:numPr>
      </w:pPr>
      <w:r>
        <w:lastRenderedPageBreak/>
        <w:t>To l</w:t>
      </w:r>
      <w:r w:rsidR="006B060C">
        <w:t>eave the tissues in a condition, this facilitates differenti</w:t>
      </w:r>
      <w:r w:rsidR="008F2862">
        <w:t xml:space="preserve">al staining with dyes and other </w:t>
      </w:r>
      <w:r w:rsidR="006B060C">
        <w:t>reagents.</w:t>
      </w:r>
      <w:r w:rsidR="00A271DF" w:rsidRPr="00A271DF">
        <w:t xml:space="preserve"> </w:t>
      </w:r>
      <w:r w:rsidR="00A271DF">
        <w:rPr>
          <w:noProof/>
        </w:rPr>
        <w:drawing>
          <wp:inline distT="0" distB="0" distL="0" distR="0">
            <wp:extent cx="3335732" cy="1813450"/>
            <wp:effectExtent l="0" t="0" r="0" b="0"/>
            <wp:docPr id="1" name="Picture 1" descr="C:\Users\Rev Michael BOBOLA\AppData\Local\Microsoft\Windows\INetCache\Content.Word\histopath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v Michael BOBOLA\AppData\Local\Microsoft\Windows\INetCache\Content.Word\histopatholog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6131" cy="1819103"/>
                    </a:xfrm>
                    <a:prstGeom prst="rect">
                      <a:avLst/>
                    </a:prstGeom>
                    <a:noFill/>
                    <a:ln>
                      <a:noFill/>
                    </a:ln>
                  </pic:spPr>
                </pic:pic>
              </a:graphicData>
            </a:graphic>
          </wp:inline>
        </w:drawing>
      </w:r>
    </w:p>
    <w:p w:rsidR="00423986" w:rsidRDefault="0048285A" w:rsidP="0048285A">
      <w:pPr>
        <w:pStyle w:val="ListParagraph"/>
        <w:ind w:left="2160" w:firstLine="720"/>
      </w:pPr>
      <w:r>
        <w:t xml:space="preserve">4. </w:t>
      </w:r>
      <w:r w:rsidR="00423986">
        <w:t>BIOCHEMICAL TESTS</w:t>
      </w:r>
    </w:p>
    <w:p w:rsidR="00423986" w:rsidRDefault="00423986" w:rsidP="00423986">
      <w:r>
        <w:t>Biochemical tests are the test used in identification of bacterial species based on the differences in the biochemical activities of different bacteria. Bacteria physiology differs from one type of organism to another. The ability of bacteria to form organic compounds by metabolizing certain carbohydrates and related compounds is a widely used method for the identification of microorganism. One of such test is the pyruvate broth test which tests for the ability of some specific species to utilize the substrate pyruvate. Objective: to determine the ability of an organism to utilize pyruvate to produce acidic end products.</w:t>
      </w:r>
      <w:r w:rsidR="00E16B64" w:rsidRPr="00E16B64">
        <w:t xml:space="preserve"> </w:t>
      </w:r>
      <w:r w:rsidR="00E16B64">
        <w:rPr>
          <w:noProof/>
        </w:rPr>
        <w:drawing>
          <wp:inline distT="0" distB="0" distL="0" distR="0">
            <wp:extent cx="3306470" cy="2106777"/>
            <wp:effectExtent l="0" t="0" r="8255" b="8255"/>
            <wp:docPr id="5" name="Picture 5" descr="C:\Users\Rev Michael BOBOLA\AppData\Local\Microsoft\Windows\INetCache\Content.Word\featured-litmus-milk-test-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ev Michael BOBOLA\AppData\Local\Microsoft\Windows\INetCache\Content.Word\featured-litmus-milk-test-resul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4436" cy="2105481"/>
                    </a:xfrm>
                    <a:prstGeom prst="rect">
                      <a:avLst/>
                    </a:prstGeom>
                    <a:noFill/>
                    <a:ln>
                      <a:noFill/>
                    </a:ln>
                  </pic:spPr>
                </pic:pic>
              </a:graphicData>
            </a:graphic>
          </wp:inline>
        </w:drawing>
      </w:r>
    </w:p>
    <w:p w:rsidR="00E16B64" w:rsidRDefault="00E16B64" w:rsidP="00423986">
      <w:r>
        <w:t xml:space="preserve">                               BIOCHEMICAL TEST FOR BACTERIA</w:t>
      </w:r>
    </w:p>
    <w:p w:rsidR="00B31ADF" w:rsidRDefault="00B31ADF" w:rsidP="00B31ADF">
      <w:pPr>
        <w:pStyle w:val="ListParagraph"/>
      </w:pPr>
    </w:p>
    <w:p w:rsidR="00590D72" w:rsidRDefault="00B31ADF" w:rsidP="00B31ADF">
      <w:r>
        <w:lastRenderedPageBreak/>
        <w:t xml:space="preserve">                          5.     </w:t>
      </w:r>
      <w:r w:rsidR="00590D72">
        <w:t>IMMUNOHISTOCHEMISTRY.</w:t>
      </w:r>
    </w:p>
    <w:p w:rsidR="00011060" w:rsidRDefault="00011060" w:rsidP="00423986">
      <w:r>
        <w:t xml:space="preserve">It is the most common application of immunostaining. It involves the process of selectively identifying antigens (proteins) in cells of a tissue section by exploiting the principle of antibodies binding specifically to antigens in biological tissues. Visualizing an antibody-antigen interaction can be accomplished in a number of ways, mainly either of the following </w:t>
      </w:r>
    </w:p>
    <w:p w:rsidR="00011060" w:rsidRDefault="00011060" w:rsidP="00011060">
      <w:pPr>
        <w:pStyle w:val="ListParagraph"/>
        <w:numPr>
          <w:ilvl w:val="0"/>
          <w:numId w:val="3"/>
        </w:numPr>
      </w:pPr>
      <w:r>
        <w:t xml:space="preserve">Chromogenic immunohistochemistry (CIH), wherein an antibody is conjugated to an enzyme, such as peroxidase (the combination being termed immunoperoxidase), that can </w:t>
      </w:r>
      <w:r w:rsidR="00E11B45">
        <w:t>catalyze</w:t>
      </w:r>
      <w:r>
        <w:t xml:space="preserve"> a color producing reaction</w:t>
      </w:r>
    </w:p>
    <w:p w:rsidR="00011060" w:rsidRDefault="00011060" w:rsidP="00011060">
      <w:pPr>
        <w:pStyle w:val="ListParagraph"/>
        <w:numPr>
          <w:ilvl w:val="0"/>
          <w:numId w:val="3"/>
        </w:numPr>
      </w:pPr>
      <w:r>
        <w:t>Immunofluorescence, where the antibody is tagged to a fluorephore, such as fluorescein or rhodamine.</w:t>
      </w:r>
    </w:p>
    <w:p w:rsidR="00011060" w:rsidRDefault="00011060" w:rsidP="00011060">
      <w:pPr>
        <w:ind w:left="360"/>
      </w:pPr>
      <w:r>
        <w:t>Immunohistochemical staining is widely used in the diagnosis of abnormal cells such as</w:t>
      </w:r>
      <w:r w:rsidR="00C00DB6">
        <w:t xml:space="preserve"> </w:t>
      </w:r>
      <w:r>
        <w:t>those found in cancerous tumors. Specific molecular markers are characteristics of particular cellular events such as proliferation or cell death (apoptosis). Immunohistochemisttry is also widely used in basic research to understand the distribution and localization of biomarkers and differentially expressed proteins in different parts of a biological tissue.</w:t>
      </w:r>
    </w:p>
    <w:p w:rsidR="006231BC" w:rsidRDefault="0069665B" w:rsidP="00011060">
      <w:pPr>
        <w:ind w:left="360"/>
      </w:pPr>
      <w:r>
        <w:rPr>
          <w:noProof/>
        </w:rPr>
        <w:drawing>
          <wp:inline distT="0" distB="0" distL="0" distR="0">
            <wp:extent cx="2713939" cy="2018996"/>
            <wp:effectExtent l="0" t="0" r="0" b="635"/>
            <wp:docPr id="8" name="Picture 8" descr="C:\Users\Rev Michael BOBOLA\AppData\Local\Microsoft\Windows\INetCache\Content.Word\Immunohistochemis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ev Michael BOBOLA\AppData\Local\Microsoft\Windows\INetCache\Content.Word\Immunohistochemistr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2878" cy="2018207"/>
                    </a:xfrm>
                    <a:prstGeom prst="rect">
                      <a:avLst/>
                    </a:prstGeom>
                    <a:noFill/>
                    <a:ln>
                      <a:noFill/>
                    </a:ln>
                  </pic:spPr>
                </pic:pic>
              </a:graphicData>
            </a:graphic>
          </wp:inline>
        </w:drawing>
      </w:r>
    </w:p>
    <w:p w:rsidR="0069665B" w:rsidRDefault="0069665B" w:rsidP="00011060">
      <w:pPr>
        <w:ind w:left="360"/>
      </w:pPr>
    </w:p>
    <w:p w:rsidR="0069665B" w:rsidRDefault="0069665B" w:rsidP="00011060">
      <w:pPr>
        <w:ind w:left="360"/>
      </w:pPr>
    </w:p>
    <w:p w:rsidR="006231BC" w:rsidRDefault="006231BC" w:rsidP="00011060">
      <w:pPr>
        <w:ind w:left="360"/>
      </w:pPr>
      <w:bookmarkStart w:id="0" w:name="_GoBack"/>
      <w:bookmarkEnd w:id="0"/>
      <w:r>
        <w:lastRenderedPageBreak/>
        <w:t>II</w:t>
      </w:r>
      <w:r w:rsidRPr="0048285A">
        <w:rPr>
          <w:b/>
        </w:rPr>
        <w:t>). Cellular Adaptation Precedes</w:t>
      </w:r>
      <w:r>
        <w:t xml:space="preserve"> </w:t>
      </w:r>
      <w:r w:rsidRPr="0048285A">
        <w:rPr>
          <w:b/>
        </w:rPr>
        <w:t>Cell Death Explain</w:t>
      </w:r>
      <w:r>
        <w:t>.</w:t>
      </w:r>
    </w:p>
    <w:p w:rsidR="006231BC" w:rsidRDefault="006231BC" w:rsidP="00011060">
      <w:pPr>
        <w:ind w:left="360"/>
      </w:pPr>
      <w:r>
        <w:tab/>
        <w:t>Cellular adaptation is the ability of cells to respond to various types of stimuli and environmental changes. These adaptations include hypertrophy (enlargement of individual cells), hyperplasia (increase in cell number), atrophy (reduction in size and cell number), metaplasia (transformation from one type of epithelium to another) and dysplasia (disordered growth of cells). Tissues adapt differently depending on the replicative characteristics of the cells that make up the tissue. E.g. labile tissue such as skin can replicate and can also regenerate after injury. If cells are not able to adapt to the adverse environmental changes cell death occurs physiologically in the form of apoptosis, or pathologically in the form of necrosis.</w:t>
      </w:r>
      <w:r w:rsidR="00304748" w:rsidRPr="00304748">
        <w:t xml:space="preserve"> </w:t>
      </w:r>
      <w:r w:rsidR="00304748">
        <w:rPr>
          <w:noProof/>
        </w:rPr>
        <w:drawing>
          <wp:inline distT="0" distB="0" distL="0" distR="0">
            <wp:extent cx="4001414" cy="1945829"/>
            <wp:effectExtent l="0" t="0" r="0" b="0"/>
            <wp:docPr id="2" name="Picture 2" descr="C:\Users\Rev Michael BOBOLA\AppData\Local\Microsoft\Windows\INetCache\Content.Word\cellular-adaptation-5-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v Michael BOBOLA\AppData\Local\Microsoft\Windows\INetCache\Content.Word\cellular-adaptation-5-63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1908" cy="1946069"/>
                    </a:xfrm>
                    <a:prstGeom prst="rect">
                      <a:avLst/>
                    </a:prstGeom>
                    <a:noFill/>
                    <a:ln>
                      <a:noFill/>
                    </a:ln>
                  </pic:spPr>
                </pic:pic>
              </a:graphicData>
            </a:graphic>
          </wp:inline>
        </w:drawing>
      </w:r>
    </w:p>
    <w:p w:rsidR="006231BC" w:rsidRDefault="006231BC" w:rsidP="00011060">
      <w:pPr>
        <w:ind w:left="360"/>
      </w:pPr>
      <w:r>
        <w:tab/>
      </w:r>
      <w:r w:rsidR="00A04520">
        <w:rPr>
          <w:b/>
        </w:rPr>
        <w:t>Cell I</w:t>
      </w:r>
      <w:r w:rsidRPr="00A04520">
        <w:rPr>
          <w:b/>
        </w:rPr>
        <w:t>njury</w:t>
      </w:r>
      <w:r>
        <w:t>:</w:t>
      </w:r>
      <w:r w:rsidR="00A04520">
        <w:t xml:space="preserve"> means</w:t>
      </w:r>
      <w:r>
        <w:t xml:space="preserve"> cellular damage due to internal and external environmental changes</w:t>
      </w:r>
    </w:p>
    <w:p w:rsidR="00BF6D31" w:rsidRDefault="00BF6D31" w:rsidP="00BF6D31">
      <w:pPr>
        <w:pStyle w:val="ListParagraph"/>
        <w:numPr>
          <w:ilvl w:val="0"/>
          <w:numId w:val="3"/>
        </w:numPr>
      </w:pPr>
      <w:r>
        <w:t>Early stages (reversible): results in cellular swelling (e.g.</w:t>
      </w:r>
      <w:r w:rsidR="00E811DA">
        <w:t xml:space="preserve"> </w:t>
      </w:r>
      <w:r>
        <w:t>hydropic degeneration). Tissue hypoxia; decreased ATP production</w:t>
      </w:r>
      <w:r w:rsidR="00E811DA">
        <w:t>. Diffusion of Na and water into the cell passive Ca</w:t>
      </w:r>
      <w:r w:rsidR="0048285A" w:rsidRPr="0048285A">
        <w:rPr>
          <w:sz w:val="22"/>
          <w:vertAlign w:val="superscript"/>
        </w:rPr>
        <w:t>2+</w:t>
      </w:r>
      <w:r w:rsidR="00E811DA" w:rsidRPr="0048285A">
        <w:t xml:space="preserve"> </w:t>
      </w:r>
      <w:r w:rsidR="00E811DA">
        <w:t>efflux and cellular/mitochondria swelling. Disrupted Ca</w:t>
      </w:r>
      <w:r w:rsidR="00E811DA" w:rsidRPr="0048285A">
        <w:rPr>
          <w:vertAlign w:val="superscript"/>
        </w:rPr>
        <w:t xml:space="preserve">2+ </w:t>
      </w:r>
      <w:r w:rsidR="00E811DA">
        <w:t>ATPase pump activity active Ca</w:t>
      </w:r>
      <w:r w:rsidR="00E811DA" w:rsidRPr="0048285A">
        <w:rPr>
          <w:vertAlign w:val="superscript"/>
        </w:rPr>
        <w:t>2+</w:t>
      </w:r>
      <w:r w:rsidR="00E811DA">
        <w:t xml:space="preserve"> removal from the </w:t>
      </w:r>
      <w:r w:rsidR="00E11B45">
        <w:t>cytoplasm in</w:t>
      </w:r>
      <w:r w:rsidR="00E811DA">
        <w:t>t</w:t>
      </w:r>
      <w:r w:rsidR="00E11B45">
        <w:t>o</w:t>
      </w:r>
      <w:r w:rsidR="00E811DA">
        <w:t xml:space="preserve"> extracellular space Ca</w:t>
      </w:r>
      <w:r w:rsidR="00E811DA" w:rsidRPr="0048285A">
        <w:rPr>
          <w:vertAlign w:val="superscript"/>
        </w:rPr>
        <w:t>2+</w:t>
      </w:r>
      <w:r w:rsidR="00E811DA">
        <w:t xml:space="preserve"> accumulates inside the cell and activates degradative enzymes. Low oxygen and ATP result in anaerobic re</w:t>
      </w:r>
      <w:r w:rsidR="0048285A">
        <w:t>s</w:t>
      </w:r>
      <w:r w:rsidR="00E811DA">
        <w:t>piration lactate and Decrease</w:t>
      </w:r>
      <w:r w:rsidR="0048285A">
        <w:t xml:space="preserve"> </w:t>
      </w:r>
      <w:r w:rsidR="00E811DA">
        <w:t xml:space="preserve">intracellular pH. Detachment of ribosomes and polysomes decreased protein synthesis. </w:t>
      </w:r>
    </w:p>
    <w:p w:rsidR="00E811DA" w:rsidRDefault="00E811DA" w:rsidP="00BF6D31">
      <w:pPr>
        <w:pStyle w:val="ListParagraph"/>
        <w:numPr>
          <w:ilvl w:val="0"/>
          <w:numId w:val="3"/>
        </w:numPr>
      </w:pPr>
      <w:r>
        <w:lastRenderedPageBreak/>
        <w:t xml:space="preserve">Late stage (irreversible) results in membrane damage and cell death. Mechanism: degradation of </w:t>
      </w:r>
      <w:r w:rsidR="00E11B45">
        <w:t>phospholipids in the plasma mem</w:t>
      </w:r>
      <w:r>
        <w:t>b</w:t>
      </w:r>
      <w:r w:rsidR="00E11B45">
        <w:t>rane leads to rupture of the ce</w:t>
      </w:r>
      <w:r>
        <w:t>ll membrane leads to release of cystolic enzymes into the seru</w:t>
      </w:r>
      <w:r w:rsidR="00E11B45">
        <w:t>m and influx of Ca</w:t>
      </w:r>
      <w:r w:rsidR="00E11B45" w:rsidRPr="0048285A">
        <w:rPr>
          <w:vertAlign w:val="superscript"/>
        </w:rPr>
        <w:t>2+</w:t>
      </w:r>
      <w:r w:rsidR="00E11B45">
        <w:t xml:space="preserve"> into t</w:t>
      </w:r>
      <w:r>
        <w:t>he cytoplasm leads to activation of lysosomal enzymes and protease(e.g. caplpapin leads to breakdown of cellular</w:t>
      </w:r>
      <w:r w:rsidR="00E11B45">
        <w:t xml:space="preserve"> proteins and damaged cytoskeleton (autolysis).  Rupture of lysosomes and release of lysosomal enzymes, increased in mitochondrial membrane permeability leads to cytochrome release from mitochondria activates apoptosis. Nuclear changes: 1. Pyknosis: shrinkage of the nucleus due to chromatin condensation 2. Karyorrhexis: fragmentation of the nucleus (mediated by endonucleases) 3.Karyolyssis: disintegration or dissolution of the nucleus</w:t>
      </w:r>
      <w:r w:rsidR="00304748">
        <w:rPr>
          <w:noProof/>
        </w:rPr>
        <w:drawing>
          <wp:inline distT="0" distB="0" distL="0" distR="0">
            <wp:extent cx="3288361" cy="2062886"/>
            <wp:effectExtent l="0" t="0" r="7620" b="0"/>
            <wp:docPr id="3" name="Picture 3" descr="C:\Users\Rev Michael BOBOLA\AppData\Local\Microsoft\Windows\INetCache\Content.Word\nihms360075f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ev Michael BOBOLA\AppData\Local\Microsoft\Windows\INetCache\Content.Word\nihms360075f1-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90991" cy="2064536"/>
                    </a:xfrm>
                    <a:prstGeom prst="rect">
                      <a:avLst/>
                    </a:prstGeom>
                    <a:noFill/>
                    <a:ln>
                      <a:noFill/>
                    </a:ln>
                  </pic:spPr>
                </pic:pic>
              </a:graphicData>
            </a:graphic>
          </wp:inline>
        </w:drawing>
      </w:r>
    </w:p>
    <w:sectPr w:rsidR="00E811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E4A" w:rsidRDefault="00C03E4A" w:rsidP="00A87388">
      <w:pPr>
        <w:spacing w:line="240" w:lineRule="auto"/>
      </w:pPr>
      <w:r>
        <w:separator/>
      </w:r>
    </w:p>
  </w:endnote>
  <w:endnote w:type="continuationSeparator" w:id="0">
    <w:p w:rsidR="00C03E4A" w:rsidRDefault="00C03E4A" w:rsidP="00A873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E4A" w:rsidRDefault="00C03E4A" w:rsidP="00A87388">
      <w:pPr>
        <w:spacing w:line="240" w:lineRule="auto"/>
      </w:pPr>
      <w:r>
        <w:separator/>
      </w:r>
    </w:p>
  </w:footnote>
  <w:footnote w:type="continuationSeparator" w:id="0">
    <w:p w:rsidR="00C03E4A" w:rsidRDefault="00C03E4A" w:rsidP="00A8738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1229"/>
    <w:multiLevelType w:val="hybridMultilevel"/>
    <w:tmpl w:val="C5B086CC"/>
    <w:lvl w:ilvl="0" w:tplc="BD8A036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135689"/>
    <w:multiLevelType w:val="hybridMultilevel"/>
    <w:tmpl w:val="563CCFF4"/>
    <w:lvl w:ilvl="0" w:tplc="2FFC60E2">
      <w:start w:val="3"/>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25D21841"/>
    <w:multiLevelType w:val="hybridMultilevel"/>
    <w:tmpl w:val="CD2CC50E"/>
    <w:lvl w:ilvl="0" w:tplc="27FE87C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703E1"/>
    <w:multiLevelType w:val="hybridMultilevel"/>
    <w:tmpl w:val="267847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A724EF"/>
    <w:multiLevelType w:val="hybridMultilevel"/>
    <w:tmpl w:val="18364FF8"/>
    <w:lvl w:ilvl="0" w:tplc="CCEC2B9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48D9705E"/>
    <w:multiLevelType w:val="hybridMultilevel"/>
    <w:tmpl w:val="CA606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CC"/>
    <w:rsid w:val="00011060"/>
    <w:rsid w:val="00016E84"/>
    <w:rsid w:val="000408B3"/>
    <w:rsid w:val="00140EDC"/>
    <w:rsid w:val="00153952"/>
    <w:rsid w:val="001D1DD0"/>
    <w:rsid w:val="002219DD"/>
    <w:rsid w:val="002550E4"/>
    <w:rsid w:val="00287C3F"/>
    <w:rsid w:val="00294101"/>
    <w:rsid w:val="00304748"/>
    <w:rsid w:val="003A68AA"/>
    <w:rsid w:val="003C7CD4"/>
    <w:rsid w:val="00423986"/>
    <w:rsid w:val="00445C58"/>
    <w:rsid w:val="0048285A"/>
    <w:rsid w:val="005431DA"/>
    <w:rsid w:val="00581120"/>
    <w:rsid w:val="00590D72"/>
    <w:rsid w:val="00592784"/>
    <w:rsid w:val="005F084F"/>
    <w:rsid w:val="006231BC"/>
    <w:rsid w:val="0069665B"/>
    <w:rsid w:val="006A6F0A"/>
    <w:rsid w:val="006B060C"/>
    <w:rsid w:val="00713BE5"/>
    <w:rsid w:val="00763F66"/>
    <w:rsid w:val="00781D0A"/>
    <w:rsid w:val="00817241"/>
    <w:rsid w:val="00833309"/>
    <w:rsid w:val="0088494A"/>
    <w:rsid w:val="008912A3"/>
    <w:rsid w:val="008C3E20"/>
    <w:rsid w:val="008C53BB"/>
    <w:rsid w:val="008F2862"/>
    <w:rsid w:val="009413B6"/>
    <w:rsid w:val="00941ECC"/>
    <w:rsid w:val="00A04520"/>
    <w:rsid w:val="00A271DF"/>
    <w:rsid w:val="00A273FB"/>
    <w:rsid w:val="00A87388"/>
    <w:rsid w:val="00AF2EBD"/>
    <w:rsid w:val="00B31ADF"/>
    <w:rsid w:val="00B935B2"/>
    <w:rsid w:val="00BD28C7"/>
    <w:rsid w:val="00BF6D31"/>
    <w:rsid w:val="00C00DB6"/>
    <w:rsid w:val="00C01BF5"/>
    <w:rsid w:val="00C03E4A"/>
    <w:rsid w:val="00D22843"/>
    <w:rsid w:val="00DE3F5C"/>
    <w:rsid w:val="00E11B45"/>
    <w:rsid w:val="00E16B64"/>
    <w:rsid w:val="00E80F84"/>
    <w:rsid w:val="00E811DA"/>
    <w:rsid w:val="00F113F0"/>
    <w:rsid w:val="00F61624"/>
    <w:rsid w:val="00F858DD"/>
    <w:rsid w:val="00F91257"/>
    <w:rsid w:val="00FB5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C58"/>
    <w:pPr>
      <w:ind w:left="720"/>
      <w:contextualSpacing/>
    </w:pPr>
  </w:style>
  <w:style w:type="paragraph" w:styleId="Header">
    <w:name w:val="header"/>
    <w:basedOn w:val="Normal"/>
    <w:link w:val="HeaderChar"/>
    <w:uiPriority w:val="99"/>
    <w:unhideWhenUsed/>
    <w:rsid w:val="00A87388"/>
    <w:pPr>
      <w:tabs>
        <w:tab w:val="center" w:pos="4680"/>
        <w:tab w:val="right" w:pos="9360"/>
      </w:tabs>
      <w:spacing w:line="240" w:lineRule="auto"/>
    </w:pPr>
  </w:style>
  <w:style w:type="character" w:customStyle="1" w:styleId="HeaderChar">
    <w:name w:val="Header Char"/>
    <w:basedOn w:val="DefaultParagraphFont"/>
    <w:link w:val="Header"/>
    <w:uiPriority w:val="99"/>
    <w:rsid w:val="00A87388"/>
  </w:style>
  <w:style w:type="paragraph" w:styleId="Footer">
    <w:name w:val="footer"/>
    <w:basedOn w:val="Normal"/>
    <w:link w:val="FooterChar"/>
    <w:uiPriority w:val="99"/>
    <w:unhideWhenUsed/>
    <w:rsid w:val="00A87388"/>
    <w:pPr>
      <w:tabs>
        <w:tab w:val="center" w:pos="4680"/>
        <w:tab w:val="right" w:pos="9360"/>
      </w:tabs>
      <w:spacing w:line="240" w:lineRule="auto"/>
    </w:pPr>
  </w:style>
  <w:style w:type="character" w:customStyle="1" w:styleId="FooterChar">
    <w:name w:val="Footer Char"/>
    <w:basedOn w:val="DefaultParagraphFont"/>
    <w:link w:val="Footer"/>
    <w:uiPriority w:val="99"/>
    <w:rsid w:val="00A87388"/>
  </w:style>
  <w:style w:type="paragraph" w:styleId="BalloonText">
    <w:name w:val="Balloon Text"/>
    <w:basedOn w:val="Normal"/>
    <w:link w:val="BalloonTextChar"/>
    <w:uiPriority w:val="99"/>
    <w:semiHidden/>
    <w:unhideWhenUsed/>
    <w:rsid w:val="00A271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C58"/>
    <w:pPr>
      <w:ind w:left="720"/>
      <w:contextualSpacing/>
    </w:pPr>
  </w:style>
  <w:style w:type="paragraph" w:styleId="Header">
    <w:name w:val="header"/>
    <w:basedOn w:val="Normal"/>
    <w:link w:val="HeaderChar"/>
    <w:uiPriority w:val="99"/>
    <w:unhideWhenUsed/>
    <w:rsid w:val="00A87388"/>
    <w:pPr>
      <w:tabs>
        <w:tab w:val="center" w:pos="4680"/>
        <w:tab w:val="right" w:pos="9360"/>
      </w:tabs>
      <w:spacing w:line="240" w:lineRule="auto"/>
    </w:pPr>
  </w:style>
  <w:style w:type="character" w:customStyle="1" w:styleId="HeaderChar">
    <w:name w:val="Header Char"/>
    <w:basedOn w:val="DefaultParagraphFont"/>
    <w:link w:val="Header"/>
    <w:uiPriority w:val="99"/>
    <w:rsid w:val="00A87388"/>
  </w:style>
  <w:style w:type="paragraph" w:styleId="Footer">
    <w:name w:val="footer"/>
    <w:basedOn w:val="Normal"/>
    <w:link w:val="FooterChar"/>
    <w:uiPriority w:val="99"/>
    <w:unhideWhenUsed/>
    <w:rsid w:val="00A87388"/>
    <w:pPr>
      <w:tabs>
        <w:tab w:val="center" w:pos="4680"/>
        <w:tab w:val="right" w:pos="9360"/>
      </w:tabs>
      <w:spacing w:line="240" w:lineRule="auto"/>
    </w:pPr>
  </w:style>
  <w:style w:type="character" w:customStyle="1" w:styleId="FooterChar">
    <w:name w:val="Footer Char"/>
    <w:basedOn w:val="DefaultParagraphFont"/>
    <w:link w:val="Footer"/>
    <w:uiPriority w:val="99"/>
    <w:rsid w:val="00A87388"/>
  </w:style>
  <w:style w:type="paragraph" w:styleId="BalloonText">
    <w:name w:val="Balloon Text"/>
    <w:basedOn w:val="Normal"/>
    <w:link w:val="BalloonTextChar"/>
    <w:uiPriority w:val="99"/>
    <w:semiHidden/>
    <w:unhideWhenUsed/>
    <w:rsid w:val="00A271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7</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Michael BOBOLA</dc:creator>
  <cp:lastModifiedBy>Rev Michael BOBOLA</cp:lastModifiedBy>
  <cp:revision>50</cp:revision>
  <dcterms:created xsi:type="dcterms:W3CDTF">2020-05-26T03:19:00Z</dcterms:created>
  <dcterms:modified xsi:type="dcterms:W3CDTF">2020-05-26T13:40:00Z</dcterms:modified>
</cp:coreProperties>
</file>