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0"/>
          <w:szCs w:val="40"/>
        </w:rPr>
      </w:pPr>
      <w:r>
        <w:rPr>
          <w:b/>
          <w:bCs/>
          <w:sz w:val="40"/>
          <w:szCs w:val="40"/>
        </w:rPr>
        <w:t>NAM</w:t>
      </w:r>
      <w:r>
        <w:rPr>
          <w:b/>
          <w:bCs/>
          <w:sz w:val="40"/>
          <w:szCs w:val="40"/>
          <w:lang w:val="en-US"/>
        </w:rPr>
        <w:t xml:space="preserve">E: Omotosho Rukayat Omotolani </w:t>
      </w:r>
    </w:p>
    <w:p>
      <w:pPr>
        <w:rPr>
          <w:b/>
          <w:bCs/>
          <w:sz w:val="40"/>
          <w:szCs w:val="40"/>
          <w:lang w:val="en-US"/>
        </w:rPr>
      </w:pPr>
      <w:r>
        <w:rPr>
          <w:b/>
          <w:bCs/>
          <w:sz w:val="40"/>
          <w:szCs w:val="40"/>
        </w:rPr>
        <w:t>MATRIC NO: 17\ MHS02\0</w:t>
      </w:r>
      <w:r>
        <w:rPr>
          <w:b/>
          <w:bCs/>
          <w:sz w:val="40"/>
          <w:szCs w:val="40"/>
          <w:lang w:val="en-US"/>
        </w:rPr>
        <w:t>76</w:t>
      </w:r>
    </w:p>
    <w:p>
      <w:pPr>
        <w:rPr>
          <w:b/>
          <w:bCs/>
          <w:sz w:val="40"/>
          <w:szCs w:val="40"/>
          <w:lang w:val="en-US"/>
        </w:rPr>
      </w:pPr>
      <w:r>
        <w:rPr>
          <w:b/>
          <w:bCs/>
          <w:sz w:val="40"/>
          <w:szCs w:val="40"/>
          <w:lang w:val="en-US"/>
        </w:rPr>
        <w:t xml:space="preserve">Course: Cellular  Pathology </w:t>
      </w:r>
    </w:p>
    <w:p>
      <w:pPr>
        <w:rPr>
          <w:sz w:val="40"/>
          <w:szCs w:val="40"/>
        </w:rPr>
      </w:pPr>
    </w:p>
    <w:p>
      <w:pPr>
        <w:rPr>
          <w:sz w:val="36"/>
          <w:szCs w:val="36"/>
        </w:rPr>
      </w:pPr>
      <w:r>
        <w:rPr>
          <w:sz w:val="36"/>
          <w:szCs w:val="36"/>
        </w:rPr>
        <w:t xml:space="preserve">5 diagnostic techniques used in pathology, relevant illustrations and examples required. </w:t>
      </w:r>
    </w:p>
    <w:p>
      <w:pPr>
        <w:rPr>
          <w:sz w:val="36"/>
          <w:szCs w:val="36"/>
        </w:rPr>
      </w:pPr>
    </w:p>
    <w:p>
      <w:pPr>
        <w:rPr>
          <w:sz w:val="36"/>
          <w:szCs w:val="36"/>
        </w:rPr>
      </w:pPr>
      <w:r>
        <w:rPr>
          <w:sz w:val="36"/>
          <w:szCs w:val="36"/>
        </w:rPr>
        <w:t xml:space="preserve">1. </w:t>
      </w:r>
      <w:r>
        <w:rPr>
          <w:b/>
          <w:bCs/>
          <w:sz w:val="36"/>
          <w:szCs w:val="36"/>
        </w:rPr>
        <w:t>HISTOPATHOLOGY</w:t>
      </w:r>
    </w:p>
    <w:p>
      <w:pPr>
        <w:rPr>
          <w:sz w:val="36"/>
          <w:szCs w:val="36"/>
        </w:rPr>
      </w:pPr>
      <w:r>
        <w:rPr>
          <w:sz w:val="36"/>
          <w:szCs w:val="36"/>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rPr>
          <w:sz w:val="36"/>
          <w:szCs w:val="36"/>
        </w:rPr>
      </w:pPr>
      <w:r>
        <w:rPr>
          <w:sz w:val="36"/>
          <w:szCs w:val="36"/>
          <w:u w:val="single"/>
        </w:rPr>
        <w:t>Preparation of histology</w:t>
      </w:r>
      <w:r>
        <w:rPr>
          <w:sz w:val="36"/>
          <w:szCs w:val="36"/>
          <w:lang w:val="en-US"/>
        </w:rPr>
        <w:t>:</w:t>
      </w:r>
    </w:p>
    <w:p>
      <w:pPr>
        <w:rPr>
          <w:sz w:val="36"/>
          <w:szCs w:val="36"/>
        </w:rPr>
      </w:pPr>
      <w:r>
        <w:rPr>
          <w:sz w:val="36"/>
          <w:szCs w:val="36"/>
        </w:rPr>
        <w:t xml:space="preserve">The tissue is then prepared for viewing under a microscope using either chemical fixation or frozen section. </w:t>
      </w:r>
    </w:p>
    <w:p>
      <w:pPr>
        <w:rPr>
          <w:sz w:val="36"/>
          <w:szCs w:val="36"/>
        </w:rPr>
      </w:pPr>
      <w:r>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rPr>
          <w:sz w:val="36"/>
          <w:szCs w:val="36"/>
        </w:rPr>
      </w:pPr>
    </w:p>
    <w:p>
      <w:pPr>
        <w:rPr>
          <w:sz w:val="36"/>
          <w:szCs w:val="36"/>
        </w:rPr>
      </w:pPr>
      <w:r>
        <w:rPr>
          <w:b/>
          <w:bCs/>
          <w:sz w:val="36"/>
          <w:szCs w:val="36"/>
        </w:rPr>
        <w:t>PROCESSING</w:t>
      </w:r>
      <w:r>
        <w:rPr>
          <w:sz w:val="36"/>
          <w:szCs w:val="36"/>
        </w:rPr>
        <w:t>:</w:t>
      </w:r>
    </w:p>
    <w:p>
      <w:pPr>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rPr>
          <w:sz w:val="36"/>
          <w:szCs w:val="36"/>
        </w:rPr>
      </w:pPr>
      <w:r>
        <w:rPr>
          <w:sz w:val="36"/>
          <w:szCs w:val="36"/>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rPr>
          <w:sz w:val="36"/>
          <w:szCs w:val="36"/>
        </w:rPr>
      </w:pPr>
      <w:r>
        <w:rPr>
          <w:sz w:val="36"/>
          <w:szCs w:val="36"/>
        </w:rPr>
        <w:t>Examples: Study of human tissues.</w:t>
      </w:r>
    </w:p>
    <w:p>
      <w:pPr>
        <w:rPr>
          <w:sz w:val="36"/>
          <w:szCs w:val="36"/>
        </w:rPr>
      </w:pPr>
    </w:p>
    <w:p>
      <w:pPr>
        <w:rPr>
          <w:sz w:val="36"/>
          <w:szCs w:val="36"/>
        </w:rPr>
      </w:pPr>
      <w:r>
        <w:rPr>
          <w:sz w:val="36"/>
          <w:szCs w:val="36"/>
        </w:rPr>
        <w:t xml:space="preserve">2. </w:t>
      </w:r>
      <w:r>
        <w:rPr>
          <w:b/>
          <w:bCs/>
          <w:sz w:val="36"/>
          <w:szCs w:val="36"/>
        </w:rPr>
        <w:t>IMMUNOHISTOCHEMISTRY</w:t>
      </w:r>
    </w:p>
    <w:p>
      <w:pPr>
        <w:numPr>
          <w:ilvl w:val="0"/>
          <w:numId w:val="1"/>
        </w:numPr>
        <w:ind w:left="420" w:leftChars="0" w:hanging="420" w:firstLineChars="0"/>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rPr>
          <w:sz w:val="36"/>
          <w:szCs w:val="36"/>
        </w:rPr>
      </w:pPr>
      <w:r>
        <w:rPr>
          <w:sz w:val="36"/>
          <w:szCs w:val="36"/>
        </w:rPr>
        <w:t xml:space="preserve">Visualising an antibody-antigen interaction can be accomplished in a number of ways, mainly either of the following: </w:t>
      </w:r>
    </w:p>
    <w:p>
      <w:pPr>
        <w:numPr>
          <w:ilvl w:val="0"/>
          <w:numId w:val="2"/>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immunoperoxidase), that can catalyse a colour-producing reaction.</w:t>
      </w:r>
    </w:p>
    <w:p>
      <w:pPr>
        <w:numPr>
          <w:ilvl w:val="0"/>
          <w:numId w:val="2"/>
        </w:numPr>
        <w:rPr>
          <w:sz w:val="36"/>
          <w:szCs w:val="36"/>
        </w:rPr>
      </w:pPr>
      <w:r>
        <w:rPr>
          <w:i/>
          <w:iCs/>
          <w:sz w:val="36"/>
          <w:szCs w:val="36"/>
        </w:rPr>
        <w:t>Immunofluorescence</w:t>
      </w:r>
      <w:r>
        <w:rPr>
          <w:sz w:val="36"/>
          <w:szCs w:val="36"/>
        </w:rPr>
        <w:t>, where the antibody is tagged to a fluorophore, such as fluorescein or rhodamine.</w:t>
      </w:r>
    </w:p>
    <w:p>
      <w:pPr>
        <w:rPr>
          <w:sz w:val="36"/>
          <w:szCs w:val="36"/>
        </w:rPr>
      </w:pPr>
      <w:r>
        <w:rPr>
          <w:sz w:val="36"/>
          <w:szCs w:val="36"/>
        </w:rPr>
        <w:t>Example: BrdU , cytokeratins</w:t>
      </w:r>
    </w:p>
    <w:p>
      <w:pPr>
        <w:rPr>
          <w:sz w:val="36"/>
          <w:szCs w:val="36"/>
        </w:rPr>
      </w:pPr>
      <w:r>
        <w:rPr>
          <w:b/>
          <w:bCs/>
          <w:sz w:val="36"/>
          <w:szCs w:val="36"/>
        </w:rPr>
        <w:t>3. MOLECULAR AUTOPSY</w:t>
      </w:r>
    </w:p>
    <w:p>
      <w:pPr>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rPr>
          <w:sz w:val="36"/>
          <w:szCs w:val="36"/>
        </w:rPr>
      </w:pPr>
      <w:r>
        <w:rPr>
          <w:b/>
          <w:bCs/>
          <w:sz w:val="36"/>
          <w:szCs w:val="36"/>
        </w:rPr>
        <w:t>METHODS</w:t>
      </w:r>
      <w:r>
        <w:rPr>
          <w:sz w:val="36"/>
          <w:szCs w:val="36"/>
        </w:rPr>
        <w:t>:</w:t>
      </w:r>
      <w:r>
        <w:rPr>
          <w:rFonts w:ascii="Times New Roman" w:hAnsi="Times New Roman" w:eastAsia="Times New Roman" w:cs="Times New Roman"/>
          <w:sz w:val="24"/>
          <w:szCs w:val="24"/>
        </w:rPr>
        <w:t xml:space="preserve"> </w:t>
      </w:r>
      <w:r>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rPr>
          <w:sz w:val="36"/>
          <w:szCs w:val="36"/>
        </w:rPr>
      </w:pPr>
      <w:r>
        <w:rPr>
          <w:sz w:val="36"/>
          <w:szCs w:val="36"/>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rPr>
          <w:sz w:val="36"/>
          <w:szCs w:val="36"/>
        </w:rPr>
      </w:pPr>
    </w:p>
    <w:p>
      <w:pPr>
        <w:rPr>
          <w:sz w:val="36"/>
          <w:szCs w:val="36"/>
        </w:rPr>
      </w:pPr>
      <w:r>
        <w:rPr>
          <w:b/>
          <w:bCs/>
          <w:sz w:val="36"/>
          <w:szCs w:val="36"/>
        </w:rPr>
        <w:t>4. MICROBIOLOGICAL EXAM</w:t>
      </w:r>
    </w:p>
    <w:p>
      <w:pPr>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rPr>
          <w:b/>
          <w:bCs/>
          <w:sz w:val="36"/>
          <w:szCs w:val="36"/>
        </w:rPr>
      </w:pPr>
      <w:r>
        <w:rPr>
          <w:b/>
          <w:bCs/>
          <w:sz w:val="36"/>
          <w:szCs w:val="36"/>
        </w:rPr>
        <w:t>Collection of Specimen</w:t>
      </w:r>
    </w:p>
    <w:p>
      <w:pPr>
        <w:rPr>
          <w:sz w:val="36"/>
          <w:szCs w:val="36"/>
        </w:rPr>
      </w:pPr>
      <w:r>
        <w:rPr>
          <w:sz w:val="36"/>
          <w:szCs w:val="36"/>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rPr>
          <w:sz w:val="36"/>
          <w:szCs w:val="36"/>
        </w:rPr>
      </w:pPr>
      <w:r>
        <w:rPr>
          <w:sz w:val="36"/>
          <w:szCs w:val="36"/>
        </w:rPr>
        <w:t xml:space="preserve">EXAMPLE: A homogenized sample of food </w:t>
      </w:r>
    </w:p>
    <w:p>
      <w:pPr>
        <w:rPr>
          <w:sz w:val="36"/>
          <w:szCs w:val="36"/>
        </w:rPr>
      </w:pPr>
    </w:p>
    <w:p>
      <w:pPr>
        <w:rPr>
          <w:sz w:val="36"/>
          <w:szCs w:val="36"/>
        </w:rPr>
      </w:pPr>
      <w:bookmarkStart w:id="0" w:name="_GoBack"/>
      <w:bookmarkEnd w:id="0"/>
      <w:r>
        <w:rPr>
          <w:b/>
          <w:bCs/>
          <w:sz w:val="36"/>
          <w:szCs w:val="36"/>
        </w:rPr>
        <w:t xml:space="preserve">CELL ADAPTATION PRECEDES CELL DEATH </w:t>
      </w:r>
    </w:p>
    <w:p>
      <w:pPr>
        <w:rPr>
          <w:sz w:val="36"/>
          <w:szCs w:val="36"/>
        </w:rPr>
      </w:pPr>
      <w:r>
        <w:rPr>
          <w:sz w:val="36"/>
          <w:szCs w:val="36"/>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36"/>
          <w:szCs w:val="36"/>
        </w:rPr>
        <w:t>cytocavitary network.</w:t>
      </w:r>
      <w:r>
        <w:rPr>
          <w:sz w:val="36"/>
          <w:szCs w:val="36"/>
        </w:rPr>
        <w:t xml:space="preserve"> The function of these organelles is largely determined by the type and quantity of specific enzymes associated with each membrane and in the cytoplasmic matrix.</w:t>
      </w:r>
    </w:p>
    <w:p>
      <w:pPr>
        <w:rPr>
          <w:sz w:val="36"/>
          <w:szCs w:val="36"/>
        </w:rPr>
      </w:pPr>
      <w:r>
        <w:rPr>
          <w:sz w:val="36"/>
          <w:szCs w:val="36"/>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pPr>
        <w:rPr>
          <w:sz w:val="36"/>
          <w:szCs w:val="36"/>
        </w:rPr>
      </w:pPr>
      <w:r>
        <w:rPr>
          <w:sz w:val="36"/>
          <w:szCs w:val="36"/>
        </w:rPr>
        <w:t xml:space="preserve">Fig. 1-1 Cell structure and the organization of organelles, cytoskeleton, and membrane enhancements. (From McCance K, Huether S: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rPr>
          <w:b/>
          <w:bCs/>
          <w:sz w:val="36"/>
          <w:szCs w:val="36"/>
        </w:rPr>
      </w:pPr>
      <w:r>
        <w:rPr>
          <w:b/>
          <w:bCs/>
          <w:sz w:val="36"/>
          <w:szCs w:val="36"/>
        </w:rPr>
        <w:t>Cell Membranes</w:t>
      </w:r>
    </w:p>
    <w:p>
      <w:pPr>
        <w:rPr>
          <w:sz w:val="36"/>
          <w:szCs w:val="36"/>
        </w:rPr>
      </w:pPr>
      <w:r>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rPr>
          <w:sz w:val="36"/>
          <w:szCs w:val="36"/>
        </w:rPr>
      </w:pPr>
      <w:r>
        <w:rPr>
          <w:sz w:val="36"/>
          <w:szCs w:val="36"/>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pPr>
        <w:rPr>
          <w:sz w:val="36"/>
          <w:szCs w:val="36"/>
        </w:rPr>
      </w:pPr>
      <w:r>
        <w:rPr>
          <w:sz w:val="36"/>
          <w:szCs w:val="36"/>
        </w:rPr>
        <w:t xml:space="preserve">Fig. 1-2 Fluid mosaic model of cell membrane structure.The lipid bilayer provides the basic structure and serves as a relatively impermeable barrier to most water-soluble molecules. (From McCance K, Huether S: </w:t>
      </w:r>
      <w:r>
        <w:rPr>
          <w:i/>
          <w:iCs/>
          <w:sz w:val="36"/>
          <w:szCs w:val="36"/>
        </w:rPr>
        <w:t>Pathophysiology: the biologic basis for disease in adults and children,</w:t>
      </w:r>
      <w:r>
        <w:rPr>
          <w:sz w:val="36"/>
          <w:szCs w:val="36"/>
        </w:rPr>
        <w:t xml:space="preserve"> ed 4, St Louis, 2002, Mosby.)</w:t>
      </w:r>
    </w:p>
    <w:p>
      <w:pPr>
        <w:rPr>
          <w:sz w:val="36"/>
          <w:szCs w:val="36"/>
        </w:rPr>
      </w:pPr>
      <w:r>
        <w:rPr>
          <w:sz w:val="36"/>
          <w:szCs w:val="36"/>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fldChar w:fldCharType="begin"/>
      </w:r>
      <w:r>
        <w:instrText xml:space="preserve"> HYPERLINK "https://veteriankey.com/cellular-adaptations-injury-and-death/" \l "f0020" </w:instrText>
      </w:r>
      <w:r>
        <w:fldChar w:fldCharType="separate"/>
      </w:r>
      <w:r>
        <w:rPr>
          <w:rStyle w:val="8"/>
          <w:sz w:val="36"/>
          <w:szCs w:val="36"/>
        </w:rPr>
        <w:t>Fig. 1-3</w:t>
      </w:r>
      <w:r>
        <w:rPr>
          <w:rStyle w:val="8"/>
          <w:sz w:val="36"/>
          <w:szCs w:val="36"/>
        </w:rPr>
        <w:fldChar w:fldCharType="end"/>
      </w:r>
      <w:r>
        <w:rPr>
          <w:sz w:val="36"/>
          <w:szCs w:val="36"/>
        </w:rPr>
        <w:t>). It is these transmembrane proteins that are often used by infectious microbes to enter or use cell systems during their life cycles, thus initiating a process that often results in injury to the host cell.</w:t>
      </w:r>
    </w:p>
    <w:p>
      <w:pPr>
        <w:rPr>
          <w:sz w:val="36"/>
          <w:szCs w:val="36"/>
        </w:rPr>
      </w:pPr>
      <w:r>
        <w:rPr>
          <w:sz w:val="36"/>
          <w:szCs w:val="36"/>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p>
    <w:p>
      <w:pPr>
        <w:rPr>
          <w:sz w:val="36"/>
          <w:szCs w:val="36"/>
        </w:rPr>
      </w:pPr>
      <w:r>
        <w:rPr>
          <w:sz w:val="36"/>
          <w:szCs w:val="36"/>
        </w:rPr>
        <w:t xml:space="preserve">Fig. 1-3 Functions of transmembrane proteins.A variety of functions are performed by different types of cell membranes as shown. (From McCance K, Huether S: </w:t>
      </w:r>
      <w:r>
        <w:rPr>
          <w:i/>
          <w:iCs/>
          <w:sz w:val="36"/>
          <w:szCs w:val="36"/>
        </w:rPr>
        <w:t>Pathophysiology: the biologic basis for disease in adults and children,</w:t>
      </w:r>
      <w:r>
        <w:rPr>
          <w:sz w:val="36"/>
          <w:szCs w:val="36"/>
        </w:rPr>
        <w:t xml:space="preserve"> ed 5, St Louis, 2006, Mosby.)</w:t>
      </w:r>
    </w:p>
    <w:p>
      <w:pPr>
        <w:rPr>
          <w:b/>
          <w:bCs/>
          <w:sz w:val="36"/>
          <w:szCs w:val="36"/>
        </w:rPr>
      </w:pPr>
      <w:r>
        <w:rPr>
          <w:b/>
          <w:bCs/>
          <w:sz w:val="36"/>
          <w:szCs w:val="36"/>
        </w:rPr>
        <w:t>Cytosol</w:t>
      </w:r>
    </w:p>
    <w:p>
      <w:pPr>
        <w:rPr>
          <w:sz w:val="36"/>
          <w:szCs w:val="36"/>
        </w:rPr>
      </w:pPr>
      <w:r>
        <w:rPr>
          <w:sz w:val="36"/>
          <w:szCs w:val="36"/>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rPr>
          <w:b/>
          <w:bCs/>
          <w:sz w:val="36"/>
          <w:szCs w:val="36"/>
        </w:rPr>
      </w:pPr>
      <w:r>
        <w:rPr>
          <w:b/>
          <w:bCs/>
          <w:sz w:val="36"/>
          <w:szCs w:val="36"/>
        </w:rPr>
        <w:t>Mitochondria</w:t>
      </w:r>
    </w:p>
    <w:p>
      <w:pPr>
        <w:rPr>
          <w:sz w:val="36"/>
          <w:szCs w:val="36"/>
        </w:rPr>
      </w:pPr>
      <w:r>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rPr>
          <w:b/>
          <w:bCs/>
          <w:sz w:val="36"/>
          <w:szCs w:val="36"/>
        </w:rPr>
      </w:pPr>
      <w:r>
        <w:rPr>
          <w:b/>
          <w:bCs/>
          <w:sz w:val="36"/>
          <w:szCs w:val="36"/>
        </w:rPr>
        <w:t>Nucleus</w:t>
      </w:r>
    </w:p>
    <w:p>
      <w:pPr>
        <w:rPr>
          <w:sz w:val="36"/>
          <w:szCs w:val="36"/>
        </w:rPr>
      </w:pPr>
      <w:r>
        <w:rPr>
          <w:sz w:val="36"/>
          <w:szCs w:val="36"/>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rPr>
          <w:b/>
          <w:bCs/>
          <w:sz w:val="36"/>
          <w:szCs w:val="36"/>
        </w:rPr>
      </w:pPr>
      <w:r>
        <w:rPr>
          <w:b/>
          <w:bCs/>
          <w:sz w:val="36"/>
          <w:szCs w:val="36"/>
        </w:rPr>
        <w:t>Nucleolus</w:t>
      </w:r>
    </w:p>
    <w:p>
      <w:pPr>
        <w:rPr>
          <w:sz w:val="36"/>
          <w:szCs w:val="36"/>
        </w:rPr>
      </w:pPr>
      <w:r>
        <w:rPr>
          <w:sz w:val="36"/>
          <w:szCs w:val="36"/>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rPr>
          <w:b/>
          <w:bCs/>
          <w:sz w:val="36"/>
          <w:szCs w:val="36"/>
        </w:rPr>
      </w:pPr>
      <w:r>
        <w:rPr>
          <w:b/>
          <w:bCs/>
          <w:sz w:val="36"/>
          <w:szCs w:val="36"/>
        </w:rPr>
        <w:t>Rough Endoplasmic Reticulum</w:t>
      </w:r>
    </w:p>
    <w:p>
      <w:pPr>
        <w:rPr>
          <w:sz w:val="36"/>
          <w:szCs w:val="36"/>
        </w:rPr>
      </w:pPr>
      <w:r>
        <w:rPr>
          <w:sz w:val="36"/>
          <w:szCs w:val="36"/>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rPr>
          <w:sz w:val="36"/>
          <w:szCs w:val="36"/>
        </w:rPr>
      </w:pPr>
      <w:r>
        <w:rPr>
          <w:sz w:val="36"/>
          <w:szCs w:val="36"/>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pPr>
        <w:rPr>
          <w:sz w:val="36"/>
          <w:szCs w:val="36"/>
        </w:rPr>
      </w:pPr>
      <w:r>
        <w:rPr>
          <w:sz w:val="36"/>
          <w:szCs w:val="36"/>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36"/>
          <w:szCs w:val="36"/>
        </w:rPr>
        <w:t>Pathophysiology,</w:t>
      </w:r>
      <w:r>
        <w:rPr>
          <w:sz w:val="36"/>
          <w:szCs w:val="36"/>
        </w:rPr>
        <w:t xml:space="preserve"> ed 4, St Louis, 2010, Mosby.)</w:t>
      </w:r>
    </w:p>
    <w:p>
      <w:pPr>
        <w:rPr>
          <w:b/>
          <w:bCs/>
          <w:sz w:val="36"/>
          <w:szCs w:val="36"/>
        </w:rPr>
      </w:pPr>
      <w:r>
        <w:rPr>
          <w:b/>
          <w:bCs/>
          <w:sz w:val="36"/>
          <w:szCs w:val="36"/>
        </w:rPr>
        <w:t>Smooth Endoplasmic Reticulum</w:t>
      </w:r>
    </w:p>
    <w:p>
      <w:pPr>
        <w:rPr>
          <w:sz w:val="36"/>
          <w:szCs w:val="36"/>
        </w:rPr>
      </w:pPr>
      <w:r>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rPr>
          <w:b/>
          <w:bCs/>
          <w:sz w:val="36"/>
          <w:szCs w:val="36"/>
        </w:rPr>
      </w:pPr>
      <w:r>
        <w:rPr>
          <w:b/>
          <w:bCs/>
          <w:sz w:val="36"/>
          <w:szCs w:val="36"/>
        </w:rPr>
        <w:t>Golgi Complex</w:t>
      </w:r>
    </w:p>
    <w:p>
      <w:pPr>
        <w:rPr>
          <w:sz w:val="36"/>
          <w:szCs w:val="36"/>
        </w:rPr>
      </w:pPr>
      <w:r>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rPr>
          <w:b/>
          <w:bCs/>
          <w:sz w:val="36"/>
          <w:szCs w:val="36"/>
        </w:rPr>
      </w:pPr>
      <w:r>
        <w:rPr>
          <w:b/>
          <w:bCs/>
          <w:sz w:val="36"/>
          <w:szCs w:val="36"/>
        </w:rPr>
        <w:t>Lysosomes</w:t>
      </w:r>
    </w:p>
    <w:p>
      <w:pPr>
        <w:rPr>
          <w:sz w:val="36"/>
          <w:szCs w:val="36"/>
        </w:rPr>
      </w:pPr>
      <w:r>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rPr>
          <w:b/>
          <w:bCs/>
          <w:sz w:val="36"/>
          <w:szCs w:val="36"/>
        </w:rPr>
      </w:pPr>
      <w:r>
        <w:rPr>
          <w:b/>
          <w:bCs/>
          <w:sz w:val="36"/>
          <w:szCs w:val="36"/>
        </w:rPr>
        <w:t>Microfilaments, Intermediate Filaments, and Microtubules</w:t>
      </w:r>
    </w:p>
    <w:p>
      <w:pPr>
        <w:rPr>
          <w:sz w:val="36"/>
          <w:szCs w:val="36"/>
        </w:rPr>
      </w:pPr>
      <w:r>
        <w:rPr>
          <w:sz w:val="36"/>
          <w:szCs w:val="36"/>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rPr>
          <w:sz w:val="36"/>
          <w:szCs w:val="36"/>
        </w:rPr>
      </w:pPr>
      <w:r>
        <w:rPr>
          <w:sz w:val="36"/>
          <w:szCs w:val="36"/>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pPr>
        <w:rPr>
          <w:sz w:val="36"/>
          <w:szCs w:val="36"/>
        </w:rPr>
      </w:pPr>
      <w:r>
        <w:rPr>
          <w:sz w:val="36"/>
          <w:szCs w:val="36"/>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rPr>
          <w:b/>
          <w:bCs/>
          <w:sz w:val="36"/>
          <w:szCs w:val="36"/>
        </w:rPr>
      </w:pPr>
      <w:r>
        <w:rPr>
          <w:b/>
          <w:bCs/>
          <w:sz w:val="36"/>
          <w:szCs w:val="36"/>
        </w:rPr>
        <w:t>Cellular Inclusions</w:t>
      </w:r>
    </w:p>
    <w:p>
      <w:pPr>
        <w:rPr>
          <w:sz w:val="36"/>
          <w:szCs w:val="36"/>
        </w:rPr>
      </w:pPr>
      <w:r>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rPr>
          <w:b/>
          <w:bCs/>
          <w:sz w:val="36"/>
          <w:szCs w:val="36"/>
        </w:rPr>
      </w:pPr>
      <w:r>
        <w:rPr>
          <w:b/>
          <w:bCs/>
          <w:sz w:val="36"/>
          <w:szCs w:val="36"/>
        </w:rPr>
        <w:t>Extracellular Matrix</w:t>
      </w:r>
    </w:p>
    <w:p>
      <w:pPr>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rPr>
          <w:b/>
          <w:bCs/>
          <w:sz w:val="36"/>
          <w:szCs w:val="36"/>
        </w:rPr>
      </w:pPr>
      <w:r>
        <w:rPr>
          <w:b/>
          <w:bCs/>
          <w:sz w:val="36"/>
          <w:szCs w:val="36"/>
        </w:rPr>
        <w:t>Causes of Cell Injury</w:t>
      </w:r>
    </w:p>
    <w:p>
      <w:pPr>
        <w:rPr>
          <w:sz w:val="36"/>
          <w:szCs w:val="36"/>
        </w:rPr>
      </w:pPr>
      <w:r>
        <w:rPr>
          <w:sz w:val="36"/>
          <w:szCs w:val="36"/>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rPr>
          <w:sz w:val="36"/>
          <w:szCs w:val="36"/>
        </w:rPr>
      </w:pPr>
      <w:r>
        <w:rPr>
          <w:sz w:val="36"/>
          <w:szCs w:val="36"/>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pPr>
        <w:rPr>
          <w:sz w:val="36"/>
          <w:szCs w:val="36"/>
        </w:rPr>
      </w:pPr>
      <w:r>
        <w:rPr>
          <w:sz w:val="36"/>
          <w:szCs w:val="36"/>
        </w:rPr>
        <w:t>Fig. 1-6 Cellular and biochemical sites of damage in cell injury.</w:t>
      </w:r>
      <w:r>
        <w:rPr>
          <w:i/>
          <w:iCs/>
          <w:sz w:val="36"/>
          <w:szCs w:val="36"/>
        </w:rPr>
        <w:t>ATP,</w:t>
      </w:r>
      <w:r>
        <w:rPr>
          <w:sz w:val="36"/>
          <w:szCs w:val="36"/>
        </w:rPr>
        <w:t xml:space="preserve"> Adenosine triphosphate; </w:t>
      </w:r>
      <w:r>
        <w:rPr>
          <w:i/>
          <w:iCs/>
          <w:sz w:val="36"/>
          <w:szCs w:val="36"/>
        </w:rPr>
        <w:t>ROS,</w:t>
      </w:r>
      <w:r>
        <w:rPr>
          <w:sz w:val="36"/>
          <w:szCs w:val="36"/>
        </w:rPr>
        <w:t xml:space="preserve"> reactive oxygen species.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rPr>
          <w:sz w:val="36"/>
          <w:szCs w:val="36"/>
        </w:rPr>
      </w:pPr>
      <w:r>
        <w:rPr>
          <w:sz w:val="36"/>
          <w:szCs w:val="36"/>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rPr>
          <w:sz w:val="36"/>
          <w:szCs w:val="36"/>
        </w:rPr>
      </w:pPr>
      <w:r>
        <w:rPr>
          <w:sz w:val="36"/>
          <w:szCs w:val="36"/>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rPr>
          <w:sz w:val="36"/>
          <w:szCs w:val="36"/>
        </w:rPr>
      </w:pPr>
      <w:r>
        <w:rPr>
          <w:sz w:val="36"/>
          <w:szCs w:val="36"/>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pPr>
        <w:rPr>
          <w:sz w:val="36"/>
          <w:szCs w:val="36"/>
        </w:rPr>
      </w:pPr>
      <w:r>
        <w:rPr>
          <w:sz w:val="36"/>
          <w:szCs w:val="36"/>
        </w:rPr>
        <w:t xml:space="preserve">Fig. 1-7 Stages in the cellular response to stress and injurious stimuli.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rPr>
          <w:sz w:val="36"/>
          <w:szCs w:val="36"/>
        </w:rPr>
      </w:pPr>
      <w:r>
        <w:rPr>
          <w:sz w:val="36"/>
          <w:szCs w:val="36"/>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pPr>
        <w:rPr>
          <w:sz w:val="36"/>
          <w:szCs w:val="36"/>
        </w:rPr>
      </w:pPr>
      <w:r>
        <w:rPr>
          <w:sz w:val="36"/>
          <w:szCs w:val="36"/>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creatine kinase; </w:t>
      </w:r>
      <w:r>
        <w:rPr>
          <w:i/>
          <w:iCs/>
          <w:sz w:val="36"/>
          <w:szCs w:val="36"/>
        </w:rPr>
        <w:t>LDH,</w:t>
      </w:r>
      <w:r>
        <w:rPr>
          <w:sz w:val="36"/>
          <w:szCs w:val="36"/>
        </w:rPr>
        <w:t xml:space="preserve"> lactate dehydrogenase; </w:t>
      </w:r>
      <w:r>
        <w:rPr>
          <w:i/>
          <w:iCs/>
          <w:sz w:val="36"/>
          <w:szCs w:val="36"/>
        </w:rPr>
        <w:t>RNP,</w:t>
      </w:r>
      <w:r>
        <w:rPr>
          <w:sz w:val="36"/>
          <w:szCs w:val="36"/>
        </w:rPr>
        <w:t xml:space="preserve"> ribonucleoprotein. (From Kumar V, Abbas A, Fausto N: </w:t>
      </w:r>
      <w:r>
        <w:rPr>
          <w:i/>
          <w:iCs/>
          <w:sz w:val="36"/>
          <w:szCs w:val="36"/>
        </w:rPr>
        <w:t>Robbins &amp; Cotran pathologic basis of disease,</w:t>
      </w:r>
      <w:r>
        <w:rPr>
          <w:sz w:val="36"/>
          <w:szCs w:val="36"/>
        </w:rPr>
        <w:t xml:space="preserve"> ed 7, Philadelphia, 2005, Saunders.)</w:t>
      </w:r>
    </w:p>
    <w:p>
      <w:pPr>
        <w:rPr>
          <w:sz w:val="36"/>
          <w:szCs w:val="36"/>
        </w:rPr>
      </w:pPr>
      <w:r>
        <w:rPr>
          <w:sz w:val="36"/>
          <w:szCs w:val="36"/>
        </w:rPr>
        <w:t>• Plasma membrane damage</w:t>
      </w:r>
    </w:p>
    <w:p>
      <w:pPr>
        <w:rPr>
          <w:sz w:val="36"/>
          <w:szCs w:val="36"/>
        </w:rPr>
      </w:pPr>
      <w:r>
        <w:rPr>
          <w:sz w:val="36"/>
          <w:szCs w:val="36"/>
        </w:rPr>
        <w:t>• Calcium entry into the cell</w:t>
      </w:r>
    </w:p>
    <w:p>
      <w:pPr>
        <w:rPr>
          <w:sz w:val="36"/>
          <w:szCs w:val="36"/>
        </w:rPr>
      </w:pPr>
      <w:r>
        <w:rPr>
          <w:sz w:val="36"/>
          <w:szCs w:val="36"/>
        </w:rPr>
        <w:t>• Mitochondrial swelling and vacuolization</w:t>
      </w:r>
    </w:p>
    <w:p>
      <w:pPr>
        <w:rPr>
          <w:sz w:val="36"/>
          <w:szCs w:val="36"/>
        </w:rPr>
      </w:pPr>
      <w:r>
        <w:rPr>
          <w:sz w:val="36"/>
          <w:szCs w:val="36"/>
        </w:rPr>
        <w:t>• Amorphous densities (likely calcium) in the mitochondria</w:t>
      </w:r>
    </w:p>
    <w:p>
      <w:pPr>
        <w:rPr>
          <w:sz w:val="36"/>
          <w:szCs w:val="36"/>
        </w:rPr>
      </w:pPr>
      <w:r>
        <w:rPr>
          <w:sz w:val="36"/>
          <w:szCs w:val="36"/>
        </w:rPr>
        <w:t>• Lysosomal swelling</w:t>
      </w:r>
    </w:p>
    <w:p>
      <w:pPr>
        <w:rPr>
          <w:sz w:val="36"/>
          <w:szCs w:val="36"/>
        </w:rPr>
      </w:pPr>
      <w:r>
        <w:rPr>
          <w:sz w:val="36"/>
          <w:szCs w:val="36"/>
        </w:rPr>
        <w:t>The causes of reversible and irreversible cell injury resulting in cell death, cell adaptation and degeneration, and finally cellular accumulations are now discussed.</w:t>
      </w:r>
    </w:p>
    <w:p>
      <w:pPr>
        <w:rPr>
          <w:b/>
          <w:bCs/>
          <w:sz w:val="36"/>
          <w:szCs w:val="36"/>
        </w:rPr>
      </w:pPr>
      <w:r>
        <w:rPr>
          <w:b/>
          <w:bCs/>
          <w:sz w:val="36"/>
          <w:szCs w:val="36"/>
        </w:rPr>
        <w:t>Oxygen Deficiency</w:t>
      </w:r>
    </w:p>
    <w:p>
      <w:pPr>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cell respiratory enzymes (cyanide toxicosis).</w:t>
      </w:r>
    </w:p>
    <w:p>
      <w:pPr>
        <w:rPr>
          <w:b/>
          <w:bCs/>
          <w:sz w:val="36"/>
          <w:szCs w:val="36"/>
        </w:rPr>
      </w:pPr>
      <w:r>
        <w:rPr>
          <w:b/>
          <w:bCs/>
          <w:sz w:val="36"/>
          <w:szCs w:val="36"/>
        </w:rPr>
        <w:t>Physical Agents</w:t>
      </w:r>
    </w:p>
    <w:p>
      <w:pPr>
        <w:rPr>
          <w:sz w:val="36"/>
          <w:szCs w:val="36"/>
        </w:rPr>
      </w:pPr>
      <w:r>
        <w:rPr>
          <w:sz w:val="36"/>
          <w:szCs w:val="36"/>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rPr>
          <w:b/>
          <w:bCs/>
          <w:sz w:val="36"/>
          <w:szCs w:val="36"/>
        </w:rPr>
      </w:pPr>
      <w:r>
        <w:rPr>
          <w:b/>
          <w:bCs/>
          <w:sz w:val="36"/>
          <w:szCs w:val="36"/>
        </w:rPr>
        <w:t>Infectious Agents</w:t>
      </w:r>
    </w:p>
    <w:p>
      <w:pPr>
        <w:rPr>
          <w:sz w:val="36"/>
          <w:szCs w:val="36"/>
        </w:rPr>
      </w:pPr>
      <w:r>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rPr>
          <w:sz w:val="36"/>
          <w:szCs w:val="36"/>
        </w:rPr>
      </w:pPr>
      <w:r>
        <w:rPr>
          <w:sz w:val="36"/>
          <w:szCs w:val="36"/>
        </w:rPr>
        <w:t xml:space="preserve">Injury caused by bacterial infection varies and can result from the action of potent toxins on specific host cells (clostridial infections, enterotoxigenic </w:t>
      </w:r>
      <w:r>
        <w:rPr>
          <w:i/>
          <w:iCs/>
          <w:sz w:val="36"/>
          <w:szCs w:val="36"/>
        </w:rPr>
        <w:t>Escherichia coli</w:t>
      </w:r>
      <w:r>
        <w:rPr>
          <w:sz w:val="36"/>
          <w:szCs w:val="36"/>
        </w:rPr>
        <w:t xml:space="preserve"> infection) or from an overwhelming or ineffective inflammatory response to uncontrolled bacterial replication in tissue. Some bacteria, such as </w:t>
      </w:r>
      <w:r>
        <w:rPr>
          <w:i/>
          <w:iCs/>
          <w:sz w:val="36"/>
          <w:szCs w:val="36"/>
        </w:rPr>
        <w:t>Lawsonia intracellularis,</w:t>
      </w:r>
      <w:r>
        <w:rPr>
          <w:sz w:val="36"/>
          <w:szCs w:val="36"/>
        </w:rPr>
        <w:t xml:space="preserve"> can result in excessive intestinal epithelial cell replication.</w:t>
      </w:r>
    </w:p>
    <w:p>
      <w:pPr>
        <w:rPr>
          <w:sz w:val="36"/>
          <w:szCs w:val="36"/>
        </w:rPr>
      </w:pPr>
      <w:r>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rPr>
          <w:sz w:val="36"/>
          <w:szCs w:val="36"/>
        </w:rPr>
      </w:pPr>
    </w:p>
    <w:p>
      <w:pPr>
        <w:rPr>
          <w:sz w:val="36"/>
          <w:szCs w:val="36"/>
        </w:rPr>
      </w:pPr>
      <w:r>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rPr>
          <w:b/>
          <w:bCs/>
          <w:sz w:val="36"/>
          <w:szCs w:val="36"/>
        </w:rPr>
      </w:pPr>
      <w:r>
        <w:rPr>
          <w:b/>
          <w:bCs/>
          <w:sz w:val="36"/>
          <w:szCs w:val="36"/>
        </w:rPr>
        <w:t>Chemicals, Drugs, and Toxins</w:t>
      </w:r>
    </w:p>
    <w:p>
      <w:pPr>
        <w:rPr>
          <w:sz w:val="36"/>
          <w:szCs w:val="36"/>
        </w:rPr>
      </w:pPr>
      <w:r>
        <w:rPr>
          <w:sz w:val="36"/>
          <w:szCs w:val="36"/>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rPr>
          <w:b/>
          <w:bCs/>
          <w:sz w:val="36"/>
          <w:szCs w:val="36"/>
        </w:rPr>
      </w:pPr>
      <w:r>
        <w:rPr>
          <w:b/>
          <w:bCs/>
          <w:sz w:val="36"/>
          <w:szCs w:val="36"/>
        </w:rPr>
        <w:t>Immunologic Dysfunction</w:t>
      </w:r>
    </w:p>
    <w:p>
      <w:pPr>
        <w:rPr>
          <w:sz w:val="36"/>
          <w:szCs w:val="36"/>
        </w:rPr>
      </w:pPr>
      <w:r>
        <w:rPr>
          <w:sz w:val="36"/>
          <w:szCs w:val="36"/>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rPr>
          <w:sz w:val="36"/>
          <w:szCs w:val="36"/>
        </w:rPr>
      </w:pPr>
      <w:r>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rPr>
          <w:b/>
          <w:bCs/>
          <w:sz w:val="36"/>
          <w:szCs w:val="36"/>
        </w:rPr>
      </w:pPr>
      <w:r>
        <w:rPr>
          <w:b/>
          <w:bCs/>
          <w:sz w:val="36"/>
          <w:szCs w:val="36"/>
        </w:rPr>
        <w:t>Aging</w:t>
      </w:r>
    </w:p>
    <w:p>
      <w:pPr>
        <w:rPr>
          <w:sz w:val="36"/>
          <w:szCs w:val="36"/>
        </w:rPr>
      </w:pPr>
      <w:r>
        <w:rPr>
          <w:sz w:val="36"/>
          <w:szCs w:val="36"/>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rPr>
          <w:sz w:val="36"/>
          <w:szCs w:val="36"/>
        </w:rPr>
      </w:pPr>
    </w:p>
    <w:p>
      <w:pPr>
        <w:rPr>
          <w:sz w:val="36"/>
          <w:szCs w:val="36"/>
        </w:rPr>
      </w:pPr>
    </w:p>
    <w:p>
      <w:pPr>
        <w:rPr>
          <w:sz w:val="36"/>
          <w:szCs w:val="36"/>
        </w:rPr>
      </w:pPr>
    </w:p>
    <w:p>
      <w:pPr>
        <w:rPr>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46AD"/>
    <w:multiLevelType w:val="multilevel"/>
    <w:tmpl w:val="496B4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ECD8CFC"/>
    <w:multiLevelType w:val="singleLevel"/>
    <w:tmpl w:val="5ECD8CF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rPr>
      <w:rFonts w:ascii="Times New Roman" w:hAnsi="Times New Roman" w:cs="Times New Roman"/>
      <w:sz w:val="24"/>
      <w:szCs w:val="24"/>
    </w:rPr>
  </w:style>
  <w:style w:type="paragraph" w:styleId="6">
    <w:name w:val="Subtitle"/>
    <w:basedOn w:val="1"/>
    <w:next w:val="1"/>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paragraph" w:customStyle="1"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Subtitle Char"/>
    <w:basedOn w:val="7"/>
    <w:link w:val="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3909</Words>
  <Characters>22285</Characters>
  <Lines>185</Lines>
  <Paragraphs>52</Paragraphs>
  <ScaleCrop>false</ScaleCrop>
  <LinksUpToDate>false</LinksUpToDate>
  <CharactersWithSpaces>26142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2020-05-26T01:19:00Z</dcterms:created>
  <dc:creator>ENGR SEGUN</dc:creator>
  <cp:lastModifiedBy>Ruqqy❤️🍑</cp:lastModifiedBy>
  <dcterms:modified xsi:type="dcterms:W3CDTF">2020-05-27T00:49:55Z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