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Times New Roman" w:hAnsi="Calibri Light"/>
          <w:b/>
          <w:bCs/>
          <w:sz w:val="32"/>
          <w:szCs w:val="32"/>
        </w:rPr>
      </w:pPr>
      <w:r>
        <w:rPr>
          <w:rFonts w:ascii="Calibri Light" w:cs="Times New Roman" w:hAnsi="Calibri Light"/>
          <w:b/>
          <w:bCs/>
          <w:sz w:val="32"/>
          <w:szCs w:val="32"/>
        </w:rPr>
        <w:t>NAME</w:t>
      </w:r>
      <w:r>
        <w:rPr>
          <w:rFonts w:cs="Times New Roman" w:hAnsi="Calibri Light"/>
          <w:b/>
          <w:bCs/>
          <w:sz w:val="32"/>
          <w:szCs w:val="32"/>
          <w:lang w:val="en-US"/>
        </w:rPr>
        <w:t xml:space="preserve">: Amadi Emmanuel  </w:t>
      </w:r>
    </w:p>
    <w:p>
      <w:pPr>
        <w:pStyle w:val="style0"/>
        <w:rPr>
          <w:rFonts w:ascii="Calibri Light" w:cs="Times New Roman" w:hAnsi="Calibri Light"/>
          <w:b/>
          <w:bCs/>
          <w:sz w:val="32"/>
          <w:szCs w:val="32"/>
        </w:rPr>
      </w:pPr>
    </w:p>
    <w:p>
      <w:pPr>
        <w:pStyle w:val="style0"/>
        <w:rPr>
          <w:rFonts w:ascii="Calibri Light" w:cs="Times New Roman" w:hAnsi="Calibri Light"/>
          <w:b/>
          <w:bCs/>
          <w:sz w:val="32"/>
          <w:szCs w:val="32"/>
        </w:rPr>
      </w:pPr>
      <w:r>
        <w:rPr>
          <w:rFonts w:ascii="Calibri Light" w:cs="Times New Roman" w:hAnsi="Calibri Light"/>
          <w:b/>
          <w:bCs/>
          <w:sz w:val="32"/>
          <w:szCs w:val="32"/>
        </w:rPr>
        <w:t>MATRIC NUMBER:</w:t>
      </w:r>
      <w:r>
        <w:rPr>
          <w:rFonts w:cs="Times New Roman" w:hAnsi="Calibri Light"/>
          <w:b/>
          <w:bCs/>
          <w:sz w:val="32"/>
          <w:szCs w:val="32"/>
          <w:lang w:val="en-US"/>
        </w:rPr>
        <w:t>19/sci17/00</w:t>
      </w:r>
      <w:bookmarkStart w:id="0" w:name="_GoBack"/>
      <w:bookmarkEnd w:id="0"/>
      <w:r>
        <w:rPr>
          <w:rFonts w:cs="Times New Roman" w:hAnsi="Calibri Light"/>
          <w:b/>
          <w:bCs/>
          <w:sz w:val="32"/>
          <w:szCs w:val="32"/>
          <w:lang w:val="en-GB"/>
        </w:rPr>
        <w:t>8</w:t>
      </w:r>
    </w:p>
    <w:p>
      <w:pPr>
        <w:pStyle w:val="style0"/>
        <w:rPr>
          <w:rFonts w:ascii="Calibri Light" w:cs="Times New Roman" w:hAnsi="Calibri Light"/>
          <w:b/>
          <w:bCs/>
          <w:sz w:val="32"/>
          <w:szCs w:val="32"/>
        </w:rPr>
      </w:pPr>
    </w:p>
    <w:p>
      <w:pPr>
        <w:pStyle w:val="style0"/>
        <w:rPr>
          <w:rFonts w:ascii="Calibri Light" w:cs="Times New Roman" w:hAnsi="Calibri Light"/>
          <w:b/>
          <w:bCs/>
          <w:sz w:val="32"/>
          <w:szCs w:val="32"/>
        </w:rPr>
      </w:pPr>
      <w:r>
        <w:rPr>
          <w:rFonts w:ascii="Calibri Light" w:cs="Times New Roman" w:hAnsi="Calibri Light"/>
          <w:b/>
          <w:bCs/>
          <w:sz w:val="32"/>
          <w:szCs w:val="32"/>
        </w:rPr>
        <w:t>DEPARTMENT</w:t>
      </w:r>
      <w:r>
        <w:rPr>
          <w:rFonts w:cs="Times New Roman" w:hAnsi="Calibri Light"/>
          <w:b/>
          <w:bCs/>
          <w:sz w:val="32"/>
          <w:szCs w:val="32"/>
          <w:lang w:val="en-US"/>
        </w:rPr>
        <w:t xml:space="preserve">: Biotechnology </w:t>
      </w:r>
    </w:p>
    <w:p>
      <w:pPr>
        <w:pStyle w:val="style0"/>
        <w:rPr>
          <w:rFonts w:ascii="Calibri Light" w:cs="Times New Roman" w:hAnsi="Calibri Light"/>
          <w:b/>
          <w:bCs/>
          <w:sz w:val="32"/>
          <w:szCs w:val="32"/>
        </w:rPr>
      </w:pPr>
    </w:p>
    <w:p>
      <w:pPr>
        <w:pStyle w:val="style0"/>
        <w:rPr>
          <w:rFonts w:ascii="Calibri Light" w:cs="Times New Roman" w:hAnsi="Calibri Light"/>
          <w:b/>
          <w:bCs/>
          <w:sz w:val="32"/>
          <w:szCs w:val="32"/>
        </w:rPr>
      </w:pPr>
      <w:r>
        <w:rPr>
          <w:rFonts w:ascii="Calibri Light" w:cs="Times New Roman" w:hAnsi="Calibri Light"/>
          <w:b/>
          <w:bCs/>
          <w:sz w:val="32"/>
          <w:szCs w:val="32"/>
        </w:rPr>
        <w:t xml:space="preserve">COURSE: </w:t>
      </w:r>
      <w:r>
        <w:rPr>
          <w:rFonts w:ascii="Calibri Light" w:cs="Times New Roman" w:hAnsi="Calibri Light"/>
          <w:b/>
          <w:bCs/>
          <w:sz w:val="32"/>
          <w:szCs w:val="32"/>
          <w:lang w:val="en-US"/>
        </w:rPr>
        <w:t>GST212</w:t>
      </w:r>
    </w:p>
    <w:p>
      <w:pPr>
        <w:pStyle w:val="style0"/>
        <w:rPr>
          <w:rFonts w:ascii="Calibri Light" w:hAnsi="Calibri Light"/>
          <w:b/>
          <w:bCs/>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4"/>
        <w:pBdr>
          <w:bottom w:val="single" w:sz="6" w:space="5" w:color="e7e7e7"/>
        </w:pBdr>
        <w:shd w:val="clear" w:color="auto" w:fill="ffffff"/>
        <w:spacing w:before="0" w:after="45" w:lineRule="atLeast" w:line="270"/>
        <w:rPr>
          <w:rFonts w:ascii="Calibri" w:eastAsia="Times New Roman" w:hAnsi="Calibri"/>
          <w:b/>
          <w:bCs/>
          <w:i w:val="false"/>
          <w:iCs w:val="false"/>
          <w:caps/>
          <w:color w:val="000000"/>
          <w:sz w:val="36"/>
          <w:szCs w:val="36"/>
        </w:rPr>
      </w:pPr>
      <w:r>
        <w:rPr>
          <w:rFonts w:ascii="Calibri" w:eastAsia="Times New Roman" w:hAnsi="Calibri"/>
          <w:b/>
          <w:bCs/>
          <w:i w:val="false"/>
          <w:iCs w:val="false"/>
          <w:caps/>
          <w:color w:val="000000"/>
          <w:sz w:val="36"/>
          <w:szCs w:val="36"/>
        </w:rPr>
        <w:t>PLAN OUTLINE</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Executive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Company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Products</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Market Analysis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Strategy And Implementation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Management Summary</w:t>
      </w:r>
    </w:p>
    <w:p>
      <w:pPr>
        <w:pStyle w:val="style0"/>
        <w:numPr>
          <w:ilvl w:val="0"/>
          <w:numId w:val="1"/>
        </w:numPr>
        <w:shd w:val="clear" w:color="auto" w:fill="ffffff"/>
        <w:spacing w:before="100" w:beforeAutospacing="true" w:after="45" w:lineRule="atLeast" w:line="330"/>
        <w:rPr>
          <w:rFonts w:eastAsia="Times New Roman"/>
          <w:b/>
          <w:bCs/>
          <w:color w:val="2d2d2d"/>
          <w:sz w:val="36"/>
          <w:szCs w:val="36"/>
        </w:rPr>
      </w:pPr>
      <w:r>
        <w:rPr>
          <w:rStyle w:val="style87"/>
          <w:rFonts w:eastAsia="Times New Roman"/>
          <w:b w:val="false"/>
          <w:bCs w:val="false"/>
          <w:color w:val="2d2d2d"/>
          <w:sz w:val="36"/>
          <w:szCs w:val="36"/>
        </w:rPr>
        <w:t>Financial plan</w:t>
      </w:r>
    </w:p>
    <w:p>
      <w:pPr>
        <w:pStyle w:val="style0"/>
        <w:rPr/>
      </w:pPr>
    </w:p>
    <w:p>
      <w:pPr>
        <w:pStyle w:val="style0"/>
        <w:rPr/>
      </w:pPr>
    </w:p>
    <w:p>
      <w:pPr>
        <w:pStyle w:val="style0"/>
        <w:rPr/>
      </w:pPr>
    </w:p>
    <w:p>
      <w:pPr>
        <w:pStyle w:val="style0"/>
        <w:rPr/>
      </w:pPr>
    </w:p>
    <w:p>
      <w:pPr>
        <w:pStyle w:val="style0"/>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0"/>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Executive Summary</w:t>
      </w:r>
    </w:p>
    <w:p>
      <w:pPr>
        <w:pStyle w:val="style94"/>
        <w:shd w:val="clear" w:color="auto" w:fill="ffffff"/>
        <w:spacing w:before="0" w:beforeAutospacing="false" w:after="450" w:afterAutospacing="false" w:lineRule="auto" w:line="480"/>
        <w:rPr>
          <w:color w:val="343742"/>
        </w:rPr>
      </w:pPr>
      <w:r>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pPr>
        <w:pStyle w:val="style94"/>
        <w:shd w:val="clear" w:color="auto" w:fill="ffffff"/>
        <w:spacing w:before="0" w:beforeAutospacing="false" w:after="450" w:afterAutospacing="false" w:lineRule="auto" w:line="480"/>
        <w:rPr>
          <w:color w:val="343742"/>
        </w:rPr>
      </w:pPr>
      <w:r>
        <w:rPr>
          <w:rStyle w:val="style87"/>
          <w:color w:val="343742"/>
        </w:rPr>
        <w:t>Keys to Success</w:t>
      </w:r>
      <w:r>
        <w:rPr>
          <w:b/>
          <w:bCs/>
          <w:color w:val="343742"/>
        </w:rPr>
        <w:br/>
      </w:r>
      <w:r>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pPr>
        <w:pStyle w:val="style94"/>
        <w:shd w:val="clear" w:color="auto" w:fill="ffffff"/>
        <w:spacing w:before="0" w:beforeAutospacing="false" w:after="450" w:afterAutospacing="false" w:lineRule="auto" w:line="480"/>
        <w:rPr>
          <w:color w:val="343742"/>
        </w:rPr>
      </w:pPr>
      <w:r>
        <w:rPr>
          <w:rStyle w:val="style87"/>
          <w:color w:val="343742"/>
        </w:rPr>
        <w:t>Products</w:t>
      </w:r>
      <w:r>
        <w:rPr>
          <w:b/>
          <w:bCs/>
          <w:color w:val="343742"/>
        </w:rPr>
        <w:br/>
      </w:r>
      <w:r>
        <w:rPr>
          <w:color w:val="343742"/>
        </w:rPr>
        <w:t>Botanical 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pPr>
        <w:pStyle w:val="style94"/>
        <w:shd w:val="clear" w:color="auto" w:fill="ffffff"/>
        <w:spacing w:before="0" w:beforeAutospacing="false" w:after="450" w:afterAutospacing="false" w:lineRule="auto" w:line="480"/>
        <w:rPr>
          <w:color w:val="343742"/>
        </w:rPr>
      </w:pPr>
      <w:r>
        <w:rPr>
          <w:rStyle w:val="style87"/>
          <w:color w:val="343742"/>
        </w:rPr>
        <w:t>Market</w:t>
      </w:r>
      <w:r>
        <w:rPr>
          <w:color w:val="343742"/>
        </w:rPr>
        <w:br/>
      </w:r>
      <w:r>
        <w:rPr>
          <w:color w:val="343742"/>
        </w:rP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rStyle w:val="style87"/>
          <w:color w:val="343742"/>
        </w:rPr>
        <w:t>Management Team</w:t>
      </w:r>
      <w:r>
        <w:rPr>
          <w:b/>
          <w:bCs/>
          <w:color w:val="343742"/>
        </w:rPr>
        <w:br/>
      </w:r>
      <w:r>
        <w:rPr>
          <w:color w:val="343742"/>
        </w:rPr>
        <w:t xml:space="preserve">Botanical Bounty will be lead by the husband and wife team of David and Sue </w:t>
      </w:r>
      <w:r>
        <w:rPr>
          <w:color w:val="343742"/>
        </w:rPr>
        <w:t>Nealon</w:t>
      </w:r>
      <w:r>
        <w:rPr>
          <w:color w:val="343742"/>
        </w:rPr>
        <w:t>.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pPr>
        <w:pStyle w:val="style94"/>
        <w:shd w:val="clear" w:color="auto" w:fill="ffffff"/>
        <w:spacing w:before="0" w:beforeAutospacing="false" w:after="450" w:afterAutospacing="false" w:lineRule="auto" w:line="480"/>
        <w:rPr>
          <w:color w:val="343742"/>
        </w:rPr>
      </w:pPr>
      <w:r>
        <w:rPr>
          <w:rStyle w:val="style87"/>
          <w:color w:val="343742"/>
        </w:rPr>
        <w:t>Financial Plan</w:t>
      </w:r>
      <w:r>
        <w:rPr>
          <w:color w:val="343742"/>
        </w:rPr>
        <w:br/>
      </w:r>
      <w:r>
        <w:rPr>
          <w:color w:val="343742"/>
        </w:rP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1.1 Objectives</w:t>
      </w:r>
    </w:p>
    <w:p>
      <w:pPr>
        <w:pStyle w:val="style94"/>
        <w:shd w:val="clear" w:color="auto" w:fill="ffffff"/>
        <w:spacing w:before="0" w:beforeAutospacing="false" w:after="450" w:afterAutospacing="false" w:lineRule="auto" w:line="480"/>
        <w:rPr>
          <w:color w:val="343742"/>
        </w:rPr>
      </w:pPr>
      <w:r>
        <w:rPr>
          <w:color w:val="343742"/>
        </w:rPr>
        <w:t>The Botanical Bounty has identified several objectives for the business:</w:t>
      </w:r>
    </w:p>
    <w:p>
      <w:pPr>
        <w:pStyle w:val="style0"/>
        <w:numPr>
          <w:ilvl w:val="0"/>
          <w:numId w:val="2"/>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Become a leading supplier of botanical perennials for the health/vitamin industry.</w:t>
      </w:r>
    </w:p>
    <w:p>
      <w:pPr>
        <w:pStyle w:val="style0"/>
        <w:numPr>
          <w:ilvl w:val="0"/>
          <w:numId w:val="2"/>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Reach the point of sustainable profitability.</w:t>
      </w:r>
    </w:p>
    <w:p>
      <w:pPr>
        <w:pStyle w:val="style0"/>
        <w:numPr>
          <w:ilvl w:val="0"/>
          <w:numId w:val="2"/>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Enjoy work while making a good living.</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1.2 Mission</w:t>
      </w:r>
    </w:p>
    <w:p>
      <w:pPr>
        <w:pStyle w:val="style94"/>
        <w:shd w:val="clear" w:color="auto" w:fill="ffffff"/>
        <w:spacing w:before="0" w:beforeAutospacing="false" w:after="450" w:afterAutospacing="false" w:lineRule="auto" w:line="480"/>
        <w:rPr>
          <w:color w:val="343742"/>
        </w:rPr>
      </w:pPr>
      <w:r>
        <w:rPr>
          <w:color w:val="343742"/>
        </w:rPr>
        <w:t>It is Botanical Bounty's mission to become the leading provider of botanical perennials to the health/vitamin industry. This will be accomplished by providing quality plants at fair prices while exceeding customer's expectations.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1.3 Keys to Success</w:t>
      </w:r>
    </w:p>
    <w:p>
      <w:pPr>
        <w:pStyle w:val="style94"/>
        <w:shd w:val="clear" w:color="auto" w:fill="ffffff"/>
        <w:spacing w:before="0" w:beforeAutospacing="false" w:after="450" w:afterAutospacing="false" w:lineRule="auto" w:line="480"/>
        <w:rPr>
          <w:color w:val="343742"/>
        </w:rPr>
      </w:pPr>
      <w:r>
        <w:rPr>
          <w:color w:val="343742"/>
        </w:rPr>
        <w:t>Botanical Bounty will adhere to three keys that will be instrumental in its success:</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Strict financial controls.</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The never ending pursuit of the highest concentration of botanicals in every plant.</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Ensuring that all customer's needs are met and they are satisfied with the purchased products.</w:t>
      </w:r>
    </w:p>
    <w:p>
      <w:pPr>
        <w:pStyle w:val="style0"/>
        <w:shd w:val="clear" w:color="auto" w:fill="ffffff"/>
        <w:spacing w:after="0"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drawing>
          <wp:inline distL="0" distT="0" distB="0" distR="0">
            <wp:extent cx="5240020" cy="302895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240020" cy="3028950"/>
                    </a:xfrm>
                    <a:prstGeom prst="rect"/>
                    <a:ln>
                      <a:noFill/>
                    </a:ln>
                  </pic:spPr>
                </pic:pic>
              </a:graphicData>
            </a:graphic>
          </wp:inline>
        </w:drawing>
      </w:r>
    </w:p>
    <w:p>
      <w:pPr>
        <w:pStyle w:val="style0"/>
        <w:spacing w:lineRule="auto" w:line="480"/>
        <w:rPr>
          <w:rFonts w:ascii="Times New Roman" w:cs="Times New Roman" w:hAnsi="Times New Roman"/>
          <w:sz w:val="24"/>
          <w:szCs w:val="24"/>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Company Summary</w:t>
      </w:r>
    </w:p>
    <w:p>
      <w:pPr>
        <w:pStyle w:val="style94"/>
        <w:shd w:val="clear" w:color="auto" w:fill="ffffff"/>
        <w:spacing w:before="0" w:beforeAutospacing="false" w:after="450" w:afterAutospacing="false" w:lineRule="auto" w:line="480"/>
        <w:rPr>
          <w:color w:val="343742"/>
        </w:rPr>
      </w:pPr>
      <w:r>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2.1 Company History</w:t>
      </w:r>
    </w:p>
    <w:p>
      <w:pPr>
        <w:pStyle w:val="style94"/>
        <w:shd w:val="clear" w:color="auto" w:fill="ffffff"/>
        <w:spacing w:before="0" w:beforeAutospacing="false" w:after="450" w:afterAutospacing="false" w:lineRule="auto" w:line="480"/>
        <w:rPr>
          <w:color w:val="343742"/>
        </w:rPr>
      </w:pPr>
      <w:r>
        <w:rPr>
          <w:color w:val="343742"/>
        </w:rPr>
        <w:t xml:space="preserve">Botanical Bounty has been in operation for two years. Initially it was started as a hobby where Susan could use her plant biology skills while covering some of the costs. The </w:t>
      </w:r>
      <w:r>
        <w:rPr>
          <w:color w:val="343742"/>
        </w:rPr>
        <w:t>Nealon's</w:t>
      </w:r>
      <w:r>
        <w:rPr>
          <w:color w:val="343742"/>
        </w:rPr>
        <w:t xml:space="preserve"> were able to achieve this lifestyle due to a windfall that David received as a result of exercised stock options. After the second year, the </w:t>
      </w:r>
      <w:r>
        <w:rPr>
          <w:color w:val="343742"/>
        </w:rPr>
        <w:t>Nealon's</w:t>
      </w:r>
      <w:r>
        <w:rPr>
          <w:color w:val="343742"/>
        </w:rPr>
        <w:t xml:space="preserve"> decided that although they had the money to live on for many years, it would be irresponsible to needlessly spend it so they got serious about the business and made a concerted effort to become profitable.</w:t>
      </w:r>
    </w:p>
    <w:p>
      <w:pPr>
        <w:pStyle w:val="style94"/>
        <w:shd w:val="clear" w:color="auto" w:fill="ffffff"/>
        <w:spacing w:before="0" w:beforeAutospacing="false" w:after="450" w:afterAutospacing="false" w:lineRule="auto" w:line="480"/>
        <w:rPr>
          <w:color w:val="343742"/>
        </w:rPr>
      </w:pPr>
      <w:r>
        <w:rPr>
          <w:color w:val="343742"/>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drawing>
          <wp:inline distL="0" distT="0" distB="0" distR="0">
            <wp:extent cx="5240020" cy="302895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240020" cy="302895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Company Ownership</w:t>
      </w:r>
    </w:p>
    <w:p>
      <w:pPr>
        <w:pStyle w:val="style94"/>
        <w:shd w:val="clear" w:color="auto" w:fill="ffffff"/>
        <w:spacing w:before="0" w:beforeAutospacing="false" w:after="450" w:afterAutospacing="false" w:lineRule="auto" w:line="480"/>
        <w:rPr>
          <w:color w:val="343742"/>
        </w:rPr>
      </w:pPr>
      <w:r>
        <w:rPr>
          <w:color w:val="343742"/>
        </w:rPr>
        <w:t xml:space="preserve">Botanical Bounty is an Oregon L.L.C. owned by David and Susan </w:t>
      </w:r>
      <w:r>
        <w:rPr>
          <w:color w:val="343742"/>
        </w:rPr>
        <w:t>Nealon</w:t>
      </w:r>
      <w:r>
        <w:rPr>
          <w:color w:val="343742"/>
        </w:rPr>
        <w:t xml:space="preserve">. The L.L.C. business formation has been chosen as a strategic way to shield the </w:t>
      </w:r>
      <w:r>
        <w:rPr>
          <w:color w:val="343742"/>
        </w:rPr>
        <w:t>Nealons</w:t>
      </w:r>
      <w:r>
        <w:rPr>
          <w:color w:val="343742"/>
        </w:rPr>
        <w:t xml:space="preserve"> from personal liability.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Products</w:t>
      </w:r>
    </w:p>
    <w:p>
      <w:pPr>
        <w:pStyle w:val="style94"/>
        <w:shd w:val="clear" w:color="auto" w:fill="ffffff"/>
        <w:spacing w:before="0" w:beforeAutospacing="false" w:after="450" w:afterAutospacing="false" w:lineRule="auto" w:line="480"/>
        <w:rPr>
          <w:color w:val="343742"/>
        </w:rPr>
      </w:pPr>
      <w:r>
        <w:rPr>
          <w:color w:val="343742"/>
        </w:rPr>
        <w:t>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pPr>
        <w:pStyle w:val="style94"/>
        <w:shd w:val="clear" w:color="auto" w:fill="ffffff"/>
        <w:spacing w:before="0" w:beforeAutospacing="false" w:after="450" w:afterAutospacing="false" w:lineRule="auto" w:line="480"/>
        <w:rPr>
          <w:color w:val="343742"/>
        </w:rPr>
      </w:pPr>
      <w:r>
        <w:rPr>
          <w:rStyle w:val="style87"/>
          <w:color w:val="343742"/>
        </w:rPr>
        <w:t>Echinacea</w:t>
      </w:r>
      <w:r>
        <w:rPr>
          <w:b/>
          <w:bCs/>
          <w:color w:val="343742"/>
        </w:rPr>
        <w:br/>
      </w:r>
      <w:r>
        <w:rPr>
          <w:color w:val="343742"/>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r>
        <w:rPr>
          <w:color w:val="343742"/>
        </w:rPr>
        <w:t>echinacosides</w:t>
      </w:r>
      <w:r>
        <w:rPr>
          <w:color w:val="343742"/>
        </w:rPr>
        <w:t>, which increase white blood cell activity.</w:t>
      </w:r>
    </w:p>
    <w:p>
      <w:pPr>
        <w:pStyle w:val="style94"/>
        <w:shd w:val="clear" w:color="auto" w:fill="ffffff"/>
        <w:spacing w:before="0" w:beforeAutospacing="false" w:after="450" w:afterAutospacing="false" w:lineRule="auto" w:line="480"/>
        <w:rPr>
          <w:color w:val="343742"/>
        </w:rPr>
      </w:pPr>
      <w:r>
        <w:rPr>
          <w:rStyle w:val="style87"/>
          <w:color w:val="343742"/>
        </w:rPr>
        <w:t>Ginseng</w:t>
      </w:r>
      <w:r>
        <w:rPr>
          <w:color w:val="343742"/>
        </w:rPr>
        <w:br/>
      </w:r>
      <w:r>
        <w:rPr>
          <w:color w:val="343742"/>
        </w:rPr>
        <w:t>Ginseng stimulates and increases endocrine activity in the body. Promotes a mild increase in metabolic activity and relaxes heart and artery movements. Stimulates the medulla centers and relaxes the central nervous system.</w:t>
      </w:r>
    </w:p>
    <w:p>
      <w:pPr>
        <w:pStyle w:val="style94"/>
        <w:shd w:val="clear" w:color="auto" w:fill="ffffff"/>
        <w:spacing w:before="0" w:beforeAutospacing="false" w:after="450" w:afterAutospacing="false" w:lineRule="auto" w:line="480"/>
        <w:rPr>
          <w:color w:val="343742"/>
        </w:rPr>
      </w:pPr>
      <w:r>
        <w:rPr>
          <w:rStyle w:val="style87"/>
          <w:color w:val="343742"/>
        </w:rPr>
        <w:t>Skullcap</w:t>
      </w:r>
      <w:r>
        <w:rPr>
          <w:b/>
          <w:bCs/>
          <w:color w:val="343742"/>
        </w:rPr>
        <w:br/>
      </w:r>
      <w:r>
        <w:rPr>
          <w:color w:val="343742"/>
        </w:rPr>
        <w:t xml:space="preserve">Skullcap is a powerful medicinal herb, it is used in alternative medicine as an anti-inflammatory, abortifacient, antispasmodic, slightly astringent, emmenagogue, febrifuge, </w:t>
      </w:r>
      <w:r>
        <w:rPr>
          <w:color w:val="343742"/>
        </w:rPr>
        <w:t>nervine</w:t>
      </w:r>
      <w:r>
        <w:rPr>
          <w:color w:val="343742"/>
        </w:rPr>
        <w:t xml:space="preserve">, sedative and strongly tonic. Some valuable constituents found in the plant are </w:t>
      </w:r>
      <w:r>
        <w:rPr>
          <w:color w:val="343742"/>
        </w:rPr>
        <w:t>scutellarin</w:t>
      </w:r>
      <w:r>
        <w:rPr>
          <w:color w:val="343742"/>
        </w:rPr>
        <w:t xml:space="preserve">, </w:t>
      </w:r>
      <w:r>
        <w:rPr>
          <w:color w:val="343742"/>
        </w:rPr>
        <w:t>catalpol</w:t>
      </w:r>
      <w:r>
        <w:rPr>
          <w:color w:val="343742"/>
        </w:rPr>
        <w:t xml:space="preserve">, other volatile oils, bitter </w:t>
      </w:r>
      <w:r>
        <w:rPr>
          <w:color w:val="343742"/>
        </w:rPr>
        <w:t>iridoids</w:t>
      </w:r>
      <w:r>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pPr>
        <w:pStyle w:val="style94"/>
        <w:shd w:val="clear" w:color="auto" w:fill="ffffff"/>
        <w:spacing w:before="0" w:beforeAutospacing="false" w:after="450" w:afterAutospacing="false" w:lineRule="auto" w:line="480"/>
        <w:rPr>
          <w:color w:val="343742"/>
        </w:rPr>
      </w:pPr>
      <w:r>
        <w:rPr>
          <w:rStyle w:val="style87"/>
          <w:color w:val="343742"/>
        </w:rPr>
        <w:t>Ginger</w:t>
      </w:r>
      <w:r>
        <w:rPr>
          <w:color w:val="343742"/>
        </w:rPr>
        <w:br/>
      </w:r>
      <w:r>
        <w:rPr>
          <w:color w:val="343742"/>
        </w:rP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r>
        <w:rPr>
          <w:color w:val="343742"/>
        </w:rPr>
        <w:t>aristolochic</w:t>
      </w:r>
      <w:r>
        <w:rPr>
          <w:color w:val="343742"/>
        </w:rPr>
        <w:t xml:space="preserve"> acid, scientific study shows it to have anti-inflammatory, antiviral, antitumor activity, cures warts in some cases and is a broad-spectrum antibacterial and antifungal.</w:t>
      </w:r>
    </w:p>
    <w:p>
      <w:pPr>
        <w:pStyle w:val="style94"/>
        <w:shd w:val="clear" w:color="auto" w:fill="ffffff"/>
        <w:spacing w:before="0" w:beforeAutospacing="false" w:after="450" w:afterAutospacing="false" w:lineRule="auto" w:line="480"/>
        <w:rPr>
          <w:color w:val="343742"/>
        </w:rPr>
      </w:pPr>
      <w:r>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Market Analysis Summary</w:t>
      </w:r>
    </w:p>
    <w:p>
      <w:pPr>
        <w:pStyle w:val="style94"/>
        <w:shd w:val="clear" w:color="auto" w:fill="ffffff"/>
        <w:spacing w:before="0" w:beforeAutospacing="false" w:after="450" w:afterAutospacing="false" w:lineRule="auto" w:line="480"/>
        <w:rPr>
          <w:color w:val="343742"/>
        </w:rPr>
      </w:pPr>
      <w:r>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4.1 Market Segmentation</w:t>
      </w:r>
    </w:p>
    <w:p>
      <w:pPr>
        <w:pStyle w:val="style94"/>
        <w:shd w:val="clear" w:color="auto" w:fill="ffffff"/>
        <w:spacing w:before="0" w:beforeAutospacing="false" w:after="450" w:afterAutospacing="false" w:lineRule="auto" w:line="480"/>
        <w:rPr>
          <w:color w:val="343742"/>
        </w:rPr>
      </w:pPr>
      <w:r>
        <w:rPr>
          <w:color w:val="343742"/>
        </w:rPr>
        <w:t>Botanical Bounty has identified three different target market segments which they will sell to:</w:t>
      </w:r>
    </w:p>
    <w:p>
      <w:pPr>
        <w:pStyle w:val="style94"/>
        <w:shd w:val="clear" w:color="auto" w:fill="ffffff"/>
        <w:spacing w:before="0" w:beforeAutospacing="false" w:after="450" w:afterAutospacing="false" w:lineRule="auto" w:line="480"/>
        <w:rPr>
          <w:color w:val="343742"/>
        </w:rPr>
      </w:pPr>
      <w:r>
        <w:rPr>
          <w:rStyle w:val="style87"/>
          <w:color w:val="343742"/>
        </w:rPr>
        <w:t>Supplement Companies</w:t>
      </w:r>
      <w:r>
        <w:rPr>
          <w:color w:val="343742"/>
        </w:rPr>
        <w:br/>
      </w:r>
      <w:r>
        <w:rPr>
          <w:color w:val="343742"/>
        </w:rP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pPr>
        <w:pStyle w:val="style94"/>
        <w:shd w:val="clear" w:color="auto" w:fill="ffffff"/>
        <w:spacing w:before="0" w:beforeAutospacing="false" w:after="450" w:afterAutospacing="false" w:lineRule="auto" w:line="480"/>
        <w:rPr>
          <w:color w:val="343742"/>
        </w:rPr>
      </w:pPr>
      <w:r>
        <w:rPr>
          <w:rStyle w:val="style87"/>
          <w:color w:val="343742"/>
        </w:rPr>
        <w:t>Processors</w:t>
      </w:r>
      <w:r>
        <w:rPr>
          <w:color w:val="343742"/>
        </w:rPr>
        <w:br/>
      </w:r>
      <w:r>
        <w:rPr>
          <w:color w:val="343742"/>
        </w:rPr>
        <w:t>These customers purchase the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pPr>
        <w:pStyle w:val="style94"/>
        <w:shd w:val="clear" w:color="auto" w:fill="ffffff"/>
        <w:spacing w:before="0" w:beforeAutospacing="false" w:after="450" w:afterAutospacing="false" w:lineRule="auto" w:line="480"/>
        <w:rPr>
          <w:color w:val="343742"/>
        </w:rPr>
      </w:pPr>
      <w:r>
        <w:rPr>
          <w:rStyle w:val="style87"/>
          <w:color w:val="343742"/>
        </w:rPr>
        <w:t>Other Nurseries/Garden Centers</w:t>
      </w:r>
      <w:r>
        <w:rPr>
          <w:color w:val="343742"/>
        </w:rPr>
        <w:br/>
      </w:r>
      <w:r>
        <w:rPr>
          <w:color w:val="343742"/>
        </w:rP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Target Market Segment Strategy</w:t>
      </w:r>
    </w:p>
    <w:p>
      <w:pPr>
        <w:pStyle w:val="style94"/>
        <w:shd w:val="clear" w:color="auto" w:fill="ffffff"/>
        <w:spacing w:before="0" w:beforeAutospacing="false" w:after="450" w:afterAutospacing="false" w:lineRule="auto" w:line="480"/>
        <w:rPr>
          <w:color w:val="343742"/>
        </w:rPr>
      </w:pPr>
      <w:r>
        <w:rPr>
          <w:color w:val="343742"/>
        </w:rPr>
        <w:t>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Industry Analysis</w:t>
      </w:r>
    </w:p>
    <w:p>
      <w:pPr>
        <w:pStyle w:val="style94"/>
        <w:shd w:val="clear" w:color="auto" w:fill="ffffff"/>
        <w:spacing w:before="0" w:beforeAutospacing="false" w:after="450" w:afterAutospacing="false" w:lineRule="auto" w:line="480"/>
        <w:rPr>
          <w:color w:val="343742"/>
        </w:rPr>
      </w:pPr>
      <w:r>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pPr>
        <w:pStyle w:val="style94"/>
        <w:shd w:val="clear" w:color="auto" w:fill="ffffff"/>
        <w:spacing w:before="0" w:beforeAutospacing="false" w:after="450" w:afterAutospacing="false" w:lineRule="auto" w:line="480"/>
        <w:rPr>
          <w:color w:val="343742"/>
        </w:rPr>
      </w:pPr>
      <w:r>
        <w:rPr>
          <w:color w:val="343742"/>
        </w:rPr>
        <w:t>The market for supplements is huge and growing:</w:t>
      </w:r>
    </w:p>
    <w:p>
      <w:pPr>
        <w:pStyle w:val="style94"/>
        <w:shd w:val="clear" w:color="auto" w:fill="ffffff"/>
        <w:spacing w:before="0" w:beforeAutospacing="false" w:after="450" w:afterAutospacing="false" w:lineRule="auto" w:line="480"/>
        <w:rPr>
          <w:color w:val="343742"/>
        </w:rPr>
      </w:pPr>
      <w:r>
        <w:rPr>
          <w:rStyle w:val="style87"/>
          <w:color w:val="343742"/>
        </w:rPr>
        <w:t>U.S. Supplement Market</w:t>
      </w:r>
      <w:r>
        <w:rPr>
          <w:color w:val="343742"/>
        </w:rPr>
        <w:br/>
      </w:r>
      <w:r>
        <w:rPr>
          <w:color w:val="343742"/>
        </w:rP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color w:val="343742"/>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pPr>
        <w:pStyle w:val="style94"/>
        <w:shd w:val="clear" w:color="auto" w:fill="ffffff"/>
        <w:spacing w:before="0" w:beforeAutospacing="false" w:after="450" w:afterAutospacing="false" w:lineRule="auto" w:line="480"/>
        <w:rPr>
          <w:color w:val="343742"/>
        </w:rPr>
      </w:pPr>
      <w:r>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pPr>
        <w:pStyle w:val="style94"/>
        <w:shd w:val="clear" w:color="auto" w:fill="ffffff"/>
        <w:spacing w:before="0" w:beforeAutospacing="false" w:after="450" w:afterAutospacing="false" w:lineRule="auto" w:line="480"/>
        <w:rPr>
          <w:color w:val="343742"/>
        </w:rPr>
      </w:pPr>
      <w:r>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pPr>
        <w:pStyle w:val="style94"/>
        <w:shd w:val="clear" w:color="auto" w:fill="ffffff"/>
        <w:spacing w:before="0" w:beforeAutospacing="false" w:after="450" w:afterAutospacing="false" w:lineRule="auto" w:line="480"/>
        <w:rPr>
          <w:color w:val="343742"/>
        </w:rPr>
      </w:pPr>
      <w:r>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Competition and Buying Patterns</w:t>
      </w:r>
    </w:p>
    <w:p>
      <w:pPr>
        <w:pStyle w:val="style94"/>
        <w:shd w:val="clear" w:color="auto" w:fill="ffffff"/>
        <w:spacing w:before="0" w:beforeAutospacing="false" w:after="450" w:afterAutospacing="false" w:lineRule="auto" w:line="480"/>
        <w:rPr>
          <w:color w:val="343742"/>
        </w:rPr>
      </w:pPr>
      <w:r>
        <w:rPr>
          <w:color w:val="343742"/>
        </w:rPr>
        <w:t xml:space="preserve">As mentioned previously, competition takes two forms, farms similar in size and production capacity to Botanical Bounty and </w:t>
      </w:r>
      <w:r>
        <w:rPr>
          <w:color w:val="343742"/>
        </w:rPr>
        <w:t>megafarms</w:t>
      </w:r>
      <w:r>
        <w:rPr>
          <w:color w:val="343742"/>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pPr>
        <w:pStyle w:val="style94"/>
        <w:shd w:val="clear" w:color="auto" w:fill="ffffff"/>
        <w:spacing w:before="0" w:beforeAutospacing="false" w:after="450" w:afterAutospacing="false" w:lineRule="auto" w:line="480"/>
        <w:rPr>
          <w:color w:val="343742"/>
        </w:rPr>
      </w:pPr>
      <w:r>
        <w:rPr>
          <w:color w:val="343742"/>
        </w:rPr>
        <w:t xml:space="preserve">On the other end of spectrum is the </w:t>
      </w:r>
      <w:r>
        <w:rPr>
          <w:color w:val="343742"/>
        </w:rPr>
        <w:t>megafarm</w:t>
      </w:r>
      <w:r>
        <w:rPr>
          <w:color w:val="343742"/>
        </w:rPr>
        <w:t>. These farms have a similar range of species cultivated, however they differ greatly in production capacity. These farms are huge, typically not less than 100 acres, peaking at 300 acres. These growers however are few number.</w:t>
      </w:r>
    </w:p>
    <w:p>
      <w:pPr>
        <w:pStyle w:val="style94"/>
        <w:shd w:val="clear" w:color="auto" w:fill="ffffff"/>
        <w:spacing w:before="0" w:beforeAutospacing="false" w:after="450" w:afterAutospacing="false" w:lineRule="auto" w:line="480"/>
        <w:rPr>
          <w:color w:val="343742"/>
        </w:rPr>
      </w:pPr>
      <w:r>
        <w:rPr>
          <w:color w:val="343742"/>
        </w:rPr>
        <w:t>The buying patterns of the different customers are typically based on these variables: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Price</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Availability</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Ability to deliver consistently on long-term contracts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Significant % of active ingredients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Consistency.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Strategy and Implementation Summary</w:t>
      </w:r>
    </w:p>
    <w:p>
      <w:pPr>
        <w:pStyle w:val="style94"/>
        <w:shd w:val="clear" w:color="auto" w:fill="ffffff"/>
        <w:spacing w:before="0" w:beforeAutospacing="false" w:after="450" w:afterAutospacing="false" w:lineRule="auto" w:line="480"/>
        <w:rPr>
          <w:color w:val="343742"/>
        </w:rPr>
      </w:pPr>
      <w:r>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pPr>
        <w:pStyle w:val="style94"/>
        <w:shd w:val="clear" w:color="auto" w:fill="ffffff"/>
        <w:spacing w:before="0" w:beforeAutospacing="false" w:after="450" w:afterAutospacing="false" w:lineRule="auto" w:line="480"/>
        <w:rPr>
          <w:color w:val="343742"/>
        </w:rPr>
      </w:pPr>
      <w:r>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pPr>
        <w:pStyle w:val="style94"/>
        <w:shd w:val="clear" w:color="auto" w:fill="ffffff"/>
        <w:spacing w:before="0" w:beforeAutospacing="false" w:after="450" w:afterAutospacing="false" w:lineRule="auto" w:line="480"/>
        <w:rPr>
          <w:color w:val="343742"/>
        </w:rPr>
      </w:pPr>
      <w:r>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5.1 Competitive Edge</w:t>
      </w:r>
    </w:p>
    <w:p>
      <w:pPr>
        <w:pStyle w:val="style94"/>
        <w:shd w:val="clear" w:color="auto" w:fill="ffffff"/>
        <w:spacing w:before="0" w:beforeAutospacing="false" w:after="450" w:afterAutospacing="false" w:lineRule="auto" w:line="480"/>
        <w:rPr>
          <w:color w:val="343742"/>
        </w:rPr>
      </w:pPr>
      <w:r>
        <w:rPr>
          <w:color w:val="343742"/>
        </w:rPr>
        <w:t>Botanical Bounty has a dual competitive edge:</w:t>
      </w:r>
    </w:p>
    <w:p>
      <w:pPr>
        <w:pStyle w:val="style94"/>
        <w:shd w:val="clear" w:color="auto" w:fill="ffffff"/>
        <w:spacing w:before="0" w:beforeAutospacing="false" w:after="450" w:afterAutospacing="false" w:lineRule="auto" w:line="480"/>
        <w:rPr>
          <w:color w:val="343742"/>
        </w:rPr>
      </w:pPr>
      <w:r>
        <w:rPr>
          <w:rStyle w:val="style87"/>
          <w:color w:val="343742"/>
        </w:rPr>
        <w:t>Healthy Plants</w:t>
      </w:r>
      <w:r>
        <w:rPr>
          <w:b/>
          <w:bCs/>
          <w:color w:val="343742"/>
        </w:rPr>
        <w:br/>
      </w:r>
      <w:r>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pPr>
        <w:pStyle w:val="style94"/>
        <w:shd w:val="clear" w:color="auto" w:fill="ffffff"/>
        <w:spacing w:before="0" w:beforeAutospacing="false" w:after="450" w:afterAutospacing="false" w:lineRule="auto" w:line="480"/>
        <w:rPr>
          <w:color w:val="343742"/>
        </w:rPr>
      </w:pPr>
      <w:r>
        <w:rPr>
          <w:rStyle w:val="style87"/>
          <w:color w:val="343742"/>
        </w:rPr>
        <w:t>High Concentration of Active Botanicals</w:t>
      </w:r>
      <w:r>
        <w:rPr>
          <w:b/>
          <w:bCs/>
          <w:color w:val="343742"/>
        </w:rPr>
        <w:br/>
      </w:r>
      <w:r>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Marketing Strategy</w:t>
      </w:r>
    </w:p>
    <w:p>
      <w:pPr>
        <w:pStyle w:val="style94"/>
        <w:shd w:val="clear" w:color="auto" w:fill="ffffff"/>
        <w:spacing w:before="0" w:beforeAutospacing="false" w:after="450" w:afterAutospacing="false" w:lineRule="auto" w:line="480"/>
        <w:rPr>
          <w:color w:val="343742"/>
        </w:rPr>
      </w:pPr>
      <w:r>
        <w:rPr>
          <w:color w:val="343742"/>
        </w:rPr>
        <w:t>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Strategy</w:t>
      </w:r>
    </w:p>
    <w:p>
      <w:pPr>
        <w:pStyle w:val="style94"/>
        <w:shd w:val="clear" w:color="auto" w:fill="ffffff"/>
        <w:spacing w:before="0" w:beforeAutospacing="false" w:after="450" w:afterAutospacing="false" w:lineRule="auto" w:line="480"/>
        <w:rPr>
          <w:color w:val="343742"/>
        </w:rPr>
      </w:pPr>
      <w:r>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pPr>
        <w:pStyle w:val="style94"/>
        <w:shd w:val="clear" w:color="auto" w:fill="ffffff"/>
        <w:spacing w:before="0" w:beforeAutospacing="false" w:after="450" w:afterAutospacing="false" w:lineRule="auto" w:line="480"/>
        <w:rPr>
          <w:color w:val="343742"/>
        </w:rPr>
      </w:pPr>
      <w:r>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Forecast</w:t>
      </w:r>
    </w:p>
    <w:p>
      <w:pPr>
        <w:pStyle w:val="style94"/>
        <w:shd w:val="clear" w:color="auto" w:fill="ffffff"/>
        <w:spacing w:before="0" w:beforeAutospacing="false" w:after="450" w:afterAutospacing="false" w:lineRule="auto" w:line="480"/>
        <w:rPr>
          <w:color w:val="343742"/>
        </w:rPr>
      </w:pPr>
      <w:r>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pPr>
        <w:pStyle w:val="style94"/>
        <w:shd w:val="clear" w:color="auto" w:fill="ffffff"/>
        <w:spacing w:before="0" w:beforeAutospacing="false" w:after="450" w:afterAutospacing="false" w:lineRule="auto" w:line="480"/>
        <w:rPr>
          <w:color w:val="343742"/>
        </w:rPr>
      </w:pPr>
      <w:r>
        <w:rPr>
          <w:color w:val="343742"/>
        </w:rPr>
        <w:t xml:space="preserve">There are a few risks that could have a negative impact on sales. The first is weather. Plants are </w:t>
      </w:r>
      <w:r>
        <w:rPr>
          <w:color w:val="343742"/>
        </w:rPr>
        <w:t>dependant</w:t>
      </w:r>
      <w:r>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drawing>
          <wp:inline distL="0" distT="0" distB="0" distR="0">
            <wp:extent cx="5236210" cy="3026410"/>
            <wp:effectExtent l="0" t="0" r="2540" b="254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236210" cy="3026410"/>
                    </a:xfrm>
                    <a:prstGeom prst="rect"/>
                    <a:ln>
                      <a:noFill/>
                    </a:ln>
                  </pic:spPr>
                </pic:pic>
              </a:graphicData>
            </a:graphic>
          </wp:inline>
        </w:drawing>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Management Summary</w:t>
      </w:r>
    </w:p>
    <w:p>
      <w:pPr>
        <w:pStyle w:val="style94"/>
        <w:shd w:val="clear" w:color="auto" w:fill="ffffff"/>
        <w:spacing w:before="0" w:beforeAutospacing="false" w:after="450" w:afterAutospacing="false" w:lineRule="auto" w:line="480"/>
        <w:rPr>
          <w:color w:val="343742"/>
        </w:rPr>
      </w:pPr>
      <w:r>
        <w:rPr>
          <w:color w:val="343742"/>
        </w:rPr>
        <w:t xml:space="preserve">The Botanical Bounty management team is made up of the husband and wife team of David and Sue </w:t>
      </w:r>
      <w:r>
        <w:rPr>
          <w:color w:val="343742"/>
        </w:rPr>
        <w:t>Nealon</w:t>
      </w:r>
      <w:r>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pPr>
        <w:pStyle w:val="style94"/>
        <w:shd w:val="clear" w:color="auto" w:fill="ffffff"/>
        <w:spacing w:before="0" w:beforeAutospacing="false" w:after="450" w:afterAutospacing="false" w:lineRule="auto" w:line="480"/>
        <w:rPr>
          <w:color w:val="343742"/>
        </w:rPr>
      </w:pPr>
      <w:r>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pPr>
        <w:pStyle w:val="style94"/>
        <w:shd w:val="clear" w:color="auto" w:fill="ffffff"/>
        <w:spacing w:before="0" w:beforeAutospacing="false" w:after="450" w:afterAutospacing="false" w:lineRule="auto" w:line="480"/>
        <w:rPr>
          <w:color w:val="343742"/>
        </w:rPr>
      </w:pPr>
      <w:r>
        <w:rPr>
          <w:color w:val="343742"/>
        </w:rPr>
        <w:t xml:space="preserve">Sue </w:t>
      </w:r>
      <w:r>
        <w:rPr>
          <w:color w:val="343742"/>
        </w:rPr>
        <w:t>Derent</w:t>
      </w:r>
      <w:r>
        <w:rPr>
          <w:color w:val="343742"/>
        </w:rPr>
        <w:t xml:space="preserve"> </w:t>
      </w:r>
      <w:r>
        <w:rPr>
          <w:color w:val="343742"/>
        </w:rPr>
        <w:t>Nealon</w:t>
      </w:r>
      <w:r>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pPr>
        <w:pStyle w:val="style94"/>
        <w:shd w:val="clear" w:color="auto" w:fill="ffffff"/>
        <w:spacing w:before="0" w:beforeAutospacing="false" w:after="450" w:afterAutospacing="false" w:lineRule="auto" w:line="480"/>
        <w:rPr>
          <w:color w:val="343742"/>
        </w:rPr>
      </w:pPr>
      <w:r>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pPr>
        <w:pStyle w:val="style94"/>
        <w:shd w:val="clear" w:color="auto" w:fill="ffffff"/>
        <w:spacing w:before="0" w:beforeAutospacing="false" w:after="450" w:afterAutospacing="false" w:lineRule="auto" w:line="480"/>
        <w:rPr>
          <w:color w:val="343742"/>
        </w:rPr>
      </w:pPr>
      <w:r>
        <w:rPr>
          <w:color w:val="343742"/>
        </w:rPr>
        <w:t>Playing to their strengths Sue will manage the farming operations and sales, while David handles the business operations.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Personnel Plan</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David:</w:t>
      </w:r>
      <w:r>
        <w:rPr>
          <w:rFonts w:ascii="Times New Roman" w:cs="Times New Roman" w:eastAsia="Times New Roman" w:hAnsi="Times New Roman"/>
          <w:color w:val="343742"/>
          <w:sz w:val="24"/>
          <w:szCs w:val="24"/>
        </w:rPr>
        <w:t> Operations including vendor relations, accounting, and some growing responsibility.</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Sue:</w:t>
      </w:r>
      <w:r>
        <w:rPr>
          <w:rFonts w:ascii="Times New Roman" w:cs="Times New Roman" w:eastAsia="Times New Roman" w:hAnsi="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Grower:</w:t>
      </w:r>
      <w:r>
        <w:rPr>
          <w:rFonts w:ascii="Times New Roman" w:cs="Times New Roman" w:eastAsia="Times New Roman" w:hAnsi="Times New Roman"/>
          <w:color w:val="343742"/>
          <w:sz w:val="24"/>
          <w:szCs w:val="24"/>
        </w:rPr>
        <w:t> Sue will have the assistance of a full-time grower in order to allow her to meet her sales responsibilities.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Laborers:</w:t>
      </w:r>
      <w:r>
        <w:rPr>
          <w:rFonts w:ascii="Times New Roman" w:cs="Times New Roman" w:eastAsia="Times New Roman" w:hAnsi="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Financial Plan</w:t>
      </w:r>
    </w:p>
    <w:p>
      <w:pPr>
        <w:pStyle w:val="style94"/>
        <w:shd w:val="clear" w:color="auto" w:fill="ffffff"/>
        <w:spacing w:before="0" w:beforeAutospacing="false" w:after="450" w:afterAutospacing="false" w:lineRule="auto" w:line="480"/>
        <w:rPr>
          <w:color w:val="343742"/>
        </w:rPr>
      </w:pPr>
      <w:r>
        <w:rPr>
          <w:color w:val="343742"/>
        </w:rPr>
        <w:t>The following sections will outline important financial information.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Break-even Analysis</w:t>
      </w:r>
    </w:p>
    <w:p>
      <w:pPr>
        <w:pStyle w:val="style94"/>
        <w:shd w:val="clear" w:color="auto" w:fill="ffffff"/>
        <w:spacing w:before="0" w:beforeAutospacing="false" w:after="450" w:afterAutospacing="false" w:lineRule="auto" w:line="480"/>
        <w:rPr>
          <w:color w:val="343742"/>
        </w:rPr>
      </w:pPr>
      <w:r>
        <w:rPr>
          <w:color w:val="343742"/>
        </w:rPr>
        <w:t>The Break-even Analysis is shown below.</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drawing>
          <wp:inline distL="0" distT="0" distB="0" distR="0">
            <wp:extent cx="5236210" cy="3026410"/>
            <wp:effectExtent l="0" t="0" r="2540" b="254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5236210" cy="302641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Projected Profit and Loss</w:t>
      </w:r>
    </w:p>
    <w:p>
      <w:pPr>
        <w:pStyle w:val="style94"/>
        <w:shd w:val="clear" w:color="auto" w:fill="ffffff"/>
        <w:spacing w:before="0" w:beforeAutospacing="false" w:after="450" w:afterAutospacing="false" w:lineRule="auto" w:line="480"/>
        <w:rPr>
          <w:color w:val="343742"/>
        </w:rPr>
      </w:pPr>
      <w:r>
        <w:rPr>
          <w:color w:val="343742"/>
        </w:rPr>
        <w:t>The following table and charts show the Projected Profit and Loss.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drawing>
          <wp:inline distL="0" distT="0" distB="0" distR="0">
            <wp:extent cx="5236210" cy="3026410"/>
            <wp:effectExtent l="0" t="0" r="2540" b="254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5236210" cy="3026410"/>
                    </a:xfrm>
                    <a:prstGeom prst="rect"/>
                    <a:ln>
                      <a:noFill/>
                    </a:ln>
                  </pic:spPr>
                </pic:pic>
              </a:graphicData>
            </a:graphic>
          </wp:inline>
        </w:drawing>
      </w:r>
    </w:p>
    <w:p>
      <w:pPr>
        <w:pStyle w:val="style4097"/>
        <w:spacing w:lineRule="auto" w:line="360"/>
        <w:ind w:left="0"/>
        <w:jc w:val="both"/>
        <w:rPr>
          <w:rFonts w:ascii="Times New Roman" w:hAnsi="Times New Roman"/>
          <w:b/>
          <w:sz w:val="24"/>
          <w:szCs w:val="24"/>
        </w:rPr>
      </w:pPr>
      <w:r>
        <w:rPr>
          <w:rFonts w:ascii="Times New Roman" w:hAnsi="Times New Roman"/>
          <w:b/>
          <w:sz w:val="24"/>
          <w:szCs w:val="24"/>
        </w:rPr>
        <w:t>Conclusion</w:t>
      </w:r>
    </w:p>
    <w:p>
      <w:pPr>
        <w:pStyle w:val="style4097"/>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style94"/>
        <w:shd w:val="clear" w:color="auto" w:fill="ffffff"/>
        <w:spacing w:before="0" w:beforeAutospacing="false" w:after="450" w:afterAutospacing="false" w:lineRule="auto" w:line="480"/>
        <w:rPr>
          <w:color w:val="343742"/>
        </w:rPr>
      </w:pPr>
    </w:p>
    <w:p>
      <w:pPr>
        <w:pStyle w:val="style0"/>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ymbol">
    <w:altName w:val="Symbol"/>
    <w:panose1 w:val="05050102010000020507"/>
    <w:charset w:val="02"/>
    <w:family w:val="decorative"/>
    <w:pitch w:val="default"/>
    <w:sig w:usb0="00000000" w:usb1="00000000" w:usb2="00000000" w:usb3="00000000" w:csb0="80000000" w:csb1="00000000"/>
  </w:font>
  <w:font w:name="Calibri Light">
    <w:altName w:val="Calibri Light"/>
    <w:panose1 w:val="020f0302020000030204"/>
    <w:charset w:val="00"/>
    <w:family w:val="swiss"/>
    <w:pitch w:val="default"/>
    <w:sig w:usb0="00000000" w:usb1="00000000" w:usb2="00000000" w:usb3="00000000" w:csb0="0000019F" w:csb1="00000000"/>
  </w:font>
  <w:font w:name="Verdana">
    <w:altName w:val="Verdana"/>
    <w:panose1 w:val="020b0604030000040204"/>
    <w:charset w:val="00"/>
    <w:family w:val="swiss"/>
    <w:pitch w:val="default"/>
    <w:sig w:usb0="00000000" w:usb1="00000000"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00000001"/>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2">
    <w:nsid w:val="00000002"/>
    <w:multiLevelType w:val="multilevel"/>
    <w:tmpl w:val="0000000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00000004"/>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4">
    <w:nsid w:val="00000004"/>
    <w:multiLevelType w:val="multilevel"/>
    <w:tmpl w:val="00000005"/>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spacing w:after="160" w:lineRule="auto" w:line="259"/>
    </w:pPr>
    <w:rPr>
      <w:rFonts w:ascii="Calibri" w:cs="宋体" w:eastAsia="宋体" w:hAnsi="Calibri"/>
      <w:sz w:val="22"/>
      <w:szCs w:val="22"/>
      <w:lang w:val="en-US" w:bidi="ar-SA" w:eastAsia="en-US"/>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9"/>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100"/>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qFormat/>
    <w:uiPriority w:val="99"/>
    <w:rPr>
      <w:color w:val="0000ff"/>
      <w:u w:val="single"/>
    </w:rPr>
  </w:style>
  <w:style w:type="character" w:styleId="style87">
    <w:name w:val="Strong"/>
    <w:basedOn w:val="style65"/>
    <w:next w:val="style87"/>
    <w:qFormat/>
    <w:uiPriority w:val="22"/>
    <w:rPr>
      <w:b/>
      <w:bCs/>
    </w:rPr>
  </w:style>
  <w:style w:type="paragraph" w:customStyle="1" w:styleId="style4097">
    <w:name w:val="List Paragraph_d1cd7bda-3fb4-4c29-a0d8-c14a2e73c53e"/>
    <w:basedOn w:val="style0"/>
    <w:next w:val="style4097"/>
    <w:qFormat/>
    <w:uiPriority w:val="34"/>
    <w:pPr>
      <w:ind w:left="720"/>
      <w:contextualSpacing/>
    </w:pPr>
    <w:rPr/>
  </w:style>
  <w:style w:type="character" w:customStyle="1" w:styleId="style4098">
    <w:name w:val="Heading 2 Char_d090a35c-f1e6-49e0-9085-6fff294c4142"/>
    <w:basedOn w:val="style65"/>
    <w:next w:val="style4098"/>
    <w:link w:val="style2"/>
    <w:qFormat/>
    <w:uiPriority w:val="9"/>
    <w:rPr>
      <w:rFonts w:ascii="Calibri Light" w:cs="宋体" w:eastAsia="宋体" w:hAnsi="Calibri Light"/>
      <w:color w:val="2f5496"/>
      <w:sz w:val="26"/>
      <w:szCs w:val="26"/>
    </w:rPr>
  </w:style>
  <w:style w:type="character" w:customStyle="1" w:styleId="style4099">
    <w:name w:val="Heading 3 Char_d8f9453c-1e92-4380-925f-7b6677bb38e6"/>
    <w:basedOn w:val="style65"/>
    <w:next w:val="style4099"/>
    <w:link w:val="style3"/>
    <w:qFormat/>
    <w:uiPriority w:val="9"/>
    <w:rPr>
      <w:rFonts w:ascii="Calibri Light" w:cs="宋体" w:eastAsia="宋体" w:hAnsi="Calibri Light"/>
      <w:color w:val="1f3763"/>
      <w:sz w:val="24"/>
      <w:szCs w:val="24"/>
    </w:rPr>
  </w:style>
  <w:style w:type="character" w:customStyle="1" w:styleId="style4100">
    <w:name w:val="Heading 4 Char_dd1b75fb-5919-4c96-b473-76e7d97cf427"/>
    <w:basedOn w:val="style65"/>
    <w:next w:val="style4100"/>
    <w:link w:val="style4"/>
    <w:qFormat/>
    <w:uiPriority w:val="9"/>
    <w:rPr>
      <w:rFonts w:ascii="Calibri Light" w:cs="宋体" w:eastAsia="宋体" w:hAnsi="Calibri Light"/>
      <w:i/>
      <w:iCs/>
      <w:color w:val="2f549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3640</Words>
  <Pages>1</Pages>
  <Characters>20024</Characters>
  <Application>WPS Office</Application>
  <DocSecurity>0</DocSecurity>
  <Paragraphs>153</Paragraphs>
  <ScaleCrop>false</ScaleCrop>
  <LinksUpToDate>false</LinksUpToDate>
  <CharactersWithSpaces>23564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2020-05-27T10:55:26Z</dcterms:created>
  <dc:creator>Guest User</dc:creator>
  <lastModifiedBy>SM-A205F</lastModifiedBy>
  <dcterms:modified xsi:type="dcterms:W3CDTF">2020-05-27T10:55:27Z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