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proofErr w:type="gramStart"/>
      <w:r w:rsidRPr="008E389F">
        <w:rPr>
          <w:rFonts w:ascii="Times New Roman" w:hAnsi="Times New Roman" w:cs="Times New Roman"/>
        </w:rPr>
        <w:t>TONUKARI GAGA E.</w:t>
      </w:r>
      <w:proofErr w:type="gramEnd"/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16/SCI01/047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DEPARTMENT OF COMPUTER SCIENCE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proofErr w:type="gramStart"/>
      <w:r w:rsidRPr="008E389F">
        <w:rPr>
          <w:rFonts w:ascii="Times New Roman" w:hAnsi="Times New Roman" w:cs="Times New Roman"/>
        </w:rPr>
        <w:t>COLLEGE OF SCIENCE.</w:t>
      </w:r>
      <w:proofErr w:type="gramEnd"/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 xml:space="preserve">CSC 406 </w:t>
      </w:r>
      <w:proofErr w:type="gramStart"/>
      <w:r w:rsidRPr="008E389F">
        <w:rPr>
          <w:rFonts w:ascii="Times New Roman" w:hAnsi="Times New Roman" w:cs="Times New Roman"/>
        </w:rPr>
        <w:t>ASSIGNMENT</w:t>
      </w:r>
      <w:proofErr w:type="gramEnd"/>
      <w:r w:rsidRPr="008E389F">
        <w:rPr>
          <w:rFonts w:ascii="Times New Roman" w:hAnsi="Times New Roman" w:cs="Times New Roman"/>
        </w:rPr>
        <w:t xml:space="preserve"> 5</w:t>
      </w:r>
    </w:p>
    <w:p w:rsidR="008E389F" w:rsidRPr="008E389F" w:rsidRDefault="008E389F" w:rsidP="008E389F">
      <w:pPr>
        <w:jc w:val="both"/>
        <w:rPr>
          <w:rFonts w:cstheme="minorHAnsi"/>
          <w:sz w:val="24"/>
          <w:szCs w:val="24"/>
        </w:rPr>
      </w:pPr>
    </w:p>
    <w:p w:rsidR="008E389F" w:rsidRPr="008E389F" w:rsidRDefault="008E389F" w:rsidP="008E38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89F">
        <w:rPr>
          <w:rFonts w:ascii="Times New Roman" w:hAnsi="Times New Roman" w:cs="Times New Roman"/>
          <w:b/>
          <w:bCs/>
          <w:sz w:val="24"/>
          <w:szCs w:val="24"/>
        </w:rPr>
        <w:t>Color Context</w:t>
      </w:r>
      <w:r w:rsidRPr="008E3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89F">
        <w:rPr>
          <w:rFonts w:ascii="Times New Roman" w:hAnsi="Times New Roman" w:cs="Times New Roman"/>
          <w:sz w:val="24"/>
          <w:szCs w:val="24"/>
        </w:rPr>
        <w:t xml:space="preserve">refers to how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behaves in relation to other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shapes is a complex area of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theory. Compare the contrast effects of different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backgrounds for the same red square.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89F">
        <w:rPr>
          <w:rFonts w:ascii="Times New Roman" w:hAnsi="Times New Roman" w:cs="Times New Roman"/>
          <w:noProof/>
        </w:rPr>
        <w:drawing>
          <wp:inline distT="0" distB="0" distL="0" distR="0" wp14:anchorId="4F57C55D" wp14:editId="753B56A6">
            <wp:extent cx="274320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9F" w:rsidRPr="008E389F" w:rsidRDefault="008E389F" w:rsidP="008E38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</w:rPr>
        <w:t>Complementary colors-</w:t>
      </w:r>
      <w:r w:rsidRPr="008E389F">
        <w:t xml:space="preserve"> </w:t>
      </w:r>
      <w:r w:rsidRPr="008E389F">
        <w:rPr>
          <w:color w:val="000000"/>
        </w:rPr>
        <w:t xml:space="preserve">are pairs of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which, when combined or mixed, cancel each other out (lose hue) by producing a </w:t>
      </w:r>
      <w:proofErr w:type="spellStart"/>
      <w:r w:rsidRPr="008E389F">
        <w:rPr>
          <w:color w:val="000000"/>
        </w:rPr>
        <w:t>grayscale</w:t>
      </w:r>
      <w:proofErr w:type="spellEnd"/>
      <w:r w:rsidRPr="008E389F">
        <w:rPr>
          <w:color w:val="000000"/>
        </w:rPr>
        <w:t xml:space="preserve">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like white or black. When </w:t>
      </w:r>
      <w:proofErr w:type="gramStart"/>
      <w:r w:rsidRPr="008E389F">
        <w:rPr>
          <w:color w:val="000000"/>
        </w:rPr>
        <w:t>placed</w:t>
      </w:r>
      <w:proofErr w:type="gramEnd"/>
      <w:r w:rsidRPr="008E389F">
        <w:rPr>
          <w:color w:val="000000"/>
        </w:rPr>
        <w:t xml:space="preserve"> next to each other, they create the strongest contrast for those two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may also be called "opposite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." The high contrast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creates a vibrant look especially when used at full saturation. This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must be managed well so it is not jarring.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tricky to use in large doses, but work well when you want something to stand out.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really bad for text.</w:t>
      </w:r>
    </w:p>
    <w:p w:rsidR="008E389F" w:rsidRPr="008E389F" w:rsidRDefault="008E389F" w:rsidP="008E389F">
      <w:pPr>
        <w:pStyle w:val="NormalWeb"/>
        <w:shd w:val="clear" w:color="auto" w:fill="FFFFFF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Some examples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are: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Yellow and Purple (Violet)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Blue and Orange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Red and Green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</w:p>
    <w:p w:rsidR="008E389F" w:rsidRDefault="008E389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8E389F">
        <w:rPr>
          <w:b/>
          <w:bCs/>
          <w:color w:val="000000"/>
        </w:rPr>
        <w:lastRenderedPageBreak/>
        <w:t>Analogous colors-</w:t>
      </w:r>
      <w:r w:rsidRPr="008E389F">
        <w:rPr>
          <w:color w:val="000000"/>
        </w:rPr>
        <w:t xml:space="preserve">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groups of three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that are next to each other on the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wheel, and a tertiary. Red, orange, and red-orange are examples.</w:t>
      </w:r>
    </w:p>
    <w:p w:rsidR="008E389F" w:rsidRPr="008E389F" w:rsidRDefault="008E389F" w:rsidP="008E389F">
      <w:pPr>
        <w:pStyle w:val="NormalWeb"/>
        <w:shd w:val="clear" w:color="auto" w:fill="FFFFFF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The term analogous refers to having analogy, or corresponding to something in particular. An analogous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creates a rich, monochromatic look. It is best used with either warm or cool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, creating a look that has a certain temperature as well as proper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harmony. While this is true, the scheme also lacks contrast and is less vibrant than complementary schemes. For example, red and orange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orange and yellow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green and blue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blue and violet are 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>. </w:t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  <w:color w:val="000000"/>
        </w:rPr>
        <w:t>Natural Harmony-</w:t>
      </w:r>
      <w:r w:rsidRPr="008E389F">
        <w:rPr>
          <w:color w:val="000000"/>
        </w:rPr>
        <w:t xml:space="preserve"> </w:t>
      </w:r>
      <w:r w:rsidRPr="008E389F">
        <w:rPr>
          <w:shd w:val="clear" w:color="auto" w:fill="FFFFFF"/>
          <w:lang w:val="en-GB"/>
        </w:rPr>
        <w:t>it is a</w:t>
      </w:r>
      <w:r w:rsidRPr="008E389F">
        <w:rPr>
          <w:shd w:val="clear" w:color="auto" w:fill="FFFFFF"/>
        </w:rPr>
        <w:t xml:space="preserve"> sense of accord and balance among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 in a visual composition or design, resulting in a positive affective response and/or cognitive judgment about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combination</w:t>
      </w:r>
      <w:proofErr w:type="gramStart"/>
      <w:r w:rsidRPr="008E389F">
        <w:rPr>
          <w:shd w:val="clear" w:color="auto" w:fill="FFFFFF"/>
        </w:rPr>
        <w:t>..</w:t>
      </w:r>
      <w:proofErr w:type="gramEnd"/>
      <w:r w:rsidRPr="008E389F">
        <w:rPr>
          <w:shd w:val="clear" w:color="auto" w:fill="FFFFFF"/>
        </w:rPr>
        <w:t xml:space="preserve"> These combinations can be of </w:t>
      </w:r>
      <w:hyperlink r:id="rId7" w:tooltip="Complementary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complementary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, split-complementary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,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triads, or </w:t>
      </w:r>
      <w:hyperlink r:id="rId8" w:tooltip="Analogous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analogous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.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harmony has been a topic of extensive study throughout history, but only since the </w:t>
      </w:r>
      <w:hyperlink r:id="rId9" w:tooltip="Renaissance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Renaissance</w:t>
        </w:r>
      </w:hyperlink>
      <w:r w:rsidRPr="008E389F">
        <w:rPr>
          <w:shd w:val="clear" w:color="auto" w:fill="FFFFFF"/>
        </w:rPr>
        <w:t> and the </w:t>
      </w:r>
      <w:hyperlink r:id="rId10" w:tooltip="Scientific Revolution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Scientific Revolution</w:t>
        </w:r>
      </w:hyperlink>
      <w:r w:rsidRPr="008E389F">
        <w:rPr>
          <w:shd w:val="clear" w:color="auto" w:fill="FFFFFF"/>
        </w:rPr>
        <w:t> has it seen extensive codification. Artists and designers make use of these harmonies in order to achieve certain moods or </w:t>
      </w:r>
      <w:hyperlink r:id="rId11" w:tooltip="Aesthetic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aesthetics</w:t>
        </w:r>
      </w:hyperlink>
      <w:r w:rsidRPr="008E389F">
        <w:rPr>
          <w:shd w:val="clear" w:color="auto" w:fill="FFFFFF"/>
        </w:rPr>
        <w:t>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C378A1" w:rsidRPr="008E389F" w:rsidRDefault="00C378A1"/>
    <w:sectPr w:rsidR="00C378A1" w:rsidRPr="008E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F"/>
    <w:rsid w:val="008E389F"/>
    <w:rsid w:val="00C238A3"/>
    <w:rsid w:val="00C378A1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9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9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alogous_colo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omplementary_col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en.wikipedia.org/wiki/Aesthe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cientific_Revol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enaiss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Tonukari</dc:creator>
  <cp:lastModifiedBy>Gaga Tonukari</cp:lastModifiedBy>
  <cp:revision>1</cp:revision>
  <dcterms:created xsi:type="dcterms:W3CDTF">2020-05-28T17:30:00Z</dcterms:created>
  <dcterms:modified xsi:type="dcterms:W3CDTF">2020-05-28T17:36:00Z</dcterms:modified>
</cp:coreProperties>
</file>