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00E0" w14:textId="15AD0831" w:rsidR="002560E4" w:rsidRPr="003120B4" w:rsidRDefault="003120B4" w:rsidP="003120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20B4">
        <w:rPr>
          <w:rFonts w:ascii="Times New Roman" w:hAnsi="Times New Roman" w:cs="Times New Roman"/>
          <w:b/>
          <w:sz w:val="24"/>
        </w:rPr>
        <w:t>EGBOCHUKWU EBENEZER UZOCHIWARA</w:t>
      </w:r>
    </w:p>
    <w:p w14:paraId="2A1FEB69" w14:textId="017FBB91" w:rsidR="003120B4" w:rsidRPr="003120B4" w:rsidRDefault="003120B4" w:rsidP="003120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20B4">
        <w:rPr>
          <w:rFonts w:ascii="Times New Roman" w:hAnsi="Times New Roman" w:cs="Times New Roman"/>
          <w:b/>
          <w:sz w:val="24"/>
        </w:rPr>
        <w:t>17/ENG01/008</w:t>
      </w:r>
    </w:p>
    <w:p w14:paraId="1C4B63AC" w14:textId="156BC2D9" w:rsidR="003120B4" w:rsidRPr="003120B4" w:rsidRDefault="003120B4" w:rsidP="003120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20B4">
        <w:rPr>
          <w:rFonts w:ascii="Times New Roman" w:hAnsi="Times New Roman" w:cs="Times New Roman"/>
          <w:b/>
          <w:sz w:val="24"/>
        </w:rPr>
        <w:t>CHEMICAL ENGINEERING</w:t>
      </w:r>
    </w:p>
    <w:p w14:paraId="621EB8D3" w14:textId="6047A50A" w:rsidR="003120B4" w:rsidRDefault="003120B4" w:rsidP="003120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20B4">
        <w:rPr>
          <w:rFonts w:ascii="Times New Roman" w:hAnsi="Times New Roman" w:cs="Times New Roman"/>
          <w:b/>
          <w:sz w:val="24"/>
        </w:rPr>
        <w:t>PROCESS INSTRUMENTATION ASSIGNMENT</w:t>
      </w:r>
    </w:p>
    <w:p w14:paraId="2AC4180C" w14:textId="77777777" w:rsidR="003120B4" w:rsidRDefault="003120B4" w:rsidP="003120B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7F3C229" w14:textId="77777777" w:rsidR="006A7556" w:rsidRDefault="003120B4" w:rsidP="007878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7835">
        <w:rPr>
          <w:rFonts w:ascii="Times New Roman" w:hAnsi="Times New Roman" w:cs="Times New Roman"/>
          <w:b/>
          <w:sz w:val="24"/>
        </w:rPr>
        <w:t xml:space="preserve">Question 1: </w:t>
      </w:r>
    </w:p>
    <w:p w14:paraId="37935E1B" w14:textId="42162E1C" w:rsidR="003120B4" w:rsidRPr="006A7556" w:rsidRDefault="003120B4" w:rsidP="006A755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A7556">
        <w:rPr>
          <w:rFonts w:ascii="Times New Roman" w:hAnsi="Times New Roman" w:cs="Times New Roman"/>
          <w:b/>
          <w:sz w:val="24"/>
        </w:rPr>
        <w:t>Briefly describe Chemical Process Diagrams</w:t>
      </w:r>
    </w:p>
    <w:p w14:paraId="451978C2" w14:textId="05F56915" w:rsidR="003120B4" w:rsidRDefault="003120B4" w:rsidP="003120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Chemical process diagrams are diagrams </w:t>
      </w:r>
      <w:r w:rsidR="00B02AC6">
        <w:rPr>
          <w:rFonts w:ascii="Times New Roman" w:hAnsi="Times New Roman" w:cs="Times New Roman"/>
          <w:sz w:val="24"/>
        </w:rPr>
        <w:t xml:space="preserve">commonly used in </w:t>
      </w:r>
      <w:r w:rsidR="00B02AC6" w:rsidRPr="00B02AC6">
        <w:rPr>
          <w:rFonts w:ascii="Times New Roman" w:hAnsi="Times New Roman" w:cs="Times New Roman"/>
          <w:b/>
          <w:sz w:val="24"/>
        </w:rPr>
        <w:t>chemical and process engineering</w:t>
      </w:r>
      <w:r w:rsidR="00B02AC6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shows the </w:t>
      </w:r>
      <w:r w:rsidR="00B02AC6">
        <w:rPr>
          <w:rFonts w:ascii="Times New Roman" w:hAnsi="Times New Roman" w:cs="Times New Roman"/>
          <w:sz w:val="24"/>
        </w:rPr>
        <w:t xml:space="preserve">general flow of plant processes and equipment, </w:t>
      </w:r>
      <w:r>
        <w:rPr>
          <w:rFonts w:ascii="Times New Roman" w:hAnsi="Times New Roman" w:cs="Times New Roman"/>
          <w:sz w:val="24"/>
        </w:rPr>
        <w:t>engineering details of processes, the equipment, operation, instruments, piping, valves and fittings and certainly also is their arrangement.</w:t>
      </w:r>
      <w:r w:rsidR="00B02AC6">
        <w:rPr>
          <w:rFonts w:ascii="Times New Roman" w:hAnsi="Times New Roman" w:cs="Times New Roman"/>
          <w:sz w:val="24"/>
        </w:rPr>
        <w:t xml:space="preserve"> Chemical process diagrams give the relationship between equipment of a plant and facility and does not show minor details such as piping details and designation.</w:t>
      </w:r>
    </w:p>
    <w:p w14:paraId="32CD097F" w14:textId="77777777" w:rsidR="00CE766D" w:rsidRPr="003120B4" w:rsidRDefault="00CE766D" w:rsidP="003120B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EDD1847" w14:textId="77777777" w:rsidR="0018517A" w:rsidRDefault="003120B4" w:rsidP="007878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7835">
        <w:rPr>
          <w:rFonts w:ascii="Times New Roman" w:hAnsi="Times New Roman" w:cs="Times New Roman"/>
          <w:b/>
          <w:sz w:val="24"/>
        </w:rPr>
        <w:t>Question 2:</w:t>
      </w:r>
    </w:p>
    <w:p w14:paraId="5D9FBD5D" w14:textId="6DB8352E" w:rsidR="003120B4" w:rsidRPr="0018517A" w:rsidRDefault="003120B4" w:rsidP="0018517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517A">
        <w:rPr>
          <w:rFonts w:ascii="Times New Roman" w:hAnsi="Times New Roman" w:cs="Times New Roman"/>
          <w:b/>
          <w:sz w:val="24"/>
        </w:rPr>
        <w:t xml:space="preserve"> Outline the purpose of P&amp;ID and list its divisions</w:t>
      </w:r>
    </w:p>
    <w:p w14:paraId="335AB03A" w14:textId="17D2ECB4" w:rsidR="00B02AC6" w:rsidRDefault="00B02AC6" w:rsidP="00B02AC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purposes of process instrumentation diagrams are to:</w:t>
      </w:r>
    </w:p>
    <w:p w14:paraId="40FEB372" w14:textId="61778D93" w:rsidR="00181D15" w:rsidRDefault="00DA7148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the necessary information in order to understand the relationship between the conceptual design of the process, developed through the PFD and HMB diagrams with reality.</w:t>
      </w:r>
    </w:p>
    <w:p w14:paraId="10295D66" w14:textId="0B5C641D" w:rsidR="00181D15" w:rsidRPr="000B7801" w:rsidRDefault="00DA7148" w:rsidP="000B78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link between the conceptual and the actual.</w:t>
      </w:r>
    </w:p>
    <w:p w14:paraId="11CF66EC" w14:textId="28DBB7DD" w:rsidR="00B02AC6" w:rsidRPr="00B02AC6" w:rsidRDefault="00B02AC6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2AC6">
        <w:rPr>
          <w:rFonts w:ascii="Times New Roman" w:hAnsi="Times New Roman" w:cs="Times New Roman"/>
          <w:sz w:val="24"/>
        </w:rPr>
        <w:t>Show the interconnection of process equipment and the instrumentation used to control the process.</w:t>
      </w:r>
    </w:p>
    <w:p w14:paraId="14C5D17C" w14:textId="1767DB16" w:rsidR="00B02AC6" w:rsidRDefault="00B02AC6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Prepare drawings using a set </w:t>
      </w:r>
      <w:r w:rsidR="00684DA7">
        <w:rPr>
          <w:rFonts w:ascii="Times New Roman" w:hAnsi="Times New Roman" w:cs="Times New Roman"/>
          <w:sz w:val="24"/>
        </w:rPr>
        <w:t>of symbols</w:t>
      </w:r>
      <w:r>
        <w:rPr>
          <w:rFonts w:ascii="Times New Roman" w:hAnsi="Times New Roman" w:cs="Times New Roman"/>
          <w:sz w:val="24"/>
        </w:rPr>
        <w:t xml:space="preserve"> in the process industry.</w:t>
      </w:r>
      <w:r w:rsidRPr="00B02AC6">
        <w:rPr>
          <w:rFonts w:ascii="Times New Roman" w:hAnsi="Times New Roman" w:cs="Times New Roman"/>
          <w:sz w:val="24"/>
        </w:rPr>
        <w:t xml:space="preserve"> </w:t>
      </w:r>
    </w:p>
    <w:p w14:paraId="064CA793" w14:textId="79854EB8" w:rsidR="007C4166" w:rsidRDefault="007C4166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overall view of the entire process loop of the facility.</w:t>
      </w:r>
    </w:p>
    <w:p w14:paraId="0A29D80A" w14:textId="7665008E" w:rsidR="007C4166" w:rsidRDefault="007C4166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Be used as an element of communication between engineering, plant operation, maintenance and construction, since they show information relating to equipment, pipeline, instrumentation and common services.</w:t>
      </w:r>
    </w:p>
    <w:p w14:paraId="1BD34A30" w14:textId="6F3D276D" w:rsidR="006A129B" w:rsidRDefault="006A129B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the necessary graphical elements to execute, monitor and control specific processes.</w:t>
      </w:r>
    </w:p>
    <w:p w14:paraId="181E6B13" w14:textId="15F4C08C" w:rsidR="006A129B" w:rsidRDefault="006A129B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as an essential document in the process industry as regarding any changes made in the process must be reflected in the diagram.</w:t>
      </w:r>
    </w:p>
    <w:p w14:paraId="698B7D2B" w14:textId="3FD4BC5F" w:rsidR="007D1D98" w:rsidRDefault="007D1D98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as a foundation of the Electrical/Instrumentation and control engineering packages of deliverables.</w:t>
      </w:r>
    </w:p>
    <w:p w14:paraId="5F4B5443" w14:textId="36B61F5C" w:rsidR="00617646" w:rsidRDefault="00617646" w:rsidP="00B02A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condensed information from multiple specialties.</w:t>
      </w:r>
    </w:p>
    <w:p w14:paraId="03DDE8F6" w14:textId="77777777" w:rsidR="001349FD" w:rsidRPr="001349FD" w:rsidRDefault="001349FD" w:rsidP="001349F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3E3F618" w14:textId="7DDF6BB0" w:rsidR="000B7801" w:rsidRDefault="000B7801" w:rsidP="000B780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P&amp;ID’S DIVISIONS INCLUDE</w:t>
      </w:r>
      <w:r w:rsidR="001349FD">
        <w:rPr>
          <w:rFonts w:ascii="Times New Roman" w:hAnsi="Times New Roman" w:cs="Times New Roman"/>
          <w:b/>
          <w:sz w:val="24"/>
        </w:rPr>
        <w:t>:</w:t>
      </w:r>
    </w:p>
    <w:p w14:paraId="7F3348F4" w14:textId="1019F10B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Mechanical equipment with names and numbers</w:t>
      </w:r>
    </w:p>
    <w:p w14:paraId="4E40E2E0" w14:textId="7BDC4202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valves and their identifications</w:t>
      </w:r>
    </w:p>
    <w:p w14:paraId="4BDD3C70" w14:textId="3A0FDA58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 piping, sizes and identification</w:t>
      </w:r>
    </w:p>
    <w:p w14:paraId="0D38313F" w14:textId="37F1CFCE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Miscellaneous- vents, drains, special fitting, sampling lines, reducers, increasers and </w:t>
      </w:r>
      <w:proofErr w:type="spellStart"/>
      <w:r>
        <w:rPr>
          <w:rFonts w:ascii="Times New Roman" w:hAnsi="Times New Roman" w:cs="Times New Roman"/>
          <w:sz w:val="24"/>
        </w:rPr>
        <w:t>swagers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2BDF052" w14:textId="4C1D2538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Permanent start-up and flush lines</w:t>
      </w:r>
    </w:p>
    <w:p w14:paraId="1529B39B" w14:textId="0F6C1A82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Flow lines </w:t>
      </w:r>
    </w:p>
    <w:p w14:paraId="4141A4E6" w14:textId="1218DDCD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Interconnections reference</w:t>
      </w:r>
    </w:p>
    <w:p w14:paraId="5F01AB5B" w14:textId="1EE60DBB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inputs and outputs interlock</w:t>
      </w:r>
    </w:p>
    <w:p w14:paraId="7AA994A6" w14:textId="50E872E6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Seismic category</w:t>
      </w:r>
    </w:p>
    <w:p w14:paraId="008CCB0F" w14:textId="2ED2D0D9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Interfaces for class changes </w:t>
      </w:r>
    </w:p>
    <w:p w14:paraId="68A2EDFF" w14:textId="6ADD6D8A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level</w:t>
      </w:r>
    </w:p>
    <w:p w14:paraId="4BC02EE8" w14:textId="1C2F5332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Annunciation inputs</w:t>
      </w:r>
    </w:p>
    <w:p w14:paraId="567A70DD" w14:textId="583AABAD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control system input</w:t>
      </w:r>
    </w:p>
    <w:p w14:paraId="5DD8E563" w14:textId="581572CA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Vendor and contractor interfaces </w:t>
      </w:r>
    </w:p>
    <w:p w14:paraId="49E184BA" w14:textId="083818C2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Identification of components and subsystem delivered by others </w:t>
      </w:r>
    </w:p>
    <w:p w14:paraId="6B1A9255" w14:textId="4E816701" w:rsidR="001349FD" w:rsidRDefault="001349FD" w:rsidP="001349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Intended physical sequence of the equipment </w:t>
      </w:r>
    </w:p>
    <w:p w14:paraId="56539EDD" w14:textId="2678A7EF" w:rsidR="00626FFA" w:rsidRDefault="001349FD" w:rsidP="00A15A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Equipment rating or capacity</w:t>
      </w:r>
    </w:p>
    <w:p w14:paraId="7DCF47DF" w14:textId="77777777" w:rsidR="00FB2108" w:rsidRPr="00FB2108" w:rsidRDefault="00FB2108" w:rsidP="00FB210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919260D" w14:textId="77777777" w:rsidR="0018517A" w:rsidRDefault="003120B4" w:rsidP="007878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7835">
        <w:rPr>
          <w:rFonts w:ascii="Times New Roman" w:hAnsi="Times New Roman" w:cs="Times New Roman"/>
          <w:b/>
          <w:sz w:val="24"/>
        </w:rPr>
        <w:lastRenderedPageBreak/>
        <w:t>Question 3:</w:t>
      </w:r>
    </w:p>
    <w:p w14:paraId="75B3B64D" w14:textId="6B085105" w:rsidR="003120B4" w:rsidRPr="0018517A" w:rsidRDefault="003120B4" w:rsidP="0018517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517A">
        <w:rPr>
          <w:rFonts w:ascii="Times New Roman" w:hAnsi="Times New Roman" w:cs="Times New Roman"/>
          <w:b/>
          <w:sz w:val="24"/>
        </w:rPr>
        <w:t xml:space="preserve"> Give five common P&amp;ID symbols with the instrument abbreviations used in instrument diagram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882"/>
        <w:gridCol w:w="3668"/>
        <w:gridCol w:w="2810"/>
        <w:gridCol w:w="2393"/>
      </w:tblGrid>
      <w:tr w:rsidR="00626FFA" w14:paraId="6977E49A" w14:textId="77777777" w:rsidTr="008B4129">
        <w:trPr>
          <w:trHeight w:val="218"/>
        </w:trPr>
        <w:tc>
          <w:tcPr>
            <w:tcW w:w="882" w:type="dxa"/>
          </w:tcPr>
          <w:p w14:paraId="11B86552" w14:textId="56E78937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S/N</w:t>
            </w:r>
          </w:p>
        </w:tc>
        <w:tc>
          <w:tcPr>
            <w:tcW w:w="3668" w:type="dxa"/>
          </w:tcPr>
          <w:p w14:paraId="2FC22F07" w14:textId="503EBBD3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PIDS</w:t>
            </w:r>
          </w:p>
        </w:tc>
        <w:tc>
          <w:tcPr>
            <w:tcW w:w="2810" w:type="dxa"/>
          </w:tcPr>
          <w:p w14:paraId="4792E23B" w14:textId="02DE23EC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ABBREVIATIONS</w:t>
            </w:r>
          </w:p>
        </w:tc>
        <w:tc>
          <w:tcPr>
            <w:tcW w:w="2393" w:type="dxa"/>
          </w:tcPr>
          <w:p w14:paraId="68FDBE3C" w14:textId="590DFE7F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SYMBOLS</w:t>
            </w:r>
          </w:p>
        </w:tc>
      </w:tr>
      <w:tr w:rsidR="00626FFA" w14:paraId="2BAB1317" w14:textId="77777777" w:rsidTr="008B4129">
        <w:trPr>
          <w:trHeight w:val="932"/>
        </w:trPr>
        <w:tc>
          <w:tcPr>
            <w:tcW w:w="882" w:type="dxa"/>
          </w:tcPr>
          <w:p w14:paraId="42E70BA5" w14:textId="77777777" w:rsidR="00FA3EC7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30DD5FA" w14:textId="234FAE86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68" w:type="dxa"/>
          </w:tcPr>
          <w:p w14:paraId="58301699" w14:textId="77777777" w:rsidR="00FA3EC7" w:rsidRDefault="00FA3EC7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789DBDC" w14:textId="0D18410A" w:rsidR="00626FFA" w:rsidRDefault="00EA4F35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ORIFICE FLANGES</w:t>
            </w:r>
          </w:p>
        </w:tc>
        <w:tc>
          <w:tcPr>
            <w:tcW w:w="2810" w:type="dxa"/>
          </w:tcPr>
          <w:p w14:paraId="0E9470DA" w14:textId="77777777" w:rsidR="00EA4F35" w:rsidRDefault="00DB309F" w:rsidP="00DB309F">
            <w:pPr>
              <w:tabs>
                <w:tab w:val="left" w:pos="960"/>
                <w:tab w:val="center" w:pos="129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3EC460B0" w14:textId="18A1B473" w:rsidR="00626FFA" w:rsidRDefault="00EA4F35" w:rsidP="00EA4F35">
            <w:pPr>
              <w:tabs>
                <w:tab w:val="left" w:pos="960"/>
                <w:tab w:val="center" w:pos="12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F35">
              <w:rPr>
                <w:rFonts w:ascii="Times New Roman" w:hAnsi="Times New Roman" w:cs="Times New Roman"/>
                <w:b/>
                <w:sz w:val="32"/>
              </w:rPr>
              <w:t>ORFF</w:t>
            </w:r>
          </w:p>
        </w:tc>
        <w:tc>
          <w:tcPr>
            <w:tcW w:w="2393" w:type="dxa"/>
          </w:tcPr>
          <w:p w14:paraId="0EBE0AA5" w14:textId="1DE49E28" w:rsidR="00626FFA" w:rsidRDefault="00EA4F35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66941F46" wp14:editId="5369C2FC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146050</wp:posOffset>
                  </wp:positionV>
                  <wp:extent cx="600075" cy="391160"/>
                  <wp:effectExtent l="0" t="0" r="9525" b="889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RIFICEFLAN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6FFA" w14:paraId="09D92B23" w14:textId="77777777" w:rsidTr="00FA3EC7">
        <w:trPr>
          <w:trHeight w:val="974"/>
        </w:trPr>
        <w:tc>
          <w:tcPr>
            <w:tcW w:w="882" w:type="dxa"/>
          </w:tcPr>
          <w:p w14:paraId="7FACCD5F" w14:textId="77777777" w:rsidR="00FA3EC7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80C18DE" w14:textId="7EB1A250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8" w:type="dxa"/>
          </w:tcPr>
          <w:p w14:paraId="615613A2" w14:textId="77777777" w:rsidR="00FA3EC7" w:rsidRDefault="00FA3EC7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D082734" w14:textId="2224301A" w:rsidR="00626FFA" w:rsidRDefault="003138DE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BALL VALVE</w:t>
            </w:r>
          </w:p>
        </w:tc>
        <w:tc>
          <w:tcPr>
            <w:tcW w:w="2810" w:type="dxa"/>
          </w:tcPr>
          <w:p w14:paraId="2EBEE0D0" w14:textId="77777777" w:rsidR="00FA3EC7" w:rsidRDefault="00FA3EC7" w:rsidP="00FA3EC7">
            <w:pPr>
              <w:tabs>
                <w:tab w:val="left" w:pos="1245"/>
                <w:tab w:val="center" w:pos="12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CD4EB88" w14:textId="7A3718C9" w:rsidR="00626FFA" w:rsidRPr="00FA3EC7" w:rsidRDefault="003138DE" w:rsidP="00FA3EC7">
            <w:pPr>
              <w:tabs>
                <w:tab w:val="left" w:pos="1245"/>
                <w:tab w:val="center" w:pos="12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F35">
              <w:rPr>
                <w:rFonts w:ascii="Times New Roman" w:hAnsi="Times New Roman" w:cs="Times New Roman"/>
                <w:b/>
                <w:sz w:val="36"/>
              </w:rPr>
              <w:t>BV</w:t>
            </w:r>
          </w:p>
        </w:tc>
        <w:tc>
          <w:tcPr>
            <w:tcW w:w="2393" w:type="dxa"/>
          </w:tcPr>
          <w:p w14:paraId="2F5C7AA0" w14:textId="1C80D923" w:rsidR="00626FFA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1616E71D" wp14:editId="6C20DF9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167005</wp:posOffset>
                  </wp:positionV>
                  <wp:extent cx="504825" cy="351790"/>
                  <wp:effectExtent l="0" t="0" r="952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LL VALV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6FFA" w14:paraId="34A27A8E" w14:textId="77777777" w:rsidTr="00FA3EC7">
        <w:trPr>
          <w:trHeight w:val="734"/>
        </w:trPr>
        <w:tc>
          <w:tcPr>
            <w:tcW w:w="882" w:type="dxa"/>
          </w:tcPr>
          <w:p w14:paraId="363A894A" w14:textId="77777777" w:rsidR="00FA3EC7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607BF11" w14:textId="55AF0408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68" w:type="dxa"/>
          </w:tcPr>
          <w:p w14:paraId="445F76E6" w14:textId="77777777" w:rsidR="00FA3EC7" w:rsidRDefault="00FA3EC7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B589D7A" w14:textId="14BD7C8A" w:rsidR="00626FFA" w:rsidRDefault="003138DE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GATE VALVE</w:t>
            </w:r>
          </w:p>
        </w:tc>
        <w:tc>
          <w:tcPr>
            <w:tcW w:w="2810" w:type="dxa"/>
          </w:tcPr>
          <w:p w14:paraId="362D12CD" w14:textId="77777777" w:rsidR="00FA3EC7" w:rsidRDefault="00FA3EC7" w:rsidP="00626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19E4143" w14:textId="1D613B4F" w:rsidR="00626FFA" w:rsidRDefault="003138DE" w:rsidP="00626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8D">
              <w:rPr>
                <w:rFonts w:ascii="Times New Roman" w:hAnsi="Times New Roman" w:cs="Times New Roman"/>
                <w:b/>
                <w:sz w:val="32"/>
              </w:rPr>
              <w:t>GV</w:t>
            </w:r>
          </w:p>
        </w:tc>
        <w:tc>
          <w:tcPr>
            <w:tcW w:w="2393" w:type="dxa"/>
          </w:tcPr>
          <w:p w14:paraId="6F3A8F90" w14:textId="1375571C" w:rsidR="00626FFA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179B8598" wp14:editId="40E5E99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142875</wp:posOffset>
                  </wp:positionV>
                  <wp:extent cx="400050" cy="23812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ATEVALV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6FFA" w14:paraId="1BF22309" w14:textId="77777777" w:rsidTr="008B4129">
        <w:trPr>
          <w:trHeight w:val="1267"/>
        </w:trPr>
        <w:tc>
          <w:tcPr>
            <w:tcW w:w="882" w:type="dxa"/>
          </w:tcPr>
          <w:p w14:paraId="35388E11" w14:textId="77777777" w:rsidR="00FA3EC7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49E229B" w14:textId="26C6D726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668" w:type="dxa"/>
          </w:tcPr>
          <w:p w14:paraId="281DA7DC" w14:textId="77777777" w:rsidR="00FA3EC7" w:rsidRDefault="00FA3EC7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445B26" w14:textId="43B23EBD" w:rsidR="00626FFA" w:rsidRDefault="003138DE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CHECK VALVE</w:t>
            </w:r>
          </w:p>
        </w:tc>
        <w:tc>
          <w:tcPr>
            <w:tcW w:w="2810" w:type="dxa"/>
          </w:tcPr>
          <w:p w14:paraId="2460F08A" w14:textId="77777777" w:rsidR="00FA3EC7" w:rsidRDefault="00FA3EC7" w:rsidP="00626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E5C7A14" w14:textId="3E3C24EA" w:rsidR="008B4129" w:rsidRPr="000A358D" w:rsidRDefault="003138DE" w:rsidP="00626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358D">
              <w:rPr>
                <w:rFonts w:ascii="Times New Roman" w:hAnsi="Times New Roman" w:cs="Times New Roman"/>
                <w:b/>
                <w:sz w:val="32"/>
              </w:rPr>
              <w:t>CV</w:t>
            </w:r>
          </w:p>
          <w:p w14:paraId="5169982C" w14:textId="61CD0341" w:rsidR="00626FFA" w:rsidRDefault="00626FFA" w:rsidP="00626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14:paraId="5AFFA1E1" w14:textId="4A0B5FC8" w:rsidR="00626FFA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316663CF" wp14:editId="61BFBBAE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161925</wp:posOffset>
                  </wp:positionV>
                  <wp:extent cx="542925" cy="633095"/>
                  <wp:effectExtent l="0" t="0" r="952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VAL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6FFA" w14:paraId="45A2D2D1" w14:textId="77777777" w:rsidTr="008B4129">
        <w:trPr>
          <w:trHeight w:val="986"/>
        </w:trPr>
        <w:tc>
          <w:tcPr>
            <w:tcW w:w="882" w:type="dxa"/>
          </w:tcPr>
          <w:p w14:paraId="733A832A" w14:textId="77777777" w:rsidR="00FA3EC7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DC7AC3B" w14:textId="18D30A30" w:rsidR="00626FFA" w:rsidRDefault="00626FFA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68" w:type="dxa"/>
          </w:tcPr>
          <w:p w14:paraId="2375821D" w14:textId="77777777" w:rsidR="00626FFA" w:rsidRDefault="00626FFA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881C4BB" w14:textId="166AC34C" w:rsidR="00FA3EC7" w:rsidRDefault="00FA3EC7" w:rsidP="00727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TRANSMITTER</w:t>
            </w:r>
          </w:p>
        </w:tc>
        <w:tc>
          <w:tcPr>
            <w:tcW w:w="2810" w:type="dxa"/>
          </w:tcPr>
          <w:p w14:paraId="484E9A81" w14:textId="226C9AC7" w:rsidR="008B4129" w:rsidRDefault="008B4129" w:rsidP="00626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650BE8" w14:textId="72F7AFA0" w:rsidR="00626FFA" w:rsidRDefault="00FA3EC7" w:rsidP="00626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8D">
              <w:rPr>
                <w:rFonts w:ascii="Times New Roman" w:hAnsi="Times New Roman" w:cs="Times New Roman"/>
                <w:b/>
                <w:sz w:val="28"/>
              </w:rPr>
              <w:t>XMTR</w:t>
            </w:r>
          </w:p>
        </w:tc>
        <w:tc>
          <w:tcPr>
            <w:tcW w:w="2393" w:type="dxa"/>
          </w:tcPr>
          <w:p w14:paraId="0086922F" w14:textId="3EF1AB32" w:rsidR="00626FFA" w:rsidRDefault="00FA3EC7" w:rsidP="00A15A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5841761A" wp14:editId="41CE90D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141605</wp:posOffset>
                  </wp:positionV>
                  <wp:extent cx="561975" cy="417830"/>
                  <wp:effectExtent l="0" t="0" r="9525" b="127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ANSMITT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B532F3" w14:textId="77777777" w:rsidR="00A15A4D" w:rsidRPr="00A15A4D" w:rsidRDefault="00A15A4D" w:rsidP="00A15A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A15A4D" w:rsidRPr="00A15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294"/>
    <w:multiLevelType w:val="hybridMultilevel"/>
    <w:tmpl w:val="05D4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EE5"/>
    <w:multiLevelType w:val="hybridMultilevel"/>
    <w:tmpl w:val="2D743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AA8"/>
    <w:multiLevelType w:val="hybridMultilevel"/>
    <w:tmpl w:val="AA980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26EFF"/>
    <w:multiLevelType w:val="hybridMultilevel"/>
    <w:tmpl w:val="D5E67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4"/>
    <w:rsid w:val="000A358D"/>
    <w:rsid w:val="000B7801"/>
    <w:rsid w:val="001349FD"/>
    <w:rsid w:val="00181D15"/>
    <w:rsid w:val="0018517A"/>
    <w:rsid w:val="002560E4"/>
    <w:rsid w:val="003120B4"/>
    <w:rsid w:val="003138DE"/>
    <w:rsid w:val="00617646"/>
    <w:rsid w:val="00626FFA"/>
    <w:rsid w:val="00684DA7"/>
    <w:rsid w:val="006A129B"/>
    <w:rsid w:val="006A7556"/>
    <w:rsid w:val="006B5848"/>
    <w:rsid w:val="00727916"/>
    <w:rsid w:val="00787835"/>
    <w:rsid w:val="007C4166"/>
    <w:rsid w:val="007D1D98"/>
    <w:rsid w:val="008B4129"/>
    <w:rsid w:val="00A15A4D"/>
    <w:rsid w:val="00B02AC6"/>
    <w:rsid w:val="00CE766D"/>
    <w:rsid w:val="00DA7148"/>
    <w:rsid w:val="00DB309F"/>
    <w:rsid w:val="00EA439D"/>
    <w:rsid w:val="00EA4F35"/>
    <w:rsid w:val="00FA3EC7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D5D2"/>
  <w15:chartTrackingRefBased/>
  <w15:docId w15:val="{8EBB6782-5969-4EB8-93F9-1F4E129F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35"/>
    <w:pPr>
      <w:ind w:left="720"/>
      <w:contextualSpacing/>
    </w:pPr>
  </w:style>
  <w:style w:type="table" w:styleId="TableGrid">
    <w:name w:val="Table Grid"/>
    <w:basedOn w:val="TableNormal"/>
    <w:uiPriority w:val="59"/>
    <w:rsid w:val="0062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16</cp:revision>
  <dcterms:created xsi:type="dcterms:W3CDTF">2020-05-29T09:11:00Z</dcterms:created>
  <dcterms:modified xsi:type="dcterms:W3CDTF">2020-05-29T11:05:00Z</dcterms:modified>
</cp:coreProperties>
</file>