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09DF0" w14:textId="74B686BF" w:rsidR="0068653A" w:rsidRPr="00C042D6" w:rsidRDefault="0068653A">
      <w:pPr>
        <w:rPr>
          <w:rFonts w:ascii="STXinwei" w:eastAsia="STXinwei" w:hint="eastAsia"/>
          <w:color w:val="000000" w:themeColor="text1"/>
          <w:sz w:val="28"/>
          <w:szCs w:val="28"/>
        </w:rPr>
      </w:pPr>
      <w:r w:rsidRPr="00C042D6">
        <w:rPr>
          <w:rFonts w:ascii="STXinwei" w:eastAsia="STXinwei" w:hint="eastAsia"/>
          <w:color w:val="000000" w:themeColor="text1"/>
          <w:sz w:val="28"/>
          <w:szCs w:val="28"/>
        </w:rPr>
        <w:t>MATRIC NUMBER</w:t>
      </w:r>
      <w:r w:rsidR="00094DA3" w:rsidRPr="00C042D6">
        <w:rPr>
          <w:rFonts w:ascii="STXinwei" w:eastAsia="STXinwei" w:hint="eastAsia"/>
          <w:color w:val="000000" w:themeColor="text1"/>
          <w:sz w:val="28"/>
          <w:szCs w:val="28"/>
        </w:rPr>
        <w:t>-18/MHS01/160</w:t>
      </w:r>
    </w:p>
    <w:p w14:paraId="195C4487" w14:textId="45366E57" w:rsidR="00094DA3" w:rsidRPr="00C042D6" w:rsidRDefault="00094DA3">
      <w:pPr>
        <w:rPr>
          <w:rFonts w:ascii="STXinwei" w:eastAsia="STXinwei" w:hint="eastAsia"/>
          <w:color w:val="000000" w:themeColor="text1"/>
          <w:sz w:val="28"/>
          <w:szCs w:val="28"/>
        </w:rPr>
      </w:pPr>
      <w:r w:rsidRPr="00C042D6">
        <w:rPr>
          <w:rFonts w:ascii="STXinwei" w:eastAsia="STXinwei" w:hint="eastAsia"/>
          <w:color w:val="000000" w:themeColor="text1"/>
          <w:sz w:val="28"/>
          <w:szCs w:val="28"/>
        </w:rPr>
        <w:t xml:space="preserve">NAME- FASIPE BLESSING OLUWAFUNKE </w:t>
      </w:r>
    </w:p>
    <w:p w14:paraId="5433DB8B" w14:textId="2F30AE6F" w:rsidR="00094DA3" w:rsidRPr="00C042D6" w:rsidRDefault="00094DA3">
      <w:pPr>
        <w:rPr>
          <w:rFonts w:ascii="STXinwei" w:eastAsia="STXinwei" w:hint="eastAsia"/>
          <w:color w:val="000000" w:themeColor="text1"/>
          <w:sz w:val="28"/>
          <w:szCs w:val="28"/>
        </w:rPr>
      </w:pPr>
      <w:r w:rsidRPr="00C042D6">
        <w:rPr>
          <w:rFonts w:ascii="STXinwei" w:eastAsia="STXinwei" w:hint="eastAsia"/>
          <w:color w:val="000000" w:themeColor="text1"/>
          <w:sz w:val="28"/>
          <w:szCs w:val="28"/>
        </w:rPr>
        <w:t xml:space="preserve">COURSE CODE </w:t>
      </w:r>
      <w:r w:rsidR="00D5453D" w:rsidRPr="00C042D6">
        <w:rPr>
          <w:rFonts w:ascii="Times New Roman" w:eastAsia="STXinwei" w:hAnsi="Times New Roman" w:cs="Times New Roman"/>
          <w:color w:val="000000" w:themeColor="text1"/>
          <w:sz w:val="28"/>
          <w:szCs w:val="28"/>
        </w:rPr>
        <w:t>–</w:t>
      </w:r>
      <w:r w:rsidRPr="00C042D6">
        <w:rPr>
          <w:rFonts w:ascii="STXinwei" w:eastAsia="STXinwei" w:hint="eastAsia"/>
          <w:color w:val="000000" w:themeColor="text1"/>
          <w:sz w:val="28"/>
          <w:szCs w:val="28"/>
        </w:rPr>
        <w:t xml:space="preserve"> </w:t>
      </w:r>
      <w:r w:rsidR="00D5453D" w:rsidRPr="00C042D6">
        <w:rPr>
          <w:rFonts w:ascii="STXinwei" w:eastAsia="STXinwei" w:hint="eastAsia"/>
          <w:color w:val="000000" w:themeColor="text1"/>
          <w:sz w:val="28"/>
          <w:szCs w:val="28"/>
        </w:rPr>
        <w:t>BCH 204</w:t>
      </w:r>
    </w:p>
    <w:p w14:paraId="79A09995" w14:textId="1BE01C9C" w:rsidR="00D5453D" w:rsidRPr="00C042D6" w:rsidRDefault="00D5453D">
      <w:pPr>
        <w:rPr>
          <w:rFonts w:ascii="STXinwei" w:eastAsia="STXinwei" w:hint="eastAsia"/>
          <w:color w:val="000000" w:themeColor="text1"/>
          <w:sz w:val="28"/>
          <w:szCs w:val="28"/>
        </w:rPr>
      </w:pPr>
      <w:r w:rsidRPr="00C042D6">
        <w:rPr>
          <w:rFonts w:ascii="STXinwei" w:eastAsia="STXinwei" w:hint="eastAsia"/>
          <w:color w:val="000000" w:themeColor="text1"/>
          <w:sz w:val="28"/>
          <w:szCs w:val="28"/>
        </w:rPr>
        <w:t xml:space="preserve">DEPARTMENT </w:t>
      </w:r>
      <w:r w:rsidRPr="00C042D6">
        <w:rPr>
          <w:rFonts w:ascii="Times New Roman" w:eastAsia="STXinwei" w:hAnsi="Times New Roman" w:cs="Times New Roman"/>
          <w:color w:val="000000" w:themeColor="text1"/>
          <w:sz w:val="28"/>
          <w:szCs w:val="28"/>
        </w:rPr>
        <w:t>–</w:t>
      </w:r>
      <w:r w:rsidRPr="00C042D6">
        <w:rPr>
          <w:rFonts w:ascii="STXinwei" w:eastAsia="STXinwei" w:hint="eastAsia"/>
          <w:color w:val="000000" w:themeColor="text1"/>
          <w:sz w:val="28"/>
          <w:szCs w:val="28"/>
        </w:rPr>
        <w:t xml:space="preserve"> ANATOMY </w:t>
      </w:r>
    </w:p>
    <w:p w14:paraId="7FB653ED" w14:textId="4DE500E0" w:rsidR="00827E07" w:rsidRPr="00C042D6" w:rsidRDefault="00827E07">
      <w:pPr>
        <w:rPr>
          <w:rFonts w:ascii="STXinwei" w:eastAsia="STXinwei" w:hint="eastAsia"/>
          <w:color w:val="000000" w:themeColor="text1"/>
          <w:sz w:val="28"/>
          <w:szCs w:val="28"/>
        </w:rPr>
      </w:pPr>
      <w:r w:rsidRPr="00C042D6">
        <w:rPr>
          <w:rFonts w:ascii="STXinwei" w:eastAsia="STXinwei" w:hint="eastAsia"/>
          <w:color w:val="000000" w:themeColor="text1"/>
          <w:sz w:val="28"/>
          <w:szCs w:val="28"/>
        </w:rPr>
        <w:t xml:space="preserve">ASSIGNMENT </w:t>
      </w:r>
      <w:r w:rsidRPr="00C042D6">
        <w:rPr>
          <w:rFonts w:ascii="Times New Roman" w:eastAsia="STXinwei" w:hAnsi="Times New Roman" w:cs="Times New Roman"/>
          <w:color w:val="000000" w:themeColor="text1"/>
          <w:sz w:val="28"/>
          <w:szCs w:val="28"/>
        </w:rPr>
        <w:t>–</w:t>
      </w:r>
    </w:p>
    <w:p w14:paraId="6F747CC8" w14:textId="77777777" w:rsidR="00FC51A6" w:rsidRPr="00C042D6" w:rsidRDefault="00827E07" w:rsidP="00FC51A6">
      <w:pPr>
        <w:pStyle w:val="ListParagraph"/>
        <w:numPr>
          <w:ilvl w:val="0"/>
          <w:numId w:val="1"/>
        </w:numPr>
        <w:rPr>
          <w:rFonts w:ascii="STXinwei" w:eastAsia="STXinwei" w:hint="eastAsia"/>
          <w:color w:val="000000" w:themeColor="text1"/>
          <w:sz w:val="28"/>
          <w:szCs w:val="28"/>
        </w:rPr>
      </w:pPr>
      <w:r w:rsidRPr="00C042D6">
        <w:rPr>
          <w:rFonts w:ascii="STXinwei" w:eastAsia="STXinwei" w:hint="eastAsia"/>
          <w:color w:val="000000" w:themeColor="text1"/>
          <w:sz w:val="28"/>
          <w:szCs w:val="28"/>
        </w:rPr>
        <w:t xml:space="preserve">WHAT ARE COENZYMES. </w:t>
      </w:r>
    </w:p>
    <w:p w14:paraId="0B31EC38" w14:textId="77777777" w:rsidR="00FC51A6" w:rsidRPr="00C042D6" w:rsidRDefault="00AB3D05" w:rsidP="00FC51A6">
      <w:pPr>
        <w:rPr>
          <w:rFonts w:ascii="STXinwei" w:eastAsia="STXinwei" w:hAnsi="Arial" w:cs="Arial" w:hint="eastAsia"/>
          <w:color w:val="000000" w:themeColor="text1"/>
          <w:sz w:val="28"/>
          <w:szCs w:val="28"/>
        </w:rPr>
      </w:pPr>
      <w:r w:rsidRPr="00C042D6">
        <w:rPr>
          <w:rFonts w:ascii="STXinwei" w:eastAsia="STXinwei" w:hAnsi="Arial" w:cs="Arial" w:hint="eastAsia"/>
          <w:color w:val="000000" w:themeColor="text1"/>
          <w:sz w:val="28"/>
          <w:szCs w:val="28"/>
        </w:rPr>
        <w:t>A substance that enhances the action of an enzyme. (An enzyme is a protein that functions as a catalyst to mediate and speed a chemical reaction).</w:t>
      </w:r>
    </w:p>
    <w:p w14:paraId="037F9639" w14:textId="6CF397A6" w:rsidR="00FC51A6" w:rsidRPr="00C042D6" w:rsidRDefault="00AB3D05" w:rsidP="00FC51A6">
      <w:pPr>
        <w:rPr>
          <w:rFonts w:ascii="STXinwei" w:eastAsia="STXinwei" w:hAnsi="Arial" w:cs="Arial" w:hint="eastAsia"/>
          <w:color w:val="000000" w:themeColor="text1"/>
          <w:sz w:val="28"/>
          <w:szCs w:val="28"/>
        </w:rPr>
      </w:pPr>
      <w:r w:rsidRPr="00C042D6">
        <w:rPr>
          <w:rFonts w:ascii="STXinwei" w:eastAsia="STXinwei" w:hAnsi="Arial" w:cs="Arial" w:hint="eastAsia"/>
          <w:color w:val="000000" w:themeColor="text1"/>
          <w:sz w:val="28"/>
          <w:szCs w:val="28"/>
        </w:rPr>
        <w:t xml:space="preserve">Coenzymes are small molecules. They cannot by themselves </w:t>
      </w:r>
      <w:r w:rsidR="00B41E7B" w:rsidRPr="00C042D6">
        <w:rPr>
          <w:rFonts w:ascii="STXinwei" w:eastAsia="STXinwei" w:hAnsi="Arial" w:cs="Arial" w:hint="eastAsia"/>
          <w:color w:val="000000" w:themeColor="text1"/>
          <w:sz w:val="28"/>
          <w:szCs w:val="28"/>
        </w:rPr>
        <w:t>catalyse</w:t>
      </w:r>
      <w:r w:rsidRPr="00C042D6">
        <w:rPr>
          <w:rFonts w:ascii="STXinwei" w:eastAsia="STXinwei" w:hAnsi="Arial" w:cs="Arial" w:hint="eastAsia"/>
          <w:color w:val="000000" w:themeColor="text1"/>
          <w:sz w:val="28"/>
          <w:szCs w:val="28"/>
        </w:rPr>
        <w:t xml:space="preserve"> a reaction but they can help enzymes to do so. In technical terms, coenzymes are organic nonprotein molecules that bind with the protein molecule (</w:t>
      </w:r>
      <w:bookmarkStart w:id="0" w:name="_GoBack"/>
      <w:proofErr w:type="spellStart"/>
      <w:r w:rsidRPr="00C042D6">
        <w:rPr>
          <w:rFonts w:ascii="STXinwei" w:eastAsia="STXinwei" w:hAnsi="Arial" w:cs="Arial" w:hint="eastAsia"/>
          <w:color w:val="000000" w:themeColor="text1"/>
          <w:sz w:val="28"/>
          <w:szCs w:val="28"/>
        </w:rPr>
        <w:t>apoenzyme</w:t>
      </w:r>
      <w:bookmarkEnd w:id="0"/>
      <w:proofErr w:type="spellEnd"/>
      <w:r w:rsidRPr="00C042D6">
        <w:rPr>
          <w:rFonts w:ascii="STXinwei" w:eastAsia="STXinwei" w:hAnsi="Arial" w:cs="Arial" w:hint="eastAsia"/>
          <w:color w:val="000000" w:themeColor="text1"/>
          <w:sz w:val="28"/>
          <w:szCs w:val="28"/>
        </w:rPr>
        <w:t>) to form the active enzyme (holoenzyme)</w:t>
      </w:r>
      <w:r w:rsidR="00FC51A6" w:rsidRPr="00C042D6">
        <w:rPr>
          <w:rFonts w:ascii="STXinwei" w:eastAsia="STXinwei" w:hAnsi="Arial" w:cs="Arial" w:hint="eastAsia"/>
          <w:color w:val="000000" w:themeColor="text1"/>
          <w:sz w:val="28"/>
          <w:szCs w:val="28"/>
        </w:rPr>
        <w:t>.</w:t>
      </w:r>
    </w:p>
    <w:p w14:paraId="1E5A9E15" w14:textId="187B2DD9" w:rsidR="00827E07" w:rsidRPr="00C042D6" w:rsidRDefault="00AB3D05" w:rsidP="00FC51A6">
      <w:pPr>
        <w:rPr>
          <w:rFonts w:ascii="STXinwei" w:eastAsia="STXinwei" w:hAnsi="Arial" w:cs="Arial" w:hint="eastAsia"/>
          <w:color w:val="000000" w:themeColor="text1"/>
          <w:sz w:val="28"/>
          <w:szCs w:val="28"/>
        </w:rPr>
      </w:pPr>
      <w:r w:rsidRPr="00C042D6">
        <w:rPr>
          <w:rFonts w:ascii="STXinwei" w:eastAsia="STXinwei" w:hAnsi="Arial" w:cs="Arial" w:hint="eastAsia"/>
          <w:color w:val="000000" w:themeColor="text1"/>
          <w:sz w:val="28"/>
          <w:szCs w:val="28"/>
        </w:rPr>
        <w:t>A number of the water-soluble</w:t>
      </w:r>
      <w:r w:rsidRPr="00C042D6">
        <w:rPr>
          <w:rFonts w:ascii="STXinwei" w:eastAsia="STXinwei" w:hAnsi="Arial" w:cs="Arial" w:hint="eastAsia"/>
          <w:color w:val="000000" w:themeColor="text1"/>
          <w:sz w:val="28"/>
          <w:szCs w:val="28"/>
        </w:rPr>
        <w:t> </w:t>
      </w:r>
      <w:hyperlink r:id="rId5" w:history="1">
        <w:r w:rsidRPr="00C042D6">
          <w:rPr>
            <w:rStyle w:val="Hyperlink"/>
            <w:rFonts w:ascii="STXinwei" w:eastAsia="STXinwei" w:hAnsi="Arial" w:cs="Arial" w:hint="eastAsia"/>
            <w:color w:val="000000" w:themeColor="text1"/>
            <w:sz w:val="28"/>
            <w:szCs w:val="28"/>
            <w:u w:val="none"/>
          </w:rPr>
          <w:t>vitamins</w:t>
        </w:r>
      </w:hyperlink>
      <w:r w:rsidRPr="00C042D6">
        <w:rPr>
          <w:rFonts w:ascii="STXinwei" w:eastAsia="STXinwei" w:hAnsi="Arial" w:cs="Arial" w:hint="eastAsia"/>
          <w:color w:val="000000" w:themeColor="text1"/>
          <w:sz w:val="28"/>
          <w:szCs w:val="28"/>
        </w:rPr>
        <w:t> </w:t>
      </w:r>
      <w:r w:rsidRPr="00C042D6">
        <w:rPr>
          <w:rFonts w:ascii="STXinwei" w:eastAsia="STXinwei" w:hAnsi="Arial" w:cs="Arial" w:hint="eastAsia"/>
          <w:color w:val="000000" w:themeColor="text1"/>
          <w:sz w:val="28"/>
          <w:szCs w:val="28"/>
        </w:rPr>
        <w:t>such as</w:t>
      </w:r>
      <w:r w:rsidRPr="00C042D6">
        <w:rPr>
          <w:rFonts w:ascii="STXinwei" w:eastAsia="STXinwei" w:hAnsi="Arial" w:cs="Arial" w:hint="eastAsia"/>
          <w:color w:val="000000" w:themeColor="text1"/>
          <w:sz w:val="28"/>
          <w:szCs w:val="28"/>
        </w:rPr>
        <w:t> </w:t>
      </w:r>
      <w:hyperlink r:id="rId6" w:tgtFrame="_blank" w:tooltip="Learning Quiz" w:history="1">
        <w:r w:rsidRPr="00C042D6">
          <w:rPr>
            <w:rStyle w:val="Hyperlink"/>
            <w:rFonts w:ascii="STXinwei" w:eastAsia="STXinwei" w:hAnsi="Arial" w:cs="Arial" w:hint="eastAsia"/>
            <w:color w:val="000000" w:themeColor="text1"/>
            <w:sz w:val="28"/>
            <w:szCs w:val="28"/>
          </w:rPr>
          <w:t>vitamins</w:t>
        </w:r>
      </w:hyperlink>
      <w:r w:rsidRPr="00C042D6">
        <w:rPr>
          <w:rFonts w:ascii="STXinwei" w:eastAsia="STXinwei" w:hAnsi="Arial" w:cs="Arial" w:hint="eastAsia"/>
          <w:color w:val="000000" w:themeColor="text1"/>
          <w:sz w:val="28"/>
          <w:szCs w:val="28"/>
        </w:rPr>
        <w:t> </w:t>
      </w:r>
      <w:r w:rsidRPr="00C042D6">
        <w:rPr>
          <w:rFonts w:ascii="STXinwei" w:eastAsia="STXinwei" w:hAnsi="Arial" w:cs="Arial" w:hint="eastAsia"/>
          <w:color w:val="000000" w:themeColor="text1"/>
          <w:sz w:val="28"/>
          <w:szCs w:val="28"/>
        </w:rPr>
        <w:t>B1, B2 and B6 serve as coenzymes.</w:t>
      </w:r>
      <w:r w:rsidR="00240C8E" w:rsidRPr="00C042D6">
        <w:rPr>
          <w:rFonts w:ascii="STXinwei" w:eastAsia="STXinwei" w:hAnsi="Arial" w:cs="Arial" w:hint="eastAsia"/>
          <w:color w:val="000000" w:themeColor="text1"/>
          <w:sz w:val="28"/>
          <w:szCs w:val="28"/>
        </w:rPr>
        <w:t xml:space="preserve"> </w:t>
      </w:r>
      <w:r w:rsidR="00240C8E" w:rsidRPr="00C042D6">
        <w:rPr>
          <w:rFonts w:ascii="STXinwei" w:eastAsia="STXinwei" w:hAnsi="Helvetica" w:hint="eastAsia"/>
          <w:color w:val="000000" w:themeColor="text1"/>
          <w:sz w:val="28"/>
          <w:szCs w:val="28"/>
          <w:shd w:val="clear" w:color="auto" w:fill="FFFFFF"/>
        </w:rPr>
        <w:t>Coenzymes bind to the enzyme and assist in enzyme activity. They can bind and react with many different enzymes, so they're not specific to a particular enzyme. They help enzymes change starting elements (substrates) into their final version (products). In doing this, the coenzyme can be changed and often alternates between various forms.</w:t>
      </w:r>
      <w:r w:rsidR="001B0203" w:rsidRPr="00C042D6">
        <w:rPr>
          <w:rFonts w:ascii="STXinwei" w:eastAsia="STXinwei" w:hAnsi="Helvetica" w:hint="eastAsia"/>
          <w:color w:val="000000" w:themeColor="text1"/>
          <w:sz w:val="28"/>
          <w:szCs w:val="28"/>
          <w:shd w:val="clear" w:color="auto" w:fill="FFFFFF"/>
        </w:rPr>
        <w:t xml:space="preserve"> There is a specific location on an enzyme which binds to substrates and helps turn them into products. This location, called the</w:t>
      </w:r>
      <w:r w:rsidR="001B0203" w:rsidRPr="00C042D6">
        <w:rPr>
          <w:rFonts w:ascii="STXinwei" w:eastAsia="STXinwei" w:hAnsi="Helvetica" w:hint="eastAsia"/>
          <w:color w:val="000000" w:themeColor="text1"/>
          <w:sz w:val="28"/>
          <w:szCs w:val="28"/>
          <w:shd w:val="clear" w:color="auto" w:fill="FFFFFF"/>
        </w:rPr>
        <w:t> </w:t>
      </w:r>
      <w:r w:rsidR="001B0203" w:rsidRPr="00C042D6">
        <w:rPr>
          <w:rFonts w:ascii="STXinwei" w:eastAsia="STXinwei" w:hAnsi="Helvetica" w:hint="eastAsia"/>
          <w:b/>
          <w:bCs/>
          <w:color w:val="000000" w:themeColor="text1"/>
          <w:sz w:val="28"/>
          <w:szCs w:val="28"/>
          <w:shd w:val="clear" w:color="auto" w:fill="FFFFFF"/>
        </w:rPr>
        <w:t>active site</w:t>
      </w:r>
      <w:r w:rsidR="001B0203" w:rsidRPr="00C042D6">
        <w:rPr>
          <w:rFonts w:ascii="STXinwei" w:eastAsia="STXinwei" w:hAnsi="Helvetica" w:hint="eastAsia"/>
          <w:color w:val="000000" w:themeColor="text1"/>
          <w:sz w:val="28"/>
          <w:szCs w:val="28"/>
          <w:shd w:val="clear" w:color="auto" w:fill="FFFFFF"/>
        </w:rPr>
        <w:t>, is where coenzymes bind. There are several ways coenzymes assist in enzyme function, including changing their shape to activate, or turn on, enzymes, or aiding in chemical reactions by acting as carriers of energy or molecular groups.</w:t>
      </w:r>
    </w:p>
    <w:p w14:paraId="325AEF1F" w14:textId="133FBDEE" w:rsidR="00A609C4" w:rsidRPr="00C042D6" w:rsidRDefault="0094241A" w:rsidP="00A609C4">
      <w:pPr>
        <w:pStyle w:val="ListParagraph"/>
        <w:numPr>
          <w:ilvl w:val="0"/>
          <w:numId w:val="1"/>
        </w:numPr>
        <w:rPr>
          <w:rFonts w:ascii="STXinwei" w:eastAsia="STXinwei" w:hint="eastAsia"/>
          <w:color w:val="000000" w:themeColor="text1"/>
          <w:sz w:val="28"/>
          <w:szCs w:val="28"/>
        </w:rPr>
      </w:pPr>
      <w:r w:rsidRPr="00C042D6">
        <w:rPr>
          <w:rFonts w:ascii="STXinwei" w:eastAsia="STXinwei" w:hint="eastAsia"/>
          <w:color w:val="000000" w:themeColor="text1"/>
          <w:sz w:val="28"/>
          <w:szCs w:val="28"/>
        </w:rPr>
        <w:t xml:space="preserve">Differentiate between </w:t>
      </w:r>
      <w:r w:rsidR="00753585" w:rsidRPr="00C042D6">
        <w:rPr>
          <w:rFonts w:ascii="STXinwei" w:eastAsia="STXinwei" w:hint="eastAsia"/>
          <w:color w:val="000000" w:themeColor="text1"/>
          <w:sz w:val="28"/>
          <w:szCs w:val="28"/>
        </w:rPr>
        <w:t>fat and water soluble vitamins</w:t>
      </w:r>
    </w:p>
    <w:tbl>
      <w:tblPr>
        <w:tblStyle w:val="TableGrid"/>
        <w:tblW w:w="0" w:type="auto"/>
        <w:tblLook w:val="06A0" w:firstRow="1" w:lastRow="0" w:firstColumn="1" w:lastColumn="0" w:noHBand="1" w:noVBand="1"/>
      </w:tblPr>
      <w:tblGrid>
        <w:gridCol w:w="665"/>
        <w:gridCol w:w="4250"/>
        <w:gridCol w:w="4101"/>
      </w:tblGrid>
      <w:tr w:rsidR="00551F08" w:rsidRPr="00C042D6" w14:paraId="135DA6A7" w14:textId="77777777" w:rsidTr="003D1CAE">
        <w:tc>
          <w:tcPr>
            <w:tcW w:w="0" w:type="auto"/>
          </w:tcPr>
          <w:p w14:paraId="428996FE" w14:textId="4DA9086F" w:rsidR="003D1CAE" w:rsidRPr="00C042D6" w:rsidRDefault="00937844" w:rsidP="00753585">
            <w:pPr>
              <w:rPr>
                <w:rFonts w:ascii="STXinwei" w:eastAsia="STXinwei" w:hint="eastAsia"/>
                <w:color w:val="000000" w:themeColor="text1"/>
                <w:sz w:val="28"/>
                <w:szCs w:val="28"/>
              </w:rPr>
            </w:pPr>
            <w:r w:rsidRPr="00C042D6">
              <w:rPr>
                <w:rFonts w:ascii="STXinwei" w:eastAsia="STXinwei" w:hint="eastAsia"/>
                <w:color w:val="000000" w:themeColor="text1"/>
                <w:sz w:val="28"/>
                <w:szCs w:val="28"/>
              </w:rPr>
              <w:t>S/N</w:t>
            </w:r>
          </w:p>
        </w:tc>
        <w:tc>
          <w:tcPr>
            <w:tcW w:w="0" w:type="auto"/>
          </w:tcPr>
          <w:p w14:paraId="337271B4" w14:textId="158ECDB6" w:rsidR="003D1CAE" w:rsidRPr="00C042D6" w:rsidRDefault="00937844" w:rsidP="00753585">
            <w:pPr>
              <w:rPr>
                <w:rFonts w:ascii="STXinwei" w:eastAsia="STXinwei" w:hint="eastAsia"/>
                <w:color w:val="000000" w:themeColor="text1"/>
                <w:sz w:val="28"/>
                <w:szCs w:val="28"/>
              </w:rPr>
            </w:pPr>
            <w:r w:rsidRPr="00C042D6">
              <w:rPr>
                <w:rFonts w:ascii="STXinwei" w:eastAsia="STXinwei" w:hint="eastAsia"/>
                <w:color w:val="000000" w:themeColor="text1"/>
                <w:sz w:val="28"/>
                <w:szCs w:val="28"/>
              </w:rPr>
              <w:t xml:space="preserve">FAT SOLUBLE VITAMINS </w:t>
            </w:r>
          </w:p>
        </w:tc>
        <w:tc>
          <w:tcPr>
            <w:tcW w:w="0" w:type="auto"/>
          </w:tcPr>
          <w:p w14:paraId="4880E1A7" w14:textId="740A0751" w:rsidR="003D1CAE" w:rsidRPr="00C042D6" w:rsidRDefault="00937844" w:rsidP="00753585">
            <w:pPr>
              <w:rPr>
                <w:rFonts w:ascii="STXinwei" w:eastAsia="STXinwei" w:hint="eastAsia"/>
                <w:color w:val="000000" w:themeColor="text1"/>
                <w:sz w:val="28"/>
                <w:szCs w:val="28"/>
              </w:rPr>
            </w:pPr>
            <w:r w:rsidRPr="00C042D6">
              <w:rPr>
                <w:rFonts w:ascii="STXinwei" w:eastAsia="STXinwei" w:hint="eastAsia"/>
                <w:color w:val="000000" w:themeColor="text1"/>
                <w:sz w:val="28"/>
                <w:szCs w:val="28"/>
              </w:rPr>
              <w:t>WATER SOLUBLE VITAMINS</w:t>
            </w:r>
          </w:p>
        </w:tc>
      </w:tr>
      <w:tr w:rsidR="00551F08" w:rsidRPr="00C042D6" w14:paraId="3E958CA0" w14:textId="77777777" w:rsidTr="003D1CAE">
        <w:tc>
          <w:tcPr>
            <w:tcW w:w="0" w:type="auto"/>
          </w:tcPr>
          <w:p w14:paraId="18DB1C23" w14:textId="3FC7B021" w:rsidR="003D1CAE" w:rsidRPr="00C042D6" w:rsidRDefault="00937844" w:rsidP="00753585">
            <w:pPr>
              <w:rPr>
                <w:rFonts w:ascii="STXinwei" w:eastAsia="STXinwei" w:hint="eastAsia"/>
                <w:color w:val="000000" w:themeColor="text1"/>
                <w:sz w:val="28"/>
                <w:szCs w:val="28"/>
              </w:rPr>
            </w:pPr>
            <w:r w:rsidRPr="00C042D6">
              <w:rPr>
                <w:rFonts w:ascii="STXinwei" w:eastAsia="STXinwei" w:hint="eastAsia"/>
                <w:color w:val="000000" w:themeColor="text1"/>
                <w:sz w:val="28"/>
                <w:szCs w:val="28"/>
              </w:rPr>
              <w:t>1</w:t>
            </w:r>
          </w:p>
        </w:tc>
        <w:tc>
          <w:tcPr>
            <w:tcW w:w="0" w:type="auto"/>
          </w:tcPr>
          <w:p w14:paraId="28D31726" w14:textId="44C000AF" w:rsidR="003D1CAE" w:rsidRPr="00C042D6" w:rsidRDefault="006918F7" w:rsidP="00753585">
            <w:pPr>
              <w:rPr>
                <w:rFonts w:ascii="STXinwei" w:eastAsia="STXinwei" w:hint="eastAsia"/>
                <w:color w:val="000000" w:themeColor="text1"/>
                <w:sz w:val="28"/>
                <w:szCs w:val="28"/>
              </w:rPr>
            </w:pPr>
            <w:r w:rsidRPr="00C042D6">
              <w:rPr>
                <w:rFonts w:ascii="STXinwei" w:eastAsia="STXinwei" w:hint="eastAsia"/>
                <w:color w:val="000000" w:themeColor="text1"/>
                <w:sz w:val="28"/>
                <w:szCs w:val="28"/>
              </w:rPr>
              <w:t xml:space="preserve">They are absorbed first into the lymph </w:t>
            </w:r>
            <w:r w:rsidR="00CD5444" w:rsidRPr="00C042D6">
              <w:rPr>
                <w:rFonts w:ascii="STXinwei" w:eastAsia="STXinwei" w:hint="eastAsia"/>
                <w:color w:val="000000" w:themeColor="text1"/>
                <w:sz w:val="28"/>
                <w:szCs w:val="28"/>
              </w:rPr>
              <w:t>then the blood</w:t>
            </w:r>
          </w:p>
        </w:tc>
        <w:tc>
          <w:tcPr>
            <w:tcW w:w="0" w:type="auto"/>
          </w:tcPr>
          <w:p w14:paraId="452BDBA1" w14:textId="307A03F6" w:rsidR="003D1CAE" w:rsidRPr="00C042D6" w:rsidRDefault="00D76A6A" w:rsidP="00753585">
            <w:pPr>
              <w:rPr>
                <w:rFonts w:ascii="STXinwei" w:eastAsia="STXinwei" w:hint="eastAsia"/>
                <w:color w:val="000000" w:themeColor="text1"/>
                <w:sz w:val="28"/>
                <w:szCs w:val="28"/>
              </w:rPr>
            </w:pPr>
            <w:r w:rsidRPr="00C042D6">
              <w:rPr>
                <w:rFonts w:ascii="STXinwei" w:eastAsia="STXinwei" w:hint="eastAsia"/>
                <w:color w:val="000000" w:themeColor="text1"/>
                <w:sz w:val="28"/>
                <w:szCs w:val="28"/>
              </w:rPr>
              <w:t xml:space="preserve">They are absorbed directly </w:t>
            </w:r>
            <w:r w:rsidR="006918F7" w:rsidRPr="00C042D6">
              <w:rPr>
                <w:rFonts w:ascii="STXinwei" w:eastAsia="STXinwei" w:hint="eastAsia"/>
                <w:color w:val="000000" w:themeColor="text1"/>
                <w:sz w:val="28"/>
                <w:szCs w:val="28"/>
              </w:rPr>
              <w:t xml:space="preserve">into the </w:t>
            </w:r>
            <w:r w:rsidR="00CD5444" w:rsidRPr="00C042D6">
              <w:rPr>
                <w:rFonts w:ascii="STXinwei" w:eastAsia="STXinwei" w:hint="eastAsia"/>
                <w:color w:val="000000" w:themeColor="text1"/>
                <w:sz w:val="28"/>
                <w:szCs w:val="28"/>
              </w:rPr>
              <w:t>blood.</w:t>
            </w:r>
          </w:p>
        </w:tc>
      </w:tr>
      <w:tr w:rsidR="00551F08" w:rsidRPr="00C042D6" w14:paraId="264715EA" w14:textId="77777777" w:rsidTr="003D1CAE">
        <w:tc>
          <w:tcPr>
            <w:tcW w:w="0" w:type="auto"/>
          </w:tcPr>
          <w:p w14:paraId="3ACF3C83" w14:textId="6ABCA5A5" w:rsidR="003D1CAE" w:rsidRPr="00C042D6" w:rsidRDefault="00937844" w:rsidP="00753585">
            <w:pPr>
              <w:rPr>
                <w:rFonts w:ascii="STXinwei" w:eastAsia="STXinwei" w:hint="eastAsia"/>
                <w:color w:val="000000" w:themeColor="text1"/>
                <w:sz w:val="28"/>
                <w:szCs w:val="28"/>
              </w:rPr>
            </w:pPr>
            <w:r w:rsidRPr="00C042D6">
              <w:rPr>
                <w:rFonts w:ascii="STXinwei" w:eastAsia="STXinwei" w:hint="eastAsia"/>
                <w:color w:val="000000" w:themeColor="text1"/>
                <w:sz w:val="28"/>
                <w:szCs w:val="28"/>
              </w:rPr>
              <w:t>2</w:t>
            </w:r>
          </w:p>
        </w:tc>
        <w:tc>
          <w:tcPr>
            <w:tcW w:w="0" w:type="auto"/>
          </w:tcPr>
          <w:p w14:paraId="3B5147A7" w14:textId="0E0B5620" w:rsidR="003D1CAE" w:rsidRPr="00C042D6" w:rsidRDefault="00420375" w:rsidP="00753585">
            <w:pPr>
              <w:rPr>
                <w:rFonts w:ascii="STXinwei" w:eastAsia="STXinwei" w:hint="eastAsia"/>
                <w:color w:val="000000" w:themeColor="text1"/>
                <w:sz w:val="28"/>
                <w:szCs w:val="28"/>
              </w:rPr>
            </w:pPr>
            <w:r w:rsidRPr="00C042D6">
              <w:rPr>
                <w:rFonts w:ascii="STXinwei" w:eastAsia="STXinwei" w:hint="eastAsia"/>
                <w:color w:val="000000" w:themeColor="text1"/>
                <w:sz w:val="28"/>
                <w:szCs w:val="28"/>
              </w:rPr>
              <w:t xml:space="preserve">They are fat soluble </w:t>
            </w:r>
          </w:p>
        </w:tc>
        <w:tc>
          <w:tcPr>
            <w:tcW w:w="0" w:type="auto"/>
          </w:tcPr>
          <w:p w14:paraId="3836B83F" w14:textId="7F938F92" w:rsidR="003D1CAE" w:rsidRPr="00C042D6" w:rsidRDefault="00420375" w:rsidP="00753585">
            <w:pPr>
              <w:rPr>
                <w:rFonts w:ascii="STXinwei" w:eastAsia="STXinwei" w:hint="eastAsia"/>
                <w:color w:val="000000" w:themeColor="text1"/>
                <w:sz w:val="28"/>
                <w:szCs w:val="28"/>
              </w:rPr>
            </w:pPr>
            <w:r w:rsidRPr="00C042D6">
              <w:rPr>
                <w:rFonts w:ascii="STXinwei" w:eastAsia="STXinwei" w:hint="eastAsia"/>
                <w:color w:val="000000" w:themeColor="text1"/>
                <w:sz w:val="28"/>
                <w:szCs w:val="28"/>
              </w:rPr>
              <w:t xml:space="preserve">They are water soluble. </w:t>
            </w:r>
          </w:p>
        </w:tc>
      </w:tr>
      <w:tr w:rsidR="00551F08" w:rsidRPr="00C042D6" w14:paraId="7504EAD0" w14:textId="77777777" w:rsidTr="003D1CAE">
        <w:tc>
          <w:tcPr>
            <w:tcW w:w="0" w:type="auto"/>
          </w:tcPr>
          <w:p w14:paraId="3630A274" w14:textId="622BABF7" w:rsidR="003D1CAE" w:rsidRPr="00C042D6" w:rsidRDefault="00937844" w:rsidP="00753585">
            <w:pPr>
              <w:rPr>
                <w:rFonts w:ascii="STXinwei" w:eastAsia="STXinwei" w:hint="eastAsia"/>
                <w:color w:val="000000" w:themeColor="text1"/>
                <w:sz w:val="28"/>
                <w:szCs w:val="28"/>
              </w:rPr>
            </w:pPr>
            <w:r w:rsidRPr="00C042D6">
              <w:rPr>
                <w:rFonts w:ascii="STXinwei" w:eastAsia="STXinwei" w:hint="eastAsia"/>
                <w:color w:val="000000" w:themeColor="text1"/>
                <w:sz w:val="28"/>
                <w:szCs w:val="28"/>
              </w:rPr>
              <w:lastRenderedPageBreak/>
              <w:t>3</w:t>
            </w:r>
          </w:p>
        </w:tc>
        <w:tc>
          <w:tcPr>
            <w:tcW w:w="0" w:type="auto"/>
          </w:tcPr>
          <w:p w14:paraId="02D50234" w14:textId="0EFD3B31" w:rsidR="003D1CAE" w:rsidRPr="00C042D6" w:rsidRDefault="00F94783" w:rsidP="00753585">
            <w:pPr>
              <w:rPr>
                <w:rFonts w:ascii="STXinwei" w:eastAsia="STXinwei" w:hint="eastAsia"/>
                <w:color w:val="000000" w:themeColor="text1"/>
                <w:sz w:val="28"/>
                <w:szCs w:val="28"/>
              </w:rPr>
            </w:pPr>
            <w:r w:rsidRPr="00C042D6">
              <w:rPr>
                <w:rFonts w:ascii="STXinwei" w:eastAsia="STXinwei" w:hint="eastAsia"/>
                <w:color w:val="000000" w:themeColor="text1"/>
                <w:sz w:val="28"/>
                <w:szCs w:val="28"/>
              </w:rPr>
              <w:t xml:space="preserve">Bile salts are required for absorption. </w:t>
            </w:r>
          </w:p>
        </w:tc>
        <w:tc>
          <w:tcPr>
            <w:tcW w:w="0" w:type="auto"/>
          </w:tcPr>
          <w:p w14:paraId="40C231FF" w14:textId="6E014100" w:rsidR="003D1CAE" w:rsidRPr="00C042D6" w:rsidRDefault="00F94783" w:rsidP="00753585">
            <w:pPr>
              <w:rPr>
                <w:rFonts w:ascii="STXinwei" w:eastAsia="STXinwei" w:hint="eastAsia"/>
                <w:color w:val="000000" w:themeColor="text1"/>
                <w:sz w:val="28"/>
                <w:szCs w:val="28"/>
              </w:rPr>
            </w:pPr>
            <w:r w:rsidRPr="00C042D6">
              <w:rPr>
                <w:rFonts w:ascii="STXinwei" w:eastAsia="STXinwei" w:hint="eastAsia"/>
                <w:color w:val="000000" w:themeColor="text1"/>
                <w:sz w:val="28"/>
                <w:szCs w:val="28"/>
              </w:rPr>
              <w:t xml:space="preserve">They undergo simple intestinal </w:t>
            </w:r>
            <w:r w:rsidR="00FB3220" w:rsidRPr="00C042D6">
              <w:rPr>
                <w:rFonts w:ascii="STXinwei" w:eastAsia="STXinwei" w:hint="eastAsia"/>
                <w:color w:val="000000" w:themeColor="text1"/>
                <w:sz w:val="28"/>
                <w:szCs w:val="28"/>
              </w:rPr>
              <w:t>absorption.</w:t>
            </w:r>
          </w:p>
        </w:tc>
      </w:tr>
      <w:tr w:rsidR="00551F08" w:rsidRPr="00C042D6" w14:paraId="4DDDED0D" w14:textId="77777777" w:rsidTr="003D1CAE">
        <w:tc>
          <w:tcPr>
            <w:tcW w:w="0" w:type="auto"/>
          </w:tcPr>
          <w:p w14:paraId="79498D1E" w14:textId="40711AB1" w:rsidR="003D1CAE" w:rsidRPr="00C042D6" w:rsidRDefault="00937844" w:rsidP="00753585">
            <w:pPr>
              <w:rPr>
                <w:rFonts w:ascii="STXinwei" w:eastAsia="STXinwei" w:hint="eastAsia"/>
                <w:color w:val="000000" w:themeColor="text1"/>
                <w:sz w:val="28"/>
                <w:szCs w:val="28"/>
              </w:rPr>
            </w:pPr>
            <w:r w:rsidRPr="00C042D6">
              <w:rPr>
                <w:rFonts w:ascii="STXinwei" w:eastAsia="STXinwei" w:hint="eastAsia"/>
                <w:color w:val="000000" w:themeColor="text1"/>
                <w:sz w:val="28"/>
                <w:szCs w:val="28"/>
              </w:rPr>
              <w:t>4</w:t>
            </w:r>
          </w:p>
        </w:tc>
        <w:tc>
          <w:tcPr>
            <w:tcW w:w="0" w:type="auto"/>
          </w:tcPr>
          <w:p w14:paraId="15B7B2C9" w14:textId="353B5BD9" w:rsidR="003D1CAE" w:rsidRPr="00C042D6" w:rsidRDefault="000F0FFF" w:rsidP="00753585">
            <w:pPr>
              <w:rPr>
                <w:rFonts w:ascii="STXinwei" w:eastAsia="STXinwei" w:hint="eastAsia"/>
                <w:color w:val="000000" w:themeColor="text1"/>
                <w:sz w:val="28"/>
                <w:szCs w:val="28"/>
              </w:rPr>
            </w:pPr>
            <w:r w:rsidRPr="00C042D6">
              <w:rPr>
                <w:rFonts w:ascii="STXinwei" w:eastAsia="STXinwei" w:hint="eastAsia"/>
                <w:color w:val="000000" w:themeColor="text1"/>
                <w:sz w:val="28"/>
                <w:szCs w:val="28"/>
              </w:rPr>
              <w:t>They are transported by carrier proteins.</w:t>
            </w:r>
          </w:p>
        </w:tc>
        <w:tc>
          <w:tcPr>
            <w:tcW w:w="0" w:type="auto"/>
          </w:tcPr>
          <w:p w14:paraId="4352784D" w14:textId="024BD5B7" w:rsidR="003D1CAE" w:rsidRPr="00C042D6" w:rsidRDefault="00E80365" w:rsidP="00753585">
            <w:pPr>
              <w:rPr>
                <w:rFonts w:ascii="STXinwei" w:eastAsia="STXinwei" w:hint="eastAsia"/>
                <w:color w:val="000000" w:themeColor="text1"/>
                <w:sz w:val="28"/>
                <w:szCs w:val="28"/>
              </w:rPr>
            </w:pPr>
            <w:r w:rsidRPr="00C042D6">
              <w:rPr>
                <w:rFonts w:ascii="STXinwei" w:eastAsia="STXinwei" w:hint="eastAsia"/>
                <w:color w:val="000000" w:themeColor="text1"/>
                <w:sz w:val="28"/>
                <w:szCs w:val="28"/>
              </w:rPr>
              <w:t xml:space="preserve">They travel freely in the body without requiring carrier proteins </w:t>
            </w:r>
            <w:r w:rsidR="00962C8A" w:rsidRPr="00C042D6">
              <w:rPr>
                <w:rFonts w:ascii="STXinwei" w:eastAsia="STXinwei" w:hint="eastAsia"/>
                <w:color w:val="000000" w:themeColor="text1"/>
                <w:sz w:val="28"/>
                <w:szCs w:val="28"/>
              </w:rPr>
              <w:t xml:space="preserve">(except Vitamin </w:t>
            </w:r>
            <w:r w:rsidR="00573CE7" w:rsidRPr="00C042D6">
              <w:rPr>
                <w:rFonts w:ascii="STXinwei" w:eastAsia="STXinwei" w:hint="eastAsia"/>
                <w:color w:val="000000" w:themeColor="text1"/>
                <w:sz w:val="28"/>
                <w:szCs w:val="28"/>
              </w:rPr>
              <w:t>B12)</w:t>
            </w:r>
          </w:p>
        </w:tc>
      </w:tr>
      <w:tr w:rsidR="00551F08" w:rsidRPr="00C042D6" w14:paraId="361743D2" w14:textId="77777777" w:rsidTr="003D1CAE">
        <w:tc>
          <w:tcPr>
            <w:tcW w:w="0" w:type="auto"/>
          </w:tcPr>
          <w:p w14:paraId="4B19D7E5" w14:textId="0FE02BF8" w:rsidR="003D1CAE" w:rsidRPr="00C042D6" w:rsidRDefault="00937844" w:rsidP="00753585">
            <w:pPr>
              <w:rPr>
                <w:rFonts w:ascii="STXinwei" w:eastAsia="STXinwei" w:hint="eastAsia"/>
                <w:color w:val="000000" w:themeColor="text1"/>
                <w:sz w:val="28"/>
                <w:szCs w:val="28"/>
              </w:rPr>
            </w:pPr>
            <w:r w:rsidRPr="00C042D6">
              <w:rPr>
                <w:rFonts w:ascii="STXinwei" w:eastAsia="STXinwei" w:hint="eastAsia"/>
                <w:color w:val="000000" w:themeColor="text1"/>
                <w:sz w:val="28"/>
                <w:szCs w:val="28"/>
              </w:rPr>
              <w:t>5</w:t>
            </w:r>
          </w:p>
        </w:tc>
        <w:tc>
          <w:tcPr>
            <w:tcW w:w="0" w:type="auto"/>
          </w:tcPr>
          <w:p w14:paraId="397C37DF" w14:textId="6F0F20F3" w:rsidR="003D1CAE" w:rsidRPr="00C042D6" w:rsidRDefault="006B0630" w:rsidP="00753585">
            <w:pPr>
              <w:rPr>
                <w:rFonts w:ascii="STXinwei" w:eastAsia="STXinwei" w:hint="eastAsia"/>
                <w:color w:val="000000" w:themeColor="text1"/>
                <w:sz w:val="28"/>
                <w:szCs w:val="28"/>
              </w:rPr>
            </w:pPr>
            <w:r w:rsidRPr="00C042D6">
              <w:rPr>
                <w:rFonts w:ascii="STXinwei" w:eastAsia="STXinwei" w:hint="eastAsia"/>
                <w:color w:val="000000" w:themeColor="text1"/>
                <w:sz w:val="28"/>
                <w:szCs w:val="28"/>
              </w:rPr>
              <w:t>They are stored in liver and fatty tissues.</w:t>
            </w:r>
          </w:p>
        </w:tc>
        <w:tc>
          <w:tcPr>
            <w:tcW w:w="0" w:type="auto"/>
          </w:tcPr>
          <w:p w14:paraId="6D782B05" w14:textId="41939102" w:rsidR="003D1CAE" w:rsidRPr="00C042D6" w:rsidRDefault="006B0630" w:rsidP="00753585">
            <w:pPr>
              <w:rPr>
                <w:rFonts w:ascii="STXinwei" w:eastAsia="STXinwei" w:hint="eastAsia"/>
                <w:color w:val="000000" w:themeColor="text1"/>
                <w:sz w:val="28"/>
                <w:szCs w:val="28"/>
              </w:rPr>
            </w:pPr>
            <w:r w:rsidRPr="00C042D6">
              <w:rPr>
                <w:rFonts w:ascii="STXinwei" w:eastAsia="STXinwei" w:hint="eastAsia"/>
                <w:color w:val="000000" w:themeColor="text1"/>
                <w:sz w:val="28"/>
                <w:szCs w:val="28"/>
              </w:rPr>
              <w:t xml:space="preserve">They are not stored </w:t>
            </w:r>
            <w:r w:rsidR="006C72A9" w:rsidRPr="00C042D6">
              <w:rPr>
                <w:rFonts w:ascii="STXinwei" w:eastAsia="STXinwei" w:hint="eastAsia"/>
                <w:color w:val="000000" w:themeColor="text1"/>
                <w:sz w:val="28"/>
                <w:szCs w:val="28"/>
              </w:rPr>
              <w:t xml:space="preserve"> (except Vitamin B12)</w:t>
            </w:r>
          </w:p>
        </w:tc>
      </w:tr>
      <w:tr w:rsidR="00551F08" w:rsidRPr="00C042D6" w14:paraId="607350BA" w14:textId="77777777" w:rsidTr="003D1CAE">
        <w:tc>
          <w:tcPr>
            <w:tcW w:w="0" w:type="auto"/>
          </w:tcPr>
          <w:p w14:paraId="25B281D6" w14:textId="2603723B" w:rsidR="003D1CAE" w:rsidRPr="00C042D6" w:rsidRDefault="00937844" w:rsidP="00753585">
            <w:pPr>
              <w:rPr>
                <w:rFonts w:ascii="STXinwei" w:eastAsia="STXinwei" w:hint="eastAsia"/>
                <w:color w:val="000000" w:themeColor="text1"/>
                <w:sz w:val="28"/>
                <w:szCs w:val="28"/>
              </w:rPr>
            </w:pPr>
            <w:r w:rsidRPr="00C042D6">
              <w:rPr>
                <w:rFonts w:ascii="STXinwei" w:eastAsia="STXinwei" w:hint="eastAsia"/>
                <w:color w:val="000000" w:themeColor="text1"/>
                <w:sz w:val="28"/>
                <w:szCs w:val="28"/>
              </w:rPr>
              <w:t>6</w:t>
            </w:r>
          </w:p>
        </w:tc>
        <w:tc>
          <w:tcPr>
            <w:tcW w:w="0" w:type="auto"/>
          </w:tcPr>
          <w:p w14:paraId="4C2BB998" w14:textId="059DA195" w:rsidR="003D1CAE" w:rsidRPr="00C042D6" w:rsidRDefault="00F949BC" w:rsidP="00753585">
            <w:pPr>
              <w:rPr>
                <w:rFonts w:ascii="STXinwei" w:eastAsia="STXinwei" w:hint="eastAsia"/>
                <w:color w:val="000000" w:themeColor="text1"/>
                <w:sz w:val="28"/>
                <w:szCs w:val="28"/>
              </w:rPr>
            </w:pPr>
            <w:r w:rsidRPr="00C042D6">
              <w:rPr>
                <w:rFonts w:ascii="STXinwei" w:eastAsia="STXinwei" w:hint="eastAsia"/>
                <w:color w:val="000000" w:themeColor="text1"/>
                <w:sz w:val="28"/>
                <w:szCs w:val="28"/>
              </w:rPr>
              <w:t xml:space="preserve">Usually the surplus vitamins are stored </w:t>
            </w:r>
          </w:p>
        </w:tc>
        <w:tc>
          <w:tcPr>
            <w:tcW w:w="0" w:type="auto"/>
          </w:tcPr>
          <w:p w14:paraId="447BE7AA" w14:textId="05CA6271" w:rsidR="002B56F3" w:rsidRPr="00C042D6" w:rsidRDefault="002B56F3" w:rsidP="00753585">
            <w:pPr>
              <w:rPr>
                <w:rFonts w:ascii="STXinwei" w:eastAsia="STXinwei" w:hint="eastAsia"/>
                <w:color w:val="000000" w:themeColor="text1"/>
                <w:sz w:val="28"/>
                <w:szCs w:val="28"/>
              </w:rPr>
            </w:pPr>
            <w:r w:rsidRPr="00C042D6">
              <w:rPr>
                <w:rFonts w:ascii="STXinwei" w:eastAsia="STXinwei" w:hint="eastAsia"/>
                <w:color w:val="000000" w:themeColor="text1"/>
                <w:sz w:val="28"/>
                <w:szCs w:val="28"/>
              </w:rPr>
              <w:t xml:space="preserve">Surplus vitamins are detected in the kidney and removed in the urine. </w:t>
            </w:r>
          </w:p>
        </w:tc>
      </w:tr>
      <w:tr w:rsidR="00551F08" w:rsidRPr="00C042D6" w14:paraId="4F4A1C96" w14:textId="77777777" w:rsidTr="003D1CAE">
        <w:tc>
          <w:tcPr>
            <w:tcW w:w="0" w:type="auto"/>
          </w:tcPr>
          <w:p w14:paraId="3C5F9060" w14:textId="3F1AAA73" w:rsidR="00F949BC" w:rsidRPr="00C042D6" w:rsidRDefault="00551F08" w:rsidP="00753585">
            <w:pPr>
              <w:rPr>
                <w:rFonts w:ascii="STXinwei" w:eastAsia="STXinwei" w:hint="eastAsia"/>
                <w:color w:val="000000" w:themeColor="text1"/>
                <w:sz w:val="28"/>
                <w:szCs w:val="28"/>
              </w:rPr>
            </w:pPr>
            <w:r w:rsidRPr="00C042D6">
              <w:rPr>
                <w:rFonts w:ascii="STXinwei" w:eastAsia="STXinwei" w:hint="eastAsia"/>
                <w:color w:val="000000" w:themeColor="text1"/>
                <w:sz w:val="28"/>
                <w:szCs w:val="28"/>
              </w:rPr>
              <w:t>7</w:t>
            </w:r>
          </w:p>
        </w:tc>
        <w:tc>
          <w:tcPr>
            <w:tcW w:w="0" w:type="auto"/>
          </w:tcPr>
          <w:p w14:paraId="39328945" w14:textId="11C0E76C" w:rsidR="00F949BC" w:rsidRPr="00C042D6" w:rsidRDefault="003E44E4" w:rsidP="00753585">
            <w:pPr>
              <w:rPr>
                <w:rFonts w:ascii="STXinwei" w:eastAsia="STXinwei" w:hint="eastAsia"/>
                <w:color w:val="000000" w:themeColor="text1"/>
                <w:sz w:val="28"/>
                <w:szCs w:val="28"/>
              </w:rPr>
            </w:pPr>
            <w:r w:rsidRPr="00C042D6">
              <w:rPr>
                <w:rFonts w:ascii="STXinwei" w:eastAsia="STXinwei" w:hint="eastAsia"/>
                <w:color w:val="000000" w:themeColor="text1"/>
                <w:sz w:val="28"/>
                <w:szCs w:val="28"/>
              </w:rPr>
              <w:t>There is accumulation of fats in the body which leads to hypervitaminosis</w:t>
            </w:r>
          </w:p>
        </w:tc>
        <w:tc>
          <w:tcPr>
            <w:tcW w:w="0" w:type="auto"/>
          </w:tcPr>
          <w:p w14:paraId="62C8E019" w14:textId="3F8235A2" w:rsidR="00F949BC" w:rsidRPr="00C042D6" w:rsidRDefault="004655F8" w:rsidP="00753585">
            <w:pPr>
              <w:rPr>
                <w:rFonts w:ascii="STXinwei" w:eastAsia="STXinwei" w:hint="eastAsia"/>
                <w:color w:val="000000" w:themeColor="text1"/>
                <w:sz w:val="28"/>
                <w:szCs w:val="28"/>
              </w:rPr>
            </w:pPr>
            <w:r w:rsidRPr="00C042D6">
              <w:rPr>
                <w:rFonts w:ascii="STXinwei" w:eastAsia="STXinwei" w:hint="eastAsia"/>
                <w:color w:val="000000" w:themeColor="text1"/>
                <w:sz w:val="28"/>
                <w:szCs w:val="28"/>
              </w:rPr>
              <w:t>Usually hypervitaminosis does not occur cause there is no accumulation.</w:t>
            </w:r>
          </w:p>
        </w:tc>
      </w:tr>
      <w:tr w:rsidR="00551F08" w:rsidRPr="00C042D6" w14:paraId="01F7F42B" w14:textId="77777777" w:rsidTr="003D1CAE">
        <w:tc>
          <w:tcPr>
            <w:tcW w:w="0" w:type="auto"/>
          </w:tcPr>
          <w:p w14:paraId="256FEF03" w14:textId="7D09C7F4" w:rsidR="00F949BC" w:rsidRPr="00C042D6" w:rsidRDefault="00551F08" w:rsidP="00753585">
            <w:pPr>
              <w:rPr>
                <w:rFonts w:ascii="STXinwei" w:eastAsia="STXinwei" w:hint="eastAsia"/>
                <w:color w:val="000000" w:themeColor="text1"/>
                <w:sz w:val="28"/>
                <w:szCs w:val="28"/>
              </w:rPr>
            </w:pPr>
            <w:r w:rsidRPr="00C042D6">
              <w:rPr>
                <w:rFonts w:ascii="STXinwei" w:eastAsia="STXinwei" w:hint="eastAsia"/>
                <w:color w:val="000000" w:themeColor="text1"/>
                <w:sz w:val="28"/>
                <w:szCs w:val="28"/>
              </w:rPr>
              <w:t>8</w:t>
            </w:r>
          </w:p>
        </w:tc>
        <w:tc>
          <w:tcPr>
            <w:tcW w:w="0" w:type="auto"/>
          </w:tcPr>
          <w:p w14:paraId="52311EF4" w14:textId="3F4EFF10" w:rsidR="00F949BC" w:rsidRPr="00C042D6" w:rsidRDefault="00F203D9" w:rsidP="00753585">
            <w:pPr>
              <w:rPr>
                <w:rFonts w:ascii="STXinwei" w:eastAsia="STXinwei" w:hint="eastAsia"/>
                <w:color w:val="000000" w:themeColor="text1"/>
                <w:sz w:val="28"/>
                <w:szCs w:val="28"/>
              </w:rPr>
            </w:pPr>
            <w:r w:rsidRPr="00C042D6">
              <w:rPr>
                <w:rFonts w:ascii="STXinwei" w:eastAsia="STXinwei" w:hint="eastAsia"/>
                <w:color w:val="000000" w:themeColor="text1"/>
                <w:sz w:val="28"/>
                <w:szCs w:val="28"/>
              </w:rPr>
              <w:t xml:space="preserve">They are required in periodic doses to fulfil the deficiency </w:t>
            </w:r>
            <w:r w:rsidR="00B51746" w:rsidRPr="00C042D6">
              <w:rPr>
                <w:rFonts w:ascii="STXinwei" w:eastAsia="STXinwei" w:hint="eastAsia"/>
                <w:color w:val="000000" w:themeColor="text1"/>
                <w:sz w:val="28"/>
                <w:szCs w:val="28"/>
              </w:rPr>
              <w:t xml:space="preserve">compensation </w:t>
            </w:r>
            <w:r w:rsidR="00BF7F74" w:rsidRPr="00C042D6">
              <w:rPr>
                <w:rFonts w:ascii="STXinwei" w:eastAsia="STXinwei" w:hint="eastAsia"/>
                <w:color w:val="000000" w:themeColor="text1"/>
                <w:sz w:val="28"/>
                <w:szCs w:val="28"/>
              </w:rPr>
              <w:t>(weeks or month)</w:t>
            </w:r>
          </w:p>
        </w:tc>
        <w:tc>
          <w:tcPr>
            <w:tcW w:w="0" w:type="auto"/>
          </w:tcPr>
          <w:p w14:paraId="417D60D0" w14:textId="2AB229E0" w:rsidR="00F949BC" w:rsidRPr="00C042D6" w:rsidRDefault="009337BC" w:rsidP="00753585">
            <w:pPr>
              <w:rPr>
                <w:rFonts w:ascii="STXinwei" w:eastAsia="STXinwei" w:hint="eastAsia"/>
                <w:color w:val="000000" w:themeColor="text1"/>
                <w:sz w:val="28"/>
                <w:szCs w:val="28"/>
              </w:rPr>
            </w:pPr>
            <w:r w:rsidRPr="00C042D6">
              <w:rPr>
                <w:rFonts w:ascii="STXinwei" w:eastAsia="STXinwei" w:hint="eastAsia"/>
                <w:color w:val="000000" w:themeColor="text1"/>
                <w:sz w:val="28"/>
                <w:szCs w:val="28"/>
              </w:rPr>
              <w:t>They are required in</w:t>
            </w:r>
            <w:r w:rsidR="00BF6714" w:rsidRPr="00C042D6">
              <w:rPr>
                <w:rFonts w:ascii="STXinwei" w:eastAsia="STXinwei" w:hint="eastAsia"/>
                <w:color w:val="000000" w:themeColor="text1"/>
                <w:sz w:val="28"/>
                <w:szCs w:val="28"/>
              </w:rPr>
              <w:t xml:space="preserve"> frequent doses (1-3 days)</w:t>
            </w:r>
          </w:p>
        </w:tc>
      </w:tr>
    </w:tbl>
    <w:p w14:paraId="0F661733" w14:textId="164FD681" w:rsidR="00753585" w:rsidRPr="00C042D6" w:rsidRDefault="00753585" w:rsidP="00753585">
      <w:pPr>
        <w:rPr>
          <w:rFonts w:ascii="STXinwei" w:eastAsia="STXinwei" w:hint="eastAsia"/>
          <w:color w:val="000000" w:themeColor="text1"/>
          <w:sz w:val="28"/>
          <w:szCs w:val="28"/>
        </w:rPr>
      </w:pPr>
    </w:p>
    <w:p w14:paraId="52B27ED3" w14:textId="05EC422A" w:rsidR="00671392" w:rsidRPr="00C042D6" w:rsidRDefault="00D10D53" w:rsidP="00671392">
      <w:pPr>
        <w:pStyle w:val="ListParagraph"/>
        <w:numPr>
          <w:ilvl w:val="0"/>
          <w:numId w:val="1"/>
        </w:numPr>
        <w:rPr>
          <w:rFonts w:ascii="STXinwei" w:eastAsia="STXinwei" w:hint="eastAsia"/>
          <w:color w:val="000000" w:themeColor="text1"/>
          <w:sz w:val="28"/>
          <w:szCs w:val="28"/>
        </w:rPr>
      </w:pPr>
      <w:r w:rsidRPr="00C042D6">
        <w:rPr>
          <w:rFonts w:ascii="STXinwei" w:eastAsia="STXinwei" w:hint="eastAsia"/>
          <w:color w:val="000000" w:themeColor="text1"/>
          <w:sz w:val="28"/>
          <w:szCs w:val="28"/>
        </w:rPr>
        <w:t xml:space="preserve">Describe niacin </w:t>
      </w:r>
      <w:r w:rsidR="003F3C1C" w:rsidRPr="00C042D6">
        <w:rPr>
          <w:rFonts w:ascii="STXinwei" w:eastAsia="STXinwei" w:hint="eastAsia"/>
          <w:color w:val="000000" w:themeColor="text1"/>
          <w:sz w:val="28"/>
          <w:szCs w:val="28"/>
        </w:rPr>
        <w:t>in relation to its coenzymic function.</w:t>
      </w:r>
    </w:p>
    <w:p w14:paraId="53B2F9C8" w14:textId="2625B3CF" w:rsidR="00671392" w:rsidRPr="00C042D6" w:rsidRDefault="00671392" w:rsidP="00671392">
      <w:pPr>
        <w:rPr>
          <w:rFonts w:ascii="STXinwei" w:eastAsia="STXinwei" w:hint="eastAsia"/>
          <w:color w:val="000000" w:themeColor="text1"/>
          <w:sz w:val="28"/>
          <w:szCs w:val="28"/>
        </w:rPr>
      </w:pPr>
      <w:r w:rsidRPr="00C042D6">
        <w:rPr>
          <w:rFonts w:ascii="STXinwei" w:eastAsia="STXinwei" w:hAnsi="Helvetica" w:hint="eastAsia"/>
          <w:color w:val="000000" w:themeColor="text1"/>
          <w:sz w:val="28"/>
          <w:szCs w:val="28"/>
          <w:shd w:val="clear" w:color="auto" w:fill="FFFFFF"/>
        </w:rPr>
        <w:t>Vitamin B</w:t>
      </w:r>
      <w:r w:rsidRPr="00C042D6">
        <w:rPr>
          <w:rFonts w:ascii="STXinwei" w:eastAsia="STXinwei" w:hAnsi="Helvetica" w:hint="eastAsia"/>
          <w:color w:val="000000" w:themeColor="text1"/>
          <w:sz w:val="28"/>
          <w:szCs w:val="28"/>
          <w:vertAlign w:val="subscript"/>
        </w:rPr>
        <w:t>3</w:t>
      </w:r>
      <w:r w:rsidRPr="00C042D6">
        <w:rPr>
          <w:rFonts w:ascii="STXinwei" w:eastAsia="STXinwei" w:hAnsi="Helvetica" w:hint="eastAsia"/>
          <w:color w:val="000000" w:themeColor="text1"/>
          <w:sz w:val="28"/>
          <w:szCs w:val="28"/>
          <w:shd w:val="clear" w:color="auto" w:fill="FFFFFF"/>
        </w:rPr>
        <w:t>, generally referred to as niacin, is a water-soluble vitamin. This vitamin can generally be found in two distinctive forms, namely nicotinic acid and nicotinamide. These substances are used by the body to form the coenzymes NAD and NADP. Niacin coenzymes degrade carbohydrates, fats, proteins and alcohols and synthesize fatty acids and cholesterol. They play a role in cell signaling.</w:t>
      </w:r>
      <w:r w:rsidR="0060345D" w:rsidRPr="00C042D6">
        <w:rPr>
          <w:rFonts w:ascii="STXinwei" w:eastAsia="STXinwei" w:hAnsi="Helvetica" w:hint="eastAsia"/>
          <w:color w:val="000000" w:themeColor="text1"/>
          <w:sz w:val="28"/>
          <w:szCs w:val="28"/>
        </w:rPr>
        <w:t xml:space="preserve"> </w:t>
      </w:r>
      <w:r w:rsidR="0060345D" w:rsidRPr="00C042D6">
        <w:rPr>
          <w:rFonts w:ascii="STXinwei" w:eastAsia="STXinwei" w:hint="eastAsia"/>
          <w:color w:val="000000" w:themeColor="text1"/>
          <w:sz w:val="28"/>
          <w:szCs w:val="28"/>
        </w:rPr>
        <w:t xml:space="preserve"> </w:t>
      </w:r>
    </w:p>
    <w:p w14:paraId="0F6FDABA" w14:textId="26ECA176" w:rsidR="00134909" w:rsidRPr="00C042D6" w:rsidRDefault="00134909" w:rsidP="00671392">
      <w:pPr>
        <w:rPr>
          <w:rFonts w:ascii="STXinwei" w:eastAsia="STXinwei" w:hint="eastAsia"/>
          <w:color w:val="000000" w:themeColor="text1"/>
          <w:sz w:val="28"/>
          <w:szCs w:val="28"/>
        </w:rPr>
      </w:pPr>
      <w:r w:rsidRPr="00C042D6">
        <w:rPr>
          <w:rFonts w:ascii="STXinwei" w:eastAsia="STXinwei" w:hAnsi="Helvetica" w:hint="eastAsia"/>
          <w:color w:val="000000" w:themeColor="text1"/>
          <w:sz w:val="28"/>
          <w:szCs w:val="28"/>
          <w:shd w:val="clear" w:color="auto" w:fill="FFFFFF"/>
        </w:rPr>
        <w:t xml:space="preserve">Niacin assists functions of the nervous and digestive system. It plays a role in food metabolism and in the formation of red blood cells and skin. NAD and NADP are coenzymes that are part of the energy production system of the body. This system works by means of oxidation and reduction (redox) reactions. Niacin deficiency occurrence causes many symptoms, such as fatigue, headaches, dry skin, loss of appetite, ulcers and emotional instability. On rare occasions (mainly in developing countries) people may experience severe deficiency, which leads to a condition known as pellagra. This conditions is commonly characterized by the 4 D's: dermatitis, diarrhoea, dementia and death. Pellagra literally means raw </w:t>
      </w:r>
      <w:r w:rsidRPr="00C042D6">
        <w:rPr>
          <w:rFonts w:ascii="STXinwei" w:eastAsia="STXinwei" w:hAnsi="Helvetica" w:hint="eastAsia"/>
          <w:color w:val="000000" w:themeColor="text1"/>
          <w:sz w:val="28"/>
          <w:szCs w:val="28"/>
          <w:shd w:val="clear" w:color="auto" w:fill="FFFFFF"/>
        </w:rPr>
        <w:lastRenderedPageBreak/>
        <w:t>skin. The conditions was named this because the skin of a patient develops a dark pigmented rash on areas exposed to bright sunlight.</w:t>
      </w:r>
      <w:r w:rsidRPr="00C042D6">
        <w:rPr>
          <w:rFonts w:ascii="STXinwei" w:eastAsia="STXinwei" w:hAnsi="Helvetica" w:hint="eastAsia"/>
          <w:color w:val="000000" w:themeColor="text1"/>
          <w:sz w:val="28"/>
          <w:szCs w:val="28"/>
        </w:rPr>
        <w:br/>
      </w:r>
      <w:r w:rsidRPr="00C042D6">
        <w:rPr>
          <w:rFonts w:ascii="STXinwei" w:eastAsia="STXinwei" w:hAnsi="Helvetica" w:hint="eastAsia"/>
          <w:color w:val="000000" w:themeColor="text1"/>
          <w:sz w:val="28"/>
          <w:szCs w:val="28"/>
        </w:rPr>
        <w:br/>
      </w:r>
      <w:r w:rsidRPr="00C042D6">
        <w:rPr>
          <w:rFonts w:ascii="STXinwei" w:eastAsia="STXinwei" w:hint="eastAsia"/>
          <w:color w:val="000000" w:themeColor="text1"/>
          <w:sz w:val="28"/>
          <w:szCs w:val="28"/>
        </w:rPr>
        <w:t xml:space="preserve"> </w:t>
      </w:r>
    </w:p>
    <w:sectPr w:rsidR="00134909" w:rsidRPr="00C042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TXinwei">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EFF" w:usb1="C0007843"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8526B"/>
    <w:multiLevelType w:val="hybridMultilevel"/>
    <w:tmpl w:val="4E8A8044"/>
    <w:lvl w:ilvl="0" w:tplc="FFFFFFFF">
      <w:start w:val="1"/>
      <w:numFmt w:val="decimal"/>
      <w:lvlText w:val="%1."/>
      <w:lvlJc w:val="left"/>
      <w:pPr>
        <w:ind w:left="720" w:hanging="360"/>
      </w:pPr>
      <w:rPr>
        <w:rFonts w:asci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53A"/>
    <w:rsid w:val="00094DA3"/>
    <w:rsid w:val="000F0FFF"/>
    <w:rsid w:val="00134909"/>
    <w:rsid w:val="001B0203"/>
    <w:rsid w:val="00240C8E"/>
    <w:rsid w:val="002B56F3"/>
    <w:rsid w:val="003D1CAE"/>
    <w:rsid w:val="003E44E4"/>
    <w:rsid w:val="003F3C1C"/>
    <w:rsid w:val="00420375"/>
    <w:rsid w:val="00460AE9"/>
    <w:rsid w:val="004655F8"/>
    <w:rsid w:val="00551F08"/>
    <w:rsid w:val="00573CE7"/>
    <w:rsid w:val="0060345D"/>
    <w:rsid w:val="0064009C"/>
    <w:rsid w:val="00671392"/>
    <w:rsid w:val="0068653A"/>
    <w:rsid w:val="006918F7"/>
    <w:rsid w:val="006B0630"/>
    <w:rsid w:val="006C72A9"/>
    <w:rsid w:val="00753585"/>
    <w:rsid w:val="008256B9"/>
    <w:rsid w:val="00827E07"/>
    <w:rsid w:val="009337BC"/>
    <w:rsid w:val="00937844"/>
    <w:rsid w:val="0094241A"/>
    <w:rsid w:val="00962C8A"/>
    <w:rsid w:val="00A609C4"/>
    <w:rsid w:val="00AB3D05"/>
    <w:rsid w:val="00B41E7B"/>
    <w:rsid w:val="00B51746"/>
    <w:rsid w:val="00BF6714"/>
    <w:rsid w:val="00BF7F74"/>
    <w:rsid w:val="00C042D6"/>
    <w:rsid w:val="00CD5444"/>
    <w:rsid w:val="00D10D53"/>
    <w:rsid w:val="00D5453D"/>
    <w:rsid w:val="00D76A6A"/>
    <w:rsid w:val="00E44D8E"/>
    <w:rsid w:val="00E80365"/>
    <w:rsid w:val="00F203D9"/>
    <w:rsid w:val="00F94783"/>
    <w:rsid w:val="00F949BC"/>
    <w:rsid w:val="00FB3220"/>
    <w:rsid w:val="00FC5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18DE1D"/>
  <w15:chartTrackingRefBased/>
  <w15:docId w15:val="{A1F87554-00D6-2944-8371-D68867869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E07"/>
    <w:pPr>
      <w:ind w:left="720"/>
      <w:contextualSpacing/>
    </w:pPr>
  </w:style>
  <w:style w:type="paragraph" w:styleId="NormalWeb">
    <w:name w:val="Normal (Web)"/>
    <w:basedOn w:val="Normal"/>
    <w:uiPriority w:val="99"/>
    <w:unhideWhenUsed/>
    <w:rsid w:val="00AB3D05"/>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AB3D05"/>
    <w:rPr>
      <w:color w:val="0000FF"/>
      <w:u w:val="single"/>
    </w:rPr>
  </w:style>
  <w:style w:type="table" w:styleId="TableGrid">
    <w:name w:val="Table Grid"/>
    <w:basedOn w:val="TableNormal"/>
    <w:uiPriority w:val="39"/>
    <w:rsid w:val="003D1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43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medicinenet.com/vitamins_and_supplements_quiz/quiz.htm" TargetMode="External" /><Relationship Id="rId5" Type="http://schemas.openxmlformats.org/officeDocument/2006/relationships/hyperlink" Target="https://www.medicinenet.com/vitamins_and_calcium_supplements/article.htm"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571</Words>
  <Characters>3261</Characters>
  <Application>Microsoft Office Word</Application>
  <DocSecurity>0</DocSecurity>
  <Lines>27</Lines>
  <Paragraphs>7</Paragraphs>
  <ScaleCrop>false</ScaleCrop>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47</cp:revision>
  <dcterms:created xsi:type="dcterms:W3CDTF">2020-05-31T19:03:00Z</dcterms:created>
  <dcterms:modified xsi:type="dcterms:W3CDTF">2020-05-31T19:34:00Z</dcterms:modified>
</cp:coreProperties>
</file>