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EF" w:rsidRDefault="002A0694" w:rsidP="002A0694">
      <w:pPr>
        <w:pStyle w:val="ListParagraph"/>
        <w:numPr>
          <w:ilvl w:val="0"/>
          <w:numId w:val="1"/>
        </w:numPr>
        <w:rPr>
          <w:rStyle w:val="e24kjd"/>
        </w:rPr>
      </w:pPr>
      <w:r w:rsidRPr="002A0694">
        <w:rPr>
          <w:rStyle w:val="e24kjd"/>
          <w:bCs/>
        </w:rPr>
        <w:t>Coenzymes</w:t>
      </w:r>
      <w:r>
        <w:rPr>
          <w:rStyle w:val="e24kjd"/>
        </w:rPr>
        <w:t xml:space="preserve"> are small molecules. They cannot by themselves catalyze a reaction but they can help enzymes to do so. In technical terms, </w:t>
      </w:r>
      <w:r w:rsidRPr="002A0694">
        <w:rPr>
          <w:rStyle w:val="e24kjd"/>
          <w:bCs/>
        </w:rPr>
        <w:t>coenzymes</w:t>
      </w:r>
      <w:r w:rsidRPr="002A0694">
        <w:rPr>
          <w:rStyle w:val="e24kjd"/>
        </w:rPr>
        <w:t xml:space="preserve"> </w:t>
      </w:r>
      <w:r>
        <w:rPr>
          <w:rStyle w:val="e24kjd"/>
        </w:rPr>
        <w:t xml:space="preserve">are organic </w:t>
      </w:r>
      <w:proofErr w:type="spellStart"/>
      <w:r>
        <w:rPr>
          <w:rStyle w:val="e24kjd"/>
        </w:rPr>
        <w:t>nonprotein</w:t>
      </w:r>
      <w:proofErr w:type="spellEnd"/>
      <w:r>
        <w:rPr>
          <w:rStyle w:val="e24kjd"/>
        </w:rPr>
        <w:t xml:space="preserve"> molecules that bind with the protein molecule (</w:t>
      </w:r>
      <w:proofErr w:type="spellStart"/>
      <w:r>
        <w:rPr>
          <w:rStyle w:val="e24kjd"/>
        </w:rPr>
        <w:t>apoenzyme</w:t>
      </w:r>
      <w:proofErr w:type="spellEnd"/>
      <w:r>
        <w:rPr>
          <w:rStyle w:val="e24kjd"/>
        </w:rPr>
        <w:t>) to form the active enzyme (</w:t>
      </w:r>
      <w:proofErr w:type="spellStart"/>
      <w:r>
        <w:rPr>
          <w:rStyle w:val="e24kjd"/>
        </w:rPr>
        <w:t>holoenzyme</w:t>
      </w:r>
      <w:proofErr w:type="spellEnd"/>
      <w:r>
        <w:rPr>
          <w:rStyle w:val="e24kjd"/>
        </w:rPr>
        <w:t>).</w:t>
      </w:r>
    </w:p>
    <w:p w:rsidR="002A0694" w:rsidRDefault="002A0694" w:rsidP="002A0694">
      <w:pPr>
        <w:pStyle w:val="ListParagraph"/>
        <w:numPr>
          <w:ilvl w:val="0"/>
          <w:numId w:val="1"/>
        </w:numPr>
        <w:rPr>
          <w:rStyle w:val="e24kjd"/>
        </w:rPr>
      </w:pPr>
      <w:r>
        <w:rPr>
          <w:rStyle w:val="e24kjd"/>
          <w:b/>
          <w:bCs/>
        </w:rPr>
        <w:t>Fat</w:t>
      </w:r>
      <w:r>
        <w:rPr>
          <w:rStyle w:val="e24kjd"/>
        </w:rPr>
        <w:t>-</w:t>
      </w:r>
      <w:r>
        <w:rPr>
          <w:rStyle w:val="e24kjd"/>
          <w:b/>
          <w:bCs/>
        </w:rPr>
        <w:t>soluble vitamins</w:t>
      </w:r>
      <w:r>
        <w:rPr>
          <w:rStyle w:val="e24kjd"/>
        </w:rPr>
        <w:t xml:space="preserve"> are found in high-</w:t>
      </w:r>
      <w:r w:rsidRPr="002A0694">
        <w:rPr>
          <w:rStyle w:val="e24kjd"/>
          <w:bCs/>
        </w:rPr>
        <w:t>fat</w:t>
      </w:r>
      <w:r>
        <w:rPr>
          <w:rStyle w:val="e24kjd"/>
        </w:rPr>
        <w:t xml:space="preserve"> food sources like egg yolks, liver, beef, fatty fish, and dairy products. Unlike </w:t>
      </w:r>
      <w:r>
        <w:rPr>
          <w:rStyle w:val="e24kjd"/>
          <w:b/>
          <w:bCs/>
        </w:rPr>
        <w:t>water</w:t>
      </w:r>
      <w:r>
        <w:rPr>
          <w:rStyle w:val="e24kjd"/>
        </w:rPr>
        <w:t>-</w:t>
      </w:r>
      <w:r>
        <w:rPr>
          <w:rStyle w:val="e24kjd"/>
          <w:b/>
          <w:bCs/>
        </w:rPr>
        <w:t>soluble vitamins</w:t>
      </w:r>
      <w:r>
        <w:rPr>
          <w:rStyle w:val="e24kjd"/>
        </w:rPr>
        <w:t xml:space="preserve">, any excess of </w:t>
      </w:r>
      <w:r>
        <w:rPr>
          <w:rStyle w:val="e24kjd"/>
          <w:b/>
          <w:bCs/>
        </w:rPr>
        <w:t>fat</w:t>
      </w:r>
      <w:r>
        <w:rPr>
          <w:rStyle w:val="e24kjd"/>
        </w:rPr>
        <w:t>-</w:t>
      </w:r>
      <w:r>
        <w:rPr>
          <w:rStyle w:val="e24kjd"/>
          <w:b/>
          <w:bCs/>
        </w:rPr>
        <w:t>soluble vitamins</w:t>
      </w:r>
      <w:r>
        <w:rPr>
          <w:rStyle w:val="e24kjd"/>
        </w:rPr>
        <w:t xml:space="preserve"> don't immediately leave the body. Instead, they're stored in the liver or fatty tissue for later use.</w:t>
      </w:r>
      <w:r w:rsidRPr="002A0694">
        <w:t xml:space="preserve"> </w:t>
      </w:r>
      <w:proofErr w:type="gramStart"/>
      <w:r>
        <w:t>a</w:t>
      </w:r>
      <w:proofErr w:type="gramEnd"/>
      <w:r>
        <w:t xml:space="preserve"> </w:t>
      </w:r>
      <w:r w:rsidRPr="002A0694">
        <w:rPr>
          <w:b/>
        </w:rPr>
        <w:t>water-soluble vitamin</w:t>
      </w:r>
      <w:r>
        <w:t xml:space="preserve"> is one that dissolves in water and as a result, is easily absorbed into the tissues of the body and metabolized more quickly than</w:t>
      </w:r>
      <w:r w:rsidRPr="002A0694">
        <w:rPr>
          <w:b/>
        </w:rPr>
        <w:t xml:space="preserve"> fat-soluble vitamins</w:t>
      </w:r>
      <w:r>
        <w:t>.</w:t>
      </w:r>
    </w:p>
    <w:p w:rsidR="002A0694" w:rsidRDefault="00607E8B" w:rsidP="002A0694">
      <w:pPr>
        <w:pStyle w:val="ListParagraph"/>
        <w:numPr>
          <w:ilvl w:val="0"/>
          <w:numId w:val="1"/>
        </w:numPr>
      </w:pPr>
      <w:r>
        <w:rPr>
          <w:rStyle w:val="e24kjd"/>
          <w:b/>
          <w:bCs/>
        </w:rPr>
        <w:t>Niacin</w:t>
      </w:r>
      <w:r>
        <w:rPr>
          <w:rStyle w:val="e24kjd"/>
        </w:rPr>
        <w:t xml:space="preserve"> is </w:t>
      </w:r>
      <w:r>
        <w:rPr>
          <w:rStyle w:val="e24kjd"/>
          <w:b/>
          <w:bCs/>
        </w:rPr>
        <w:t>a coenzyme</w:t>
      </w:r>
      <w:r>
        <w:rPr>
          <w:rStyle w:val="e24kjd"/>
        </w:rPr>
        <w:t>, like thiamine and riboflavin</w:t>
      </w:r>
      <w:proofErr w:type="gramStart"/>
      <w:r>
        <w:rPr>
          <w:rStyle w:val="e24kjd"/>
        </w:rPr>
        <w:t>,  that</w:t>
      </w:r>
      <w:proofErr w:type="gramEnd"/>
      <w:r>
        <w:rPr>
          <w:rStyle w:val="e24kjd"/>
        </w:rPr>
        <w:t xml:space="preserve"> is responsible for energy release from carbohydrates. </w:t>
      </w:r>
      <w:r>
        <w:rPr>
          <w:rStyle w:val="e24kjd"/>
          <w:b/>
          <w:bCs/>
        </w:rPr>
        <w:t>A niacin</w:t>
      </w:r>
      <w:r>
        <w:rPr>
          <w:rStyle w:val="e24kjd"/>
        </w:rPr>
        <w:t xml:space="preserve"> deficiency can lead to pellagra, </w:t>
      </w:r>
      <w:r>
        <w:rPr>
          <w:rStyle w:val="e24kjd"/>
          <w:b/>
          <w:bCs/>
        </w:rPr>
        <w:t>a</w:t>
      </w:r>
      <w:r>
        <w:rPr>
          <w:rStyle w:val="e24kjd"/>
        </w:rPr>
        <w:t xml:space="preserve"> disabling disease with symptoms that may be characterized by four “Ds”: depression, diarrhea, delirium and dementia.</w:t>
      </w:r>
    </w:p>
    <w:sectPr w:rsidR="002A0694" w:rsidSect="00271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A1DA2"/>
    <w:multiLevelType w:val="hybridMultilevel"/>
    <w:tmpl w:val="EF96D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694"/>
    <w:rsid w:val="002712B5"/>
    <w:rsid w:val="002A0694"/>
    <w:rsid w:val="003804A3"/>
    <w:rsid w:val="00607E8B"/>
    <w:rsid w:val="0099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2A0694"/>
  </w:style>
  <w:style w:type="paragraph" w:styleId="ListParagraph">
    <w:name w:val="List Paragraph"/>
    <w:basedOn w:val="Normal"/>
    <w:uiPriority w:val="34"/>
    <w:qFormat/>
    <w:rsid w:val="002A0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2020-05-31T21:13:00Z</dcterms:created>
  <dcterms:modified xsi:type="dcterms:W3CDTF">2020-05-31T21:25:00Z</dcterms:modified>
</cp:coreProperties>
</file>