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rPr>
        <w:t>NAME: ESELE RUTH CLINTON</w:t>
      </w:r>
    </w:p>
    <w:p>
      <w:pPr>
        <w:rPr>
          <w:rFonts w:ascii="Times New Roman" w:hAnsi="Times New Roman" w:cs="Times New Roman"/>
          <w:sz w:val="28"/>
          <w:szCs w:val="28"/>
        </w:rPr>
      </w:pPr>
      <w:r>
        <w:rPr>
          <w:rFonts w:ascii="Times New Roman" w:hAnsi="Times New Roman" w:cs="Times New Roman"/>
          <w:sz w:val="28"/>
          <w:szCs w:val="28"/>
        </w:rPr>
        <w:t>DEPARTMENT: MEDICAL LABORATORY SCIENCE</w:t>
      </w:r>
    </w:p>
    <w:p>
      <w:pPr>
        <w:rPr>
          <w:rFonts w:ascii="Times New Roman" w:hAnsi="Times New Roman" w:cs="Times New Roman"/>
          <w:sz w:val="28"/>
          <w:szCs w:val="28"/>
        </w:rPr>
      </w:pPr>
      <w:r>
        <w:rPr>
          <w:rFonts w:ascii="Times New Roman" w:hAnsi="Times New Roman" w:cs="Times New Roman"/>
          <w:sz w:val="28"/>
          <w:szCs w:val="28"/>
        </w:rPr>
        <w:t>MATRIC NUMBER: 18/MHS06/025</w:t>
      </w:r>
    </w:p>
    <w:p>
      <w:pPr>
        <w:rPr>
          <w:rFonts w:ascii="Times New Roman" w:hAnsi="Times New Roman" w:cs="Times New Roman"/>
          <w:sz w:val="28"/>
          <w:szCs w:val="28"/>
        </w:rPr>
      </w:pPr>
    </w:p>
    <w:p>
      <w:pPr>
        <w:rPr>
          <w:rFonts w:ascii="Times New Roman" w:hAnsi="Times New Roman" w:cs="Times New Roman"/>
          <w:sz w:val="28"/>
          <w:szCs w:val="28"/>
          <w:u w:val="single"/>
        </w:rPr>
      </w:pPr>
      <w:r>
        <w:rPr>
          <w:rFonts w:ascii="Times New Roman" w:hAnsi="Times New Roman" w:cs="Times New Roman"/>
          <w:sz w:val="28"/>
          <w:szCs w:val="28"/>
          <w:u w:val="single"/>
        </w:rPr>
        <w:t>QUESTION:</w:t>
      </w:r>
    </w:p>
    <w:p>
      <w:pPr>
        <w:pStyle w:val="5"/>
        <w:numPr>
          <w:ilvl w:val="0"/>
          <w:numId w:val="1"/>
        </w:numPr>
        <w:rPr>
          <w:rFonts w:ascii="Times New Roman" w:hAnsi="Times New Roman" w:cs="Times New Roman"/>
          <w:sz w:val="28"/>
          <w:szCs w:val="28"/>
        </w:rPr>
      </w:pPr>
      <w:r>
        <w:rPr>
          <w:rFonts w:ascii="Times New Roman" w:hAnsi="Times New Roman" w:cs="Times New Roman"/>
          <w:sz w:val="28"/>
          <w:szCs w:val="28"/>
        </w:rPr>
        <w:t xml:space="preserve">What are </w:t>
      </w:r>
      <w:r>
        <w:rPr>
          <w:rFonts w:ascii="Times New Roman" w:hAnsi="Times New Roman" w:cs="Times New Roman"/>
          <w:sz w:val="28"/>
          <w:szCs w:val="28"/>
          <w:lang w:val="en-US"/>
        </w:rPr>
        <w:t>co enzym</w:t>
      </w:r>
      <w:r>
        <w:rPr>
          <w:rFonts w:hint="default" w:ascii="Times New Roman" w:hAnsi="Times New Roman" w:cs="Times New Roman"/>
          <w:sz w:val="28"/>
          <w:szCs w:val="28"/>
          <w:lang w:val="en-US"/>
        </w:rPr>
        <w:t xml:space="preserve">es </w:t>
      </w:r>
      <w:bookmarkStart w:id="0" w:name="_GoBack"/>
      <w:bookmarkEnd w:id="0"/>
    </w:p>
    <w:p>
      <w:pPr>
        <w:pStyle w:val="5"/>
        <w:numPr>
          <w:ilvl w:val="0"/>
          <w:numId w:val="1"/>
        </w:numPr>
        <w:rPr>
          <w:rFonts w:ascii="Times New Roman" w:hAnsi="Times New Roman" w:cs="Times New Roman"/>
          <w:sz w:val="28"/>
          <w:szCs w:val="28"/>
        </w:rPr>
      </w:pPr>
      <w:r>
        <w:rPr>
          <w:rFonts w:ascii="Times New Roman" w:hAnsi="Times New Roman" w:cs="Times New Roman"/>
          <w:sz w:val="28"/>
          <w:szCs w:val="28"/>
        </w:rPr>
        <w:t>Differentiate between fat and water soluble vitamins</w:t>
      </w:r>
    </w:p>
    <w:p>
      <w:pPr>
        <w:pStyle w:val="5"/>
        <w:numPr>
          <w:ilvl w:val="0"/>
          <w:numId w:val="1"/>
        </w:numPr>
        <w:rPr>
          <w:rFonts w:ascii="Times New Roman" w:hAnsi="Times New Roman" w:cs="Times New Roman"/>
          <w:sz w:val="28"/>
          <w:szCs w:val="28"/>
        </w:rPr>
      </w:pPr>
      <w:r>
        <w:rPr>
          <w:rFonts w:ascii="Times New Roman" w:hAnsi="Times New Roman" w:cs="Times New Roman"/>
          <w:sz w:val="28"/>
          <w:szCs w:val="28"/>
        </w:rPr>
        <w:t xml:space="preserve">Describe niacin in relation to </w:t>
      </w:r>
      <w:r>
        <w:rPr>
          <w:rFonts w:ascii="Times New Roman" w:hAnsi="Times New Roman" w:cs="Times New Roman"/>
          <w:sz w:val="28"/>
          <w:szCs w:val="28"/>
          <w:lang w:val="en-US"/>
        </w:rPr>
        <w:t>co enzyme</w:t>
      </w:r>
    </w:p>
    <w:p>
      <w:pPr>
        <w:rPr>
          <w:rFonts w:ascii="Times New Roman" w:hAnsi="Times New Roman" w:cs="Times New Roman"/>
          <w:sz w:val="28"/>
          <w:szCs w:val="28"/>
        </w:rPr>
      </w:pPr>
    </w:p>
    <w:p>
      <w:pPr>
        <w:rPr>
          <w:rFonts w:ascii="Times New Roman" w:hAnsi="Times New Roman" w:cs="Times New Roman"/>
          <w:sz w:val="28"/>
          <w:szCs w:val="28"/>
          <w:u w:val="single"/>
        </w:rPr>
      </w:pPr>
      <w:r>
        <w:rPr>
          <w:rFonts w:ascii="Times New Roman" w:hAnsi="Times New Roman" w:cs="Times New Roman"/>
          <w:sz w:val="28"/>
          <w:szCs w:val="28"/>
          <w:u w:val="single"/>
        </w:rPr>
        <w:t>ANSWER</w:t>
      </w:r>
    </w:p>
    <w:p>
      <w:pPr>
        <w:numPr>
          <w:ilvl w:val="0"/>
          <w:numId w:val="2"/>
        </w:numPr>
        <w:tabs>
          <w:tab w:val="clear" w:pos="425"/>
        </w:tabs>
        <w:ind w:left="425" w:leftChars="0" w:hanging="425" w:firstLineChars="0"/>
        <w:rPr>
          <w:rFonts w:hint="default" w:ascii="Times New Roman" w:hAnsi="Times New Roman"/>
          <w:sz w:val="28"/>
          <w:szCs w:val="28"/>
        </w:rPr>
      </w:pPr>
      <w:r>
        <w:rPr>
          <w:rFonts w:hint="default" w:ascii="Times New Roman" w:hAnsi="Times New Roman"/>
          <w:sz w:val="28"/>
          <w:szCs w:val="28"/>
        </w:rPr>
        <w:t xml:space="preserve">COENZYMES: </w:t>
      </w:r>
    </w:p>
    <w:p>
      <w:pPr>
        <w:numPr>
          <w:numId w:val="0"/>
        </w:numPr>
        <w:rPr>
          <w:rFonts w:hint="default" w:ascii="Times New Roman" w:hAnsi="Times New Roman"/>
          <w:sz w:val="28"/>
          <w:szCs w:val="28"/>
        </w:rPr>
      </w:pPr>
      <w:r>
        <w:rPr>
          <w:rFonts w:hint="default" w:ascii="Times New Roman" w:hAnsi="Times New Roman"/>
          <w:sz w:val="28"/>
          <w:szCs w:val="28"/>
        </w:rPr>
        <w:t xml:space="preserve">These are </w:t>
      </w:r>
      <w:r>
        <w:rPr>
          <w:rFonts w:hint="default" w:ascii="Times New Roman" w:hAnsi="Times New Roman"/>
          <w:sz w:val="28"/>
          <w:szCs w:val="28"/>
          <w:lang w:val="en-US"/>
        </w:rPr>
        <w:t>co factors ( additional non-protein or metallic ion component required by enzymes for their optimum activity)</w:t>
      </w:r>
      <w:r>
        <w:rPr>
          <w:rFonts w:hint="default" w:ascii="Times New Roman" w:hAnsi="Times New Roman"/>
          <w:sz w:val="28"/>
          <w:szCs w:val="28"/>
        </w:rPr>
        <w:t xml:space="preserve"> that are loosely bound to the enzyme. They are organic in nature</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2.       WATER SOLUBLE VITAMINS                   FAT SOLUBLE VITAMINS</w:t>
      </w:r>
    </w:p>
    <w:tbl>
      <w:tblPr>
        <w:tblStyle w:val="8"/>
        <w:tblW w:w="9936"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4968"/>
        <w:gridCol w:w="4968"/>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7" w:hRule="atLeast"/>
        </w:trPr>
        <w:tc>
          <w:tcPr>
            <w:tcW w:w="4968" w:type="dxa"/>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Not soluble in fat.</w:t>
            </w:r>
          </w:p>
        </w:tc>
        <w:tc>
          <w:tcPr>
            <w:tcW w:w="4968" w:type="dxa"/>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Not soluble in water.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88" w:hRule="atLeast"/>
        </w:trPr>
        <w:tc>
          <w:tcPr>
            <w:tcW w:w="4968" w:type="dxa"/>
            <w:shd w:val="clear" w:color="auto" w:fill="F1F1F1" w:themeFill="background1" w:themeFillShade="F2"/>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Absorption is simple.</w:t>
            </w:r>
          </w:p>
        </w:tc>
        <w:tc>
          <w:tcPr>
            <w:tcW w:w="4968" w:type="dxa"/>
            <w:shd w:val="clear" w:color="auto" w:fill="F1F1F1" w:themeFill="background1" w:themeFillShade="F2"/>
          </w:tcPr>
          <w:p>
            <w:pPr>
              <w:spacing w:after="0" w:line="240" w:lineRule="auto"/>
              <w:rPr>
                <w:rFonts w:ascii="Times New Roman" w:hAnsi="Times New Roman" w:cs="Times New Roman"/>
                <w:sz w:val="28"/>
                <w:szCs w:val="28"/>
              </w:rPr>
            </w:pPr>
            <w:r>
              <w:rPr>
                <w:rFonts w:ascii="Times New Roman" w:hAnsi="Times New Roman" w:cs="Times New Roman"/>
                <w:sz w:val="28"/>
                <w:szCs w:val="28"/>
              </w:rPr>
              <w:t>Absorption of fat soluble vitamins occurs along with lipids and require bile salt.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7" w:hRule="atLeast"/>
        </w:trPr>
        <w:tc>
          <w:tcPr>
            <w:tcW w:w="4968" w:type="dxa"/>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No carrier protein is needed.</w:t>
            </w:r>
          </w:p>
        </w:tc>
        <w:tc>
          <w:tcPr>
            <w:tcW w:w="4968"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Carrier proteins are necessary.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88" w:hRule="atLeast"/>
        </w:trPr>
        <w:tc>
          <w:tcPr>
            <w:tcW w:w="4968" w:type="dxa"/>
            <w:shd w:val="clear" w:color="auto" w:fill="F1F1F1" w:themeFill="background1" w:themeFillShade="F2"/>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No storage for water soluble vitamins.</w:t>
            </w:r>
          </w:p>
        </w:tc>
        <w:tc>
          <w:tcPr>
            <w:tcW w:w="4968" w:type="dxa"/>
            <w:shd w:val="clear" w:color="auto" w:fill="F1F1F1" w:themeFill="background1" w:themeFillShade="F2"/>
          </w:tcPr>
          <w:p>
            <w:pPr>
              <w:spacing w:after="0" w:line="240" w:lineRule="auto"/>
              <w:rPr>
                <w:rFonts w:ascii="Times New Roman" w:hAnsi="Times New Roman" w:cs="Times New Roman"/>
                <w:sz w:val="28"/>
                <w:szCs w:val="28"/>
              </w:rPr>
            </w:pPr>
            <w:r>
              <w:rPr>
                <w:rFonts w:ascii="Times New Roman" w:hAnsi="Times New Roman" w:cs="Times New Roman"/>
                <w:sz w:val="28"/>
                <w:szCs w:val="28"/>
              </w:rPr>
              <w:t>Stored majorly in the liver.</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7" w:hRule="atLeast"/>
        </w:trPr>
        <w:tc>
          <w:tcPr>
            <w:tcW w:w="4968" w:type="dxa"/>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Deficiency manifest rapidly as there is no storage.</w:t>
            </w:r>
          </w:p>
        </w:tc>
        <w:tc>
          <w:tcPr>
            <w:tcW w:w="4968"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Deficiency manifests when stores are depleted.</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13" w:hRule="atLeast"/>
        </w:trPr>
        <w:tc>
          <w:tcPr>
            <w:tcW w:w="4968" w:type="dxa"/>
            <w:shd w:val="clear" w:color="auto" w:fill="F1F1F1" w:themeFill="background1" w:themeFillShade="F2"/>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 xml:space="preserve">Toxicity is unlikely as excess is being excreted. </w:t>
            </w:r>
          </w:p>
        </w:tc>
        <w:tc>
          <w:tcPr>
            <w:tcW w:w="4968" w:type="dxa"/>
            <w:shd w:val="clear" w:color="auto" w:fill="F1F1F1" w:themeFill="background1" w:themeFillShade="F2"/>
          </w:tcPr>
          <w:p>
            <w:pPr>
              <w:spacing w:after="0" w:line="240" w:lineRule="auto"/>
              <w:rPr>
                <w:rFonts w:ascii="Times New Roman" w:hAnsi="Times New Roman" w:cs="Times New Roman"/>
                <w:sz w:val="28"/>
                <w:szCs w:val="28"/>
              </w:rPr>
            </w:pPr>
            <w:r>
              <w:rPr>
                <w:rFonts w:ascii="Times New Roman" w:hAnsi="Times New Roman" w:cs="Times New Roman"/>
                <w:sz w:val="28"/>
                <w:szCs w:val="28"/>
              </w:rPr>
              <w:t>Hypervitaminosis therefore there is a possibility of toxicity.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88" w:hRule="atLeast"/>
        </w:trPr>
        <w:tc>
          <w:tcPr>
            <w:tcW w:w="4968" w:type="dxa"/>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Regular dietary supply is required.</w:t>
            </w:r>
          </w:p>
        </w:tc>
        <w:tc>
          <w:tcPr>
            <w:tcW w:w="4968"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Treatment of deficiency involves single large doses.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57" w:hRule="atLeast"/>
        </w:trPr>
        <w:tc>
          <w:tcPr>
            <w:tcW w:w="4968" w:type="dxa"/>
            <w:shd w:val="clear" w:color="auto" w:fill="F1F1F1" w:themeFill="background1" w:themeFillShade="F2"/>
          </w:tcPr>
          <w:p>
            <w:pPr>
              <w:spacing w:after="0" w:line="240" w:lineRule="auto"/>
              <w:rPr>
                <w:rFonts w:ascii="Times New Roman" w:hAnsi="Times New Roman" w:cs="Times New Roman"/>
                <w:b w:val="0"/>
                <w:bCs/>
                <w:sz w:val="28"/>
                <w:szCs w:val="28"/>
              </w:rPr>
            </w:pPr>
            <w:r>
              <w:rPr>
                <w:rFonts w:ascii="Times New Roman" w:hAnsi="Times New Roman" w:cs="Times New Roman"/>
                <w:b w:val="0"/>
                <w:bCs/>
                <w:sz w:val="28"/>
                <w:szCs w:val="28"/>
              </w:rPr>
              <w:t>These vitamins includes vitamin b- complex and vitamin C.</w:t>
            </w:r>
          </w:p>
        </w:tc>
        <w:tc>
          <w:tcPr>
            <w:tcW w:w="4968" w:type="dxa"/>
            <w:shd w:val="clear" w:color="auto" w:fill="F1F1F1" w:themeFill="background1" w:themeFillShade="F2"/>
          </w:tcPr>
          <w:p>
            <w:pPr>
              <w:spacing w:after="0" w:line="240" w:lineRule="auto"/>
              <w:rPr>
                <w:rFonts w:ascii="Times New Roman" w:hAnsi="Times New Roman" w:cs="Times New Roman"/>
                <w:sz w:val="28"/>
                <w:szCs w:val="28"/>
              </w:rPr>
            </w:pPr>
            <w:r>
              <w:rPr>
                <w:rFonts w:ascii="Times New Roman" w:hAnsi="Times New Roman" w:cs="Times New Roman"/>
                <w:sz w:val="28"/>
                <w:szCs w:val="28"/>
              </w:rPr>
              <w:t>These includes vitamin A, D, E &amp; K.</w:t>
            </w:r>
          </w:p>
        </w:tc>
      </w:tr>
    </w:tbl>
    <w:p>
      <w:pPr>
        <w:rPr>
          <w:rFonts w:ascii="Times New Roman" w:hAnsi="Times New Roman" w:cs="Times New Roman"/>
          <w:sz w:val="28"/>
          <w:szCs w:val="28"/>
        </w:rPr>
      </w:pPr>
    </w:p>
    <w:p>
      <w:pPr>
        <w:numPr>
          <w:ilvl w:val="0"/>
          <w:numId w:val="2"/>
        </w:numPr>
        <w:ind w:left="425" w:leftChars="0" w:hanging="425"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NIACIN AS A COENZYME:</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This vitamin ( vitamin B</w:t>
      </w:r>
      <w:r>
        <w:rPr>
          <w:rFonts w:hint="default" w:ascii="Times New Roman" w:hAnsi="Times New Roman" w:cs="Times New Roman"/>
          <w:sz w:val="28"/>
          <w:szCs w:val="28"/>
          <w:vertAlign w:val="subscript"/>
          <w:lang w:val="en-US"/>
        </w:rPr>
        <w:t>3</w:t>
      </w:r>
      <w:r>
        <w:rPr>
          <w:rFonts w:hint="default" w:ascii="Times New Roman" w:hAnsi="Times New Roman" w:cs="Times New Roman"/>
          <w:sz w:val="28"/>
          <w:szCs w:val="28"/>
          <w:vertAlign w:val="baseline"/>
          <w:lang w:val="en-US"/>
        </w:rPr>
        <w:t>)</w:t>
      </w:r>
      <w:r>
        <w:rPr>
          <w:rFonts w:hint="default" w:ascii="Times New Roman" w:hAnsi="Times New Roman" w:cs="Times New Roman"/>
          <w:sz w:val="28"/>
          <w:szCs w:val="28"/>
          <w:lang w:val="en-US"/>
        </w:rPr>
        <w:t xml:space="preserve"> can be found in two different forms</w:t>
      </w:r>
    </w:p>
    <w:p>
      <w:pPr>
        <w:numPr>
          <w:ilvl w:val="0"/>
          <w:numId w:val="3"/>
        </w:numPr>
        <w:ind w:left="420" w:leftChars="0" w:hanging="4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Nicotinic acid ( converts niacin to NADP)</w:t>
      </w:r>
    </w:p>
    <w:p>
      <w:pPr>
        <w:numPr>
          <w:ilvl w:val="0"/>
          <w:numId w:val="3"/>
        </w:numPr>
        <w:ind w:left="420" w:leftChars="0" w:hanging="420" w:firstLine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Nicotinamide ( converts niacin to NAD)</w:t>
      </w:r>
    </w:p>
    <w:p>
      <w:pPr>
        <w:numPr>
          <w:numId w:val="0"/>
        </w:numPr>
        <w:ind w:leftChars="0"/>
        <w:rPr>
          <w:rFonts w:hint="default" w:ascii="Times New Roman" w:hAnsi="Times New Roman" w:cs="Times New Roman"/>
          <w:sz w:val="28"/>
          <w:szCs w:val="28"/>
          <w:lang w:val="en-US"/>
        </w:rPr>
      </w:pPr>
      <w:r>
        <w:rPr>
          <w:rFonts w:hint="default" w:ascii="Times New Roman" w:hAnsi="Times New Roman" w:cs="Times New Roman"/>
          <w:sz w:val="28"/>
          <w:szCs w:val="28"/>
          <w:lang w:val="en-US"/>
        </w:rPr>
        <w:t>These two substances are used by the body to form the co enzymes NAD and NADP. Niacin enzyme degrades carbohydrates, fats, proteins and alcohol and also synthesizes fatty acids and cholesterol.these NAD and NADP are co-enzymes for many hydrogen transfer process.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A6EA2"/>
    <w:multiLevelType w:val="singleLevel"/>
    <w:tmpl w:val="D70A6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632B21C"/>
    <w:multiLevelType w:val="singleLevel"/>
    <w:tmpl w:val="F632B21C"/>
    <w:lvl w:ilvl="0" w:tentative="0">
      <w:start w:val="1"/>
      <w:numFmt w:val="decimal"/>
      <w:lvlText w:val="%1."/>
      <w:lvlJc w:val="left"/>
      <w:pPr>
        <w:tabs>
          <w:tab w:val="left" w:pos="425"/>
        </w:tabs>
        <w:ind w:left="425" w:leftChars="0" w:hanging="425" w:firstLineChars="0"/>
      </w:pPr>
      <w:rPr>
        <w:rFonts w:hint="default"/>
      </w:rPr>
    </w:lvl>
  </w:abstractNum>
  <w:abstractNum w:abstractNumId="2">
    <w:nsid w:val="74523055"/>
    <w:multiLevelType w:val="multilevel"/>
    <w:tmpl w:val="7452305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78"/>
    <w:rsid w:val="00691A83"/>
    <w:rsid w:val="008D4978"/>
    <w:rsid w:val="00913CA6"/>
    <w:rsid w:val="00B774BB"/>
    <w:rsid w:val="3C565871"/>
    <w:rsid w:val="42921D90"/>
    <w:rsid w:val="455B64E1"/>
    <w:rsid w:val="6DB91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
    <w:name w:val="List Paragraph"/>
    <w:basedOn w:val="1"/>
    <w:qFormat/>
    <w:uiPriority w:val="34"/>
    <w:pPr>
      <w:ind w:left="720"/>
      <w:contextualSpacing/>
    </w:pPr>
  </w:style>
  <w:style w:type="table" w:customStyle="1" w:styleId="6">
    <w:name w:val="Plain Table 5"/>
    <w:basedOn w:val="3"/>
    <w:qFormat/>
    <w:uiPriority w:val="45"/>
    <w:pPr>
      <w:spacing w:after="0" w:line="240" w:lineRule="auto"/>
    </w:pPr>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7">
    <w:name w:val="Plain Table 3"/>
    <w:basedOn w:val="3"/>
    <w:qFormat/>
    <w:uiPriority w:val="43"/>
    <w:pPr>
      <w:spacing w:after="0" w:line="240" w:lineRule="auto"/>
    </w:pPr>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8">
    <w:name w:val="Plain Table 1"/>
    <w:basedOn w:val="3"/>
    <w:uiPriority w:val="41"/>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838</Characters>
  <Lines>6</Lines>
  <Paragraphs>1</Paragraphs>
  <TotalTime>43</TotalTime>
  <ScaleCrop>false</ScaleCrop>
  <LinksUpToDate>false</LinksUpToDate>
  <CharactersWithSpaces>984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2020-05-30T05:48:00Z</dcterms:created>
  <dc:creator>Windows User</dc:creator>
  <cp:lastModifiedBy>ng</cp:lastModifiedBy>
  <dcterms:modified xsi:type="dcterms:W3CDTF">2020-06-01T05:20:47Z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