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OJEME SELBY UDUEHI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ELECTRICAL AL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ENGINEERING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17/ENG0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4</w:t>
      </w:r>
      <w:r>
        <w:rPr>
          <w:rFonts w:ascii="Times New Roman" w:hAnsi="Times New Roman" w:cs="Times New Roman"/>
          <w:b/>
          <w:bCs/>
          <w:sz w:val="44"/>
          <w:szCs w:val="44"/>
        </w:rPr>
        <w:t>/052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ENG 384 – JUNE SNAP TEST 1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RELEVANCE OF LAW MANAGEMENT AND ECONOMICS IN THE ENGINEERING PROFESSION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Being  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ngineers from different fields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 study ,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it is important to note that operation, execution and carrying out of basic functions must be carried out with integrity and legal permission.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Engineers have an added responsibility and that is to include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law and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economics in their calculation and decisions to solve real life problem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 without kickbacks and allegations int the nearest future therefore, t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 purpose of managerial economics is to provide a systematic framework for problem analysis and solution.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rPr>
          <w:b/>
          <w:bCs/>
          <w:sz w:val="48"/>
          <w:szCs w:val="48"/>
        </w:rPr>
      </w:pPr>
    </w:p>
    <w:p>
      <w:pPr>
        <w:rPr>
          <w:b/>
          <w:bCs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2020-06-01T09:34:00Z</dcterms:created>
  <dc:creator>Odot Bang</dc:creator>
  <cp:lastModifiedBy>Rick</cp:lastModifiedBy>
  <dcterms:modified xsi:type="dcterms:W3CDTF">2020-06-01T09:49:57Z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3081-10.0.2</vt:lpwstr>
  </property>
</Properties>
</file>