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1269" w14:textId="77777777" w:rsidR="00AA7D63" w:rsidRDefault="00AA7D63">
      <w:pPr>
        <w:rPr>
          <w:rFonts w:ascii="Arial" w:hAnsi="Arial" w:cs="Arial"/>
          <w:color w:val="333333"/>
          <w:sz w:val="21"/>
          <w:szCs w:val="21"/>
          <w:shd w:val="clear" w:color="auto" w:fill="FFFFFF"/>
        </w:rPr>
      </w:pPr>
    </w:p>
    <w:p w14:paraId="4E3706AF" w14:textId="30083979" w:rsidR="00777007" w:rsidRDefault="00777007" w:rsidP="00777007">
      <w:pPr>
        <w:spacing w:line="360" w:lineRule="auto"/>
        <w:rPr>
          <w:rFonts w:ascii="Times New Roman" w:hAnsi="Times New Roman" w:cs="Times New Roman"/>
          <w:b/>
          <w:sz w:val="30"/>
          <w:szCs w:val="28"/>
        </w:rPr>
      </w:pPr>
      <w:r w:rsidRPr="00B3414C">
        <w:rPr>
          <w:rFonts w:ascii="Times New Roman" w:eastAsia="Adobe Fan Heiti Std B" w:hAnsi="Times New Roman" w:cs="Times New Roman"/>
          <w:noProof/>
          <w:sz w:val="32"/>
          <w:szCs w:val="32"/>
          <w:lang w:eastAsia="en-GB"/>
        </w:rPr>
        <w:drawing>
          <wp:inline distT="0" distB="0" distL="0" distR="0" wp14:anchorId="46919EE3" wp14:editId="72476513">
            <wp:extent cx="762000" cy="828675"/>
            <wp:effectExtent l="0" t="0" r="0" b="9525"/>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255" cy="827865"/>
                    </a:xfrm>
                    <a:prstGeom prst="rect">
                      <a:avLst/>
                    </a:prstGeom>
                    <a:ln>
                      <a:noFill/>
                    </a:ln>
                    <a:effectLst>
                      <a:softEdge rad="112500"/>
                    </a:effectLst>
                  </pic:spPr>
                </pic:pic>
              </a:graphicData>
            </a:graphic>
          </wp:inline>
        </w:drawing>
      </w:r>
    </w:p>
    <w:p w14:paraId="2C554B72" w14:textId="3B693585" w:rsidR="00777007" w:rsidRDefault="00777007" w:rsidP="00777007">
      <w:pPr>
        <w:spacing w:line="360" w:lineRule="auto"/>
        <w:jc w:val="center"/>
        <w:rPr>
          <w:rFonts w:ascii="Times New Roman" w:hAnsi="Times New Roman" w:cs="Times New Roman"/>
          <w:b/>
          <w:sz w:val="30"/>
          <w:szCs w:val="28"/>
        </w:rPr>
      </w:pPr>
      <w:r>
        <w:rPr>
          <w:rFonts w:ascii="Times New Roman" w:hAnsi="Times New Roman" w:cs="Times New Roman"/>
          <w:b/>
          <w:sz w:val="30"/>
          <w:szCs w:val="28"/>
        </w:rPr>
        <w:t>UJILE UNYE DAVID</w:t>
      </w:r>
    </w:p>
    <w:p w14:paraId="5F3C2EDA" w14:textId="77777777" w:rsidR="00777007" w:rsidRDefault="00777007" w:rsidP="00777007">
      <w:pPr>
        <w:spacing w:line="360" w:lineRule="auto"/>
        <w:jc w:val="center"/>
        <w:rPr>
          <w:rFonts w:ascii="Times New Roman" w:hAnsi="Times New Roman" w:cs="Times New Roman"/>
          <w:b/>
          <w:sz w:val="30"/>
          <w:szCs w:val="28"/>
        </w:rPr>
      </w:pPr>
      <w:r>
        <w:rPr>
          <w:rFonts w:ascii="Times New Roman" w:hAnsi="Times New Roman" w:cs="Times New Roman"/>
          <w:b/>
          <w:sz w:val="30"/>
          <w:szCs w:val="28"/>
        </w:rPr>
        <w:t>17/ENG02/077</w:t>
      </w:r>
    </w:p>
    <w:p w14:paraId="22DE4441" w14:textId="77777777" w:rsidR="00777007" w:rsidRDefault="00777007" w:rsidP="00777007">
      <w:pPr>
        <w:spacing w:line="360" w:lineRule="auto"/>
        <w:jc w:val="center"/>
        <w:rPr>
          <w:rFonts w:ascii="Times New Roman" w:hAnsi="Times New Roman" w:cs="Times New Roman"/>
          <w:b/>
          <w:sz w:val="30"/>
          <w:szCs w:val="28"/>
        </w:rPr>
      </w:pPr>
      <w:r>
        <w:rPr>
          <w:rFonts w:ascii="Times New Roman" w:hAnsi="Times New Roman" w:cs="Times New Roman"/>
          <w:b/>
          <w:sz w:val="30"/>
          <w:szCs w:val="28"/>
        </w:rPr>
        <w:t>COMPUTER ENGINEERING</w:t>
      </w:r>
    </w:p>
    <w:p w14:paraId="43ED2A09" w14:textId="40DD7B6A" w:rsidR="00777007" w:rsidRDefault="00777007" w:rsidP="00777007">
      <w:pPr>
        <w:spacing w:line="360" w:lineRule="auto"/>
        <w:jc w:val="center"/>
        <w:rPr>
          <w:rFonts w:ascii="Times New Roman" w:hAnsi="Times New Roman" w:cs="Times New Roman"/>
          <w:b/>
          <w:sz w:val="30"/>
          <w:szCs w:val="28"/>
          <w:u w:val="single"/>
        </w:rPr>
      </w:pPr>
      <w:r w:rsidRPr="000D4C95">
        <w:rPr>
          <w:rFonts w:ascii="Times New Roman" w:hAnsi="Times New Roman" w:cs="Times New Roman"/>
          <w:b/>
          <w:sz w:val="30"/>
          <w:szCs w:val="28"/>
          <w:u w:val="single"/>
        </w:rPr>
        <w:t>ENG 3</w:t>
      </w:r>
      <w:r>
        <w:rPr>
          <w:rFonts w:ascii="Times New Roman" w:hAnsi="Times New Roman" w:cs="Times New Roman"/>
          <w:b/>
          <w:sz w:val="30"/>
          <w:szCs w:val="28"/>
          <w:u w:val="single"/>
        </w:rPr>
        <w:t>8</w:t>
      </w:r>
      <w:r w:rsidRPr="000D4C95">
        <w:rPr>
          <w:rFonts w:ascii="Times New Roman" w:hAnsi="Times New Roman" w:cs="Times New Roman"/>
          <w:b/>
          <w:sz w:val="30"/>
          <w:szCs w:val="28"/>
          <w:u w:val="single"/>
        </w:rPr>
        <w:t>4</w:t>
      </w:r>
      <w:r>
        <w:rPr>
          <w:rFonts w:ascii="Times New Roman" w:hAnsi="Times New Roman" w:cs="Times New Roman"/>
          <w:b/>
          <w:sz w:val="30"/>
          <w:szCs w:val="28"/>
          <w:u w:val="single"/>
        </w:rPr>
        <w:t xml:space="preserve"> TEST</w:t>
      </w:r>
    </w:p>
    <w:p w14:paraId="39F9ADBA" w14:textId="7C726C7D" w:rsidR="00777007" w:rsidRPr="00777007" w:rsidRDefault="00777007">
      <w:pPr>
        <w:rPr>
          <w:rFonts w:ascii="Arial" w:hAnsi="Arial" w:cs="Arial"/>
          <w:color w:val="333333"/>
          <w:sz w:val="31"/>
          <w:szCs w:val="31"/>
          <w:shd w:val="clear" w:color="auto" w:fill="FFFFFF"/>
        </w:rPr>
      </w:pPr>
    </w:p>
    <w:p w14:paraId="0B86C354" w14:textId="77777777" w:rsidR="00777007" w:rsidRPr="00777007" w:rsidRDefault="00777007" w:rsidP="00777007">
      <w:pPr>
        <w:pStyle w:val="ListParagraph"/>
        <w:numPr>
          <w:ilvl w:val="0"/>
          <w:numId w:val="2"/>
        </w:numPr>
        <w:rPr>
          <w:rFonts w:ascii="Candara" w:hAnsi="Candara" w:cs="Arial"/>
          <w:color w:val="333333"/>
          <w:sz w:val="29"/>
          <w:szCs w:val="29"/>
          <w:shd w:val="clear" w:color="auto" w:fill="FFFFFF"/>
        </w:rPr>
      </w:pPr>
      <w:r w:rsidRPr="00777007">
        <w:rPr>
          <w:rFonts w:ascii="Candara" w:hAnsi="Candara" w:cs="Arial"/>
          <w:b/>
          <w:bCs/>
          <w:color w:val="333333"/>
          <w:sz w:val="39"/>
          <w:szCs w:val="39"/>
          <w:shd w:val="clear" w:color="auto" w:fill="FFFFFF"/>
        </w:rPr>
        <w:t>QUESTION</w:t>
      </w:r>
    </w:p>
    <w:p w14:paraId="087C546F" w14:textId="4A5FD068" w:rsidR="00A32C17" w:rsidRPr="00AD4310" w:rsidRDefault="00AD4310" w:rsidP="00777007">
      <w:pPr>
        <w:ind w:left="360"/>
        <w:rPr>
          <w:rFonts w:ascii="Candara" w:hAnsi="Candara" w:cs="Arial"/>
          <w:b/>
          <w:bCs/>
          <w:color w:val="333333"/>
          <w:sz w:val="27"/>
          <w:szCs w:val="27"/>
          <w:shd w:val="clear" w:color="auto" w:fill="FFFFFF"/>
        </w:rPr>
      </w:pPr>
      <w:r>
        <w:rPr>
          <w:rFonts w:ascii="Candara" w:hAnsi="Candara" w:cs="Arial"/>
          <w:color w:val="333333"/>
          <w:sz w:val="27"/>
          <w:szCs w:val="27"/>
          <w:shd w:val="clear" w:color="auto" w:fill="FFFFFF"/>
        </w:rPr>
        <w:t>In your capacity as a prospective engineer, briefly Discuss the theme “</w:t>
      </w:r>
      <w:r>
        <w:rPr>
          <w:rFonts w:ascii="Candara" w:hAnsi="Candara" w:cs="Arial"/>
          <w:b/>
          <w:bCs/>
          <w:color w:val="333333"/>
          <w:sz w:val="27"/>
          <w:szCs w:val="27"/>
          <w:shd w:val="clear" w:color="auto" w:fill="FFFFFF"/>
        </w:rPr>
        <w:t xml:space="preserve">Relevance of Law, Management, and Economics in Engineering profession.” </w:t>
      </w:r>
    </w:p>
    <w:p w14:paraId="24BFC9B1" w14:textId="77777777" w:rsidR="00AA7D63" w:rsidRPr="00777007" w:rsidRDefault="00AA7D63">
      <w:pPr>
        <w:rPr>
          <w:rFonts w:ascii="Candara" w:hAnsi="Candara" w:cs="Arial"/>
          <w:color w:val="333333"/>
          <w:sz w:val="27"/>
          <w:szCs w:val="27"/>
          <w:shd w:val="clear" w:color="auto" w:fill="FFFFFF"/>
        </w:rPr>
      </w:pPr>
    </w:p>
    <w:p w14:paraId="6CA95AF2" w14:textId="4F305902" w:rsidR="00AA7D63" w:rsidRDefault="00777007" w:rsidP="00777007">
      <w:pPr>
        <w:pStyle w:val="ListParagraph"/>
        <w:numPr>
          <w:ilvl w:val="0"/>
          <w:numId w:val="2"/>
        </w:numPr>
        <w:rPr>
          <w:rFonts w:ascii="Candara" w:hAnsi="Candara" w:cs="Arial"/>
          <w:b/>
          <w:bCs/>
          <w:color w:val="333333"/>
          <w:sz w:val="37"/>
          <w:szCs w:val="37"/>
          <w:shd w:val="clear" w:color="auto" w:fill="FFFFFF"/>
        </w:rPr>
      </w:pPr>
      <w:r w:rsidRPr="00777007">
        <w:rPr>
          <w:rFonts w:ascii="Candara" w:hAnsi="Candara" w:cs="Arial"/>
          <w:b/>
          <w:bCs/>
          <w:color w:val="333333"/>
          <w:sz w:val="37"/>
          <w:szCs w:val="37"/>
          <w:shd w:val="clear" w:color="auto" w:fill="FFFFFF"/>
        </w:rPr>
        <w:t>ANSWER</w:t>
      </w:r>
    </w:p>
    <w:p w14:paraId="0CD38336" w14:textId="336EC8CA" w:rsidR="00AD4310" w:rsidRPr="00AD4310" w:rsidRDefault="00AD4310" w:rsidP="00AD4310">
      <w:pPr>
        <w:ind w:left="360"/>
        <w:rPr>
          <w:rFonts w:ascii="Candara" w:hAnsi="Candara" w:cs="Arial"/>
          <w:color w:val="333333"/>
          <w:sz w:val="28"/>
          <w:szCs w:val="28"/>
          <w:shd w:val="clear" w:color="auto" w:fill="FFFFFF"/>
        </w:rPr>
      </w:pPr>
      <w:r w:rsidRPr="00AD4310">
        <w:rPr>
          <w:rFonts w:ascii="Candara" w:hAnsi="Candara" w:cs="Arial"/>
          <w:color w:val="333333"/>
          <w:sz w:val="28"/>
          <w:szCs w:val="28"/>
          <w:shd w:val="clear" w:color="auto" w:fill="FFFFFF"/>
        </w:rPr>
        <w:t>The</w:t>
      </w:r>
      <w:r>
        <w:rPr>
          <w:rFonts w:ascii="Candara" w:hAnsi="Candara" w:cs="Arial"/>
          <w:color w:val="333333"/>
          <w:sz w:val="28"/>
          <w:szCs w:val="28"/>
          <w:shd w:val="clear" w:color="auto" w:fill="FFFFFF"/>
        </w:rPr>
        <w:t xml:space="preserve"> theme “Relevance of law, management and economics in Engineering profession” can be discussed briefly by highlighting;</w:t>
      </w:r>
    </w:p>
    <w:p w14:paraId="5E8DA645" w14:textId="534022A5" w:rsidR="00170011" w:rsidRPr="00170011" w:rsidRDefault="00170011" w:rsidP="00170011">
      <w:pPr>
        <w:pStyle w:val="ListParagraph"/>
        <w:numPr>
          <w:ilvl w:val="0"/>
          <w:numId w:val="3"/>
        </w:numPr>
        <w:rPr>
          <w:rFonts w:ascii="Candara" w:hAnsi="Candara" w:cs="Arial"/>
          <w:color w:val="333333"/>
          <w:sz w:val="28"/>
          <w:szCs w:val="28"/>
          <w:shd w:val="clear" w:color="auto" w:fill="FFFFFF"/>
        </w:rPr>
      </w:pPr>
      <w:r w:rsidRPr="00170011">
        <w:rPr>
          <w:rFonts w:ascii="Candara" w:hAnsi="Candara" w:cs="Arial"/>
          <w:color w:val="333333"/>
          <w:sz w:val="28"/>
          <w:szCs w:val="28"/>
          <w:shd w:val="clear" w:color="auto" w:fill="FFFFFF"/>
        </w:rPr>
        <w:t xml:space="preserve">Engineers perform services or creative work as consultation, testimony, investigation, evaluation, planning, analysis, design and design coordination of engineering works and systems, planning the use of land and water, performing engineering surveys and studies, and the review of construction or other design products for the purpose of monitoring compliance with drawings and specifications. </w:t>
      </w:r>
    </w:p>
    <w:p w14:paraId="004BCE70" w14:textId="77777777" w:rsidR="00170011" w:rsidRPr="00170011" w:rsidRDefault="00170011" w:rsidP="00170011">
      <w:pPr>
        <w:ind w:left="360"/>
        <w:rPr>
          <w:rFonts w:ascii="Candara" w:hAnsi="Candara" w:cs="Arial"/>
          <w:color w:val="333333"/>
          <w:sz w:val="28"/>
          <w:szCs w:val="28"/>
          <w:shd w:val="clear" w:color="auto" w:fill="FFFFFF"/>
        </w:rPr>
      </w:pPr>
    </w:p>
    <w:p w14:paraId="6FE37F2B" w14:textId="776767C0" w:rsidR="00D1469B" w:rsidRDefault="00170011" w:rsidP="00170011">
      <w:pPr>
        <w:pStyle w:val="ListParagraph"/>
        <w:numPr>
          <w:ilvl w:val="0"/>
          <w:numId w:val="3"/>
        </w:numPr>
        <w:rPr>
          <w:rFonts w:ascii="Candara" w:hAnsi="Candara" w:cs="Arial"/>
          <w:color w:val="333333"/>
          <w:sz w:val="28"/>
          <w:szCs w:val="28"/>
          <w:shd w:val="clear" w:color="auto" w:fill="FFFFFF"/>
        </w:rPr>
      </w:pPr>
      <w:r w:rsidRPr="00170011">
        <w:rPr>
          <w:rFonts w:ascii="Candara" w:hAnsi="Candara" w:cs="Arial"/>
          <w:color w:val="333333"/>
          <w:sz w:val="28"/>
          <w:szCs w:val="28"/>
          <w:shd w:val="clear" w:color="auto" w:fill="FFFFFF"/>
        </w:rPr>
        <w:t xml:space="preserve">The knowledge of engineering law is important to every engineer as we are involved in construction, contracts, consultancy services on </w:t>
      </w:r>
      <w:r w:rsidRPr="00170011">
        <w:rPr>
          <w:rFonts w:ascii="Candara" w:hAnsi="Candara" w:cs="Arial"/>
          <w:color w:val="333333"/>
          <w:sz w:val="28"/>
          <w:szCs w:val="28"/>
          <w:shd w:val="clear" w:color="auto" w:fill="FFFFFF"/>
        </w:rPr>
        <w:lastRenderedPageBreak/>
        <w:t>capital projects, design, analysis, fabrications, adjudication of tender, bill of engineering measurements and evaluation.</w:t>
      </w:r>
    </w:p>
    <w:p w14:paraId="1D3E4DBC" w14:textId="77777777" w:rsidR="00170011" w:rsidRPr="00170011" w:rsidRDefault="00170011" w:rsidP="00170011">
      <w:pPr>
        <w:pStyle w:val="ListParagraph"/>
        <w:rPr>
          <w:rFonts w:ascii="Candara" w:hAnsi="Candara" w:cs="Arial"/>
          <w:color w:val="333333"/>
          <w:sz w:val="28"/>
          <w:szCs w:val="28"/>
          <w:shd w:val="clear" w:color="auto" w:fill="FFFFFF"/>
        </w:rPr>
      </w:pPr>
    </w:p>
    <w:p w14:paraId="550433A6" w14:textId="76B4666C" w:rsidR="00170011" w:rsidRDefault="00170011" w:rsidP="00170011">
      <w:pPr>
        <w:pStyle w:val="ListParagraph"/>
        <w:numPr>
          <w:ilvl w:val="0"/>
          <w:numId w:val="3"/>
        </w:numPr>
        <w:rPr>
          <w:rFonts w:ascii="Candara" w:hAnsi="Candara" w:cs="Arial"/>
          <w:color w:val="333333"/>
          <w:sz w:val="28"/>
          <w:szCs w:val="28"/>
          <w:shd w:val="clear" w:color="auto" w:fill="FFFFFF"/>
        </w:rPr>
      </w:pPr>
      <w:r w:rsidRPr="00170011">
        <w:rPr>
          <w:rFonts w:ascii="Candara" w:hAnsi="Candara" w:cs="Arial"/>
          <w:color w:val="333333"/>
          <w:sz w:val="28"/>
          <w:szCs w:val="28"/>
          <w:shd w:val="clear" w:color="auto" w:fill="FFFFFF"/>
        </w:rPr>
        <w:t>Engineering law (or law in engineering) is the empirical study of the application of laws and legal strategy in engineering. Law can be defined as those rules and regulations, backed by sanctions when flouted, which guide the conduct and behaviour of members of a community or society, and which they accept and consider as binding.</w:t>
      </w:r>
    </w:p>
    <w:p w14:paraId="44B279E2" w14:textId="77777777" w:rsidR="00AD4310" w:rsidRPr="00AD4310" w:rsidRDefault="00AD4310" w:rsidP="00AD4310">
      <w:pPr>
        <w:pStyle w:val="ListParagraph"/>
        <w:rPr>
          <w:rFonts w:ascii="Candara" w:hAnsi="Candara" w:cs="Arial"/>
          <w:color w:val="333333"/>
          <w:sz w:val="28"/>
          <w:szCs w:val="28"/>
          <w:shd w:val="clear" w:color="auto" w:fill="FFFFFF"/>
        </w:rPr>
      </w:pPr>
    </w:p>
    <w:p w14:paraId="009A3014" w14:textId="77777777" w:rsidR="00AD4310" w:rsidRDefault="00AD4310" w:rsidP="00170011">
      <w:pPr>
        <w:pStyle w:val="ListParagraph"/>
        <w:numPr>
          <w:ilvl w:val="0"/>
          <w:numId w:val="3"/>
        </w:numPr>
        <w:rPr>
          <w:rFonts w:ascii="Candara" w:hAnsi="Candara" w:cs="Arial"/>
          <w:color w:val="333333"/>
          <w:sz w:val="28"/>
          <w:szCs w:val="28"/>
          <w:shd w:val="clear" w:color="auto" w:fill="FFFFFF"/>
        </w:rPr>
      </w:pPr>
      <w:r w:rsidRPr="00AD4310">
        <w:rPr>
          <w:rFonts w:ascii="Candara" w:hAnsi="Candara" w:cs="Arial"/>
          <w:color w:val="333333"/>
          <w:sz w:val="28"/>
          <w:szCs w:val="28"/>
          <w:shd w:val="clear" w:color="auto" w:fill="FFFFFF"/>
        </w:rPr>
        <w:t xml:space="preserve">Managerial Economics is a discipline that combines economic theory with managerial practice. It tries to bridge the gap between the problems of logic that intrigue economic theorists and the problems of policy that plague practical managers </w:t>
      </w:r>
    </w:p>
    <w:p w14:paraId="36330DC3" w14:textId="77777777" w:rsidR="00AD4310" w:rsidRPr="00AD4310" w:rsidRDefault="00AD4310" w:rsidP="00AD4310">
      <w:pPr>
        <w:pStyle w:val="ListParagraph"/>
        <w:rPr>
          <w:rFonts w:ascii="Candara" w:hAnsi="Candara" w:cs="Arial"/>
          <w:color w:val="333333"/>
          <w:sz w:val="28"/>
          <w:szCs w:val="28"/>
          <w:shd w:val="clear" w:color="auto" w:fill="FFFFFF"/>
        </w:rPr>
      </w:pPr>
    </w:p>
    <w:p w14:paraId="01CA307A" w14:textId="4B377D8D" w:rsidR="00AD4310" w:rsidRDefault="00AD4310" w:rsidP="00170011">
      <w:pPr>
        <w:pStyle w:val="ListParagraph"/>
        <w:numPr>
          <w:ilvl w:val="0"/>
          <w:numId w:val="3"/>
        </w:numPr>
        <w:rPr>
          <w:rFonts w:ascii="Candara" w:hAnsi="Candara" w:cs="Arial"/>
          <w:color w:val="333333"/>
          <w:sz w:val="28"/>
          <w:szCs w:val="28"/>
          <w:shd w:val="clear" w:color="auto" w:fill="FFFFFF"/>
        </w:rPr>
      </w:pPr>
      <w:r w:rsidRPr="00AD4310">
        <w:rPr>
          <w:rFonts w:ascii="Candara" w:hAnsi="Candara" w:cs="Arial"/>
          <w:color w:val="333333"/>
          <w:sz w:val="28"/>
          <w:szCs w:val="28"/>
          <w:shd w:val="clear" w:color="auto" w:fill="FFFFFF"/>
        </w:rPr>
        <w:t xml:space="preserve"> </w:t>
      </w:r>
      <w:r>
        <w:rPr>
          <w:rFonts w:ascii="Candara" w:hAnsi="Candara" w:cs="Arial"/>
          <w:color w:val="333333"/>
          <w:sz w:val="28"/>
          <w:szCs w:val="28"/>
          <w:shd w:val="clear" w:color="auto" w:fill="FFFFFF"/>
        </w:rPr>
        <w:t>M</w:t>
      </w:r>
      <w:r w:rsidRPr="00AD4310">
        <w:rPr>
          <w:rFonts w:ascii="Candara" w:hAnsi="Candara" w:cs="Arial"/>
          <w:color w:val="333333"/>
          <w:sz w:val="28"/>
          <w:szCs w:val="28"/>
          <w:shd w:val="clear" w:color="auto" w:fill="FFFFFF"/>
        </w:rPr>
        <w:t xml:space="preserve">anagerial </w:t>
      </w:r>
      <w:r>
        <w:rPr>
          <w:rFonts w:ascii="Candara" w:hAnsi="Candara" w:cs="Arial"/>
          <w:color w:val="333333"/>
          <w:sz w:val="28"/>
          <w:szCs w:val="28"/>
          <w:shd w:val="clear" w:color="auto" w:fill="FFFFFF"/>
        </w:rPr>
        <w:t>economy</w:t>
      </w:r>
      <w:r w:rsidRPr="00AD4310">
        <w:rPr>
          <w:rFonts w:ascii="Candara" w:hAnsi="Candara" w:cs="Arial"/>
          <w:color w:val="333333"/>
          <w:sz w:val="28"/>
          <w:szCs w:val="28"/>
          <w:shd w:val="clear" w:color="auto" w:fill="FFFFFF"/>
        </w:rPr>
        <w:t xml:space="preserve"> helps the management by </w:t>
      </w:r>
      <w:r>
        <w:rPr>
          <w:rFonts w:ascii="Candara" w:hAnsi="Candara" w:cs="Arial"/>
          <w:color w:val="333333"/>
          <w:sz w:val="28"/>
          <w:szCs w:val="28"/>
          <w:shd w:val="clear" w:color="auto" w:fill="FFFFFF"/>
        </w:rPr>
        <w:t>aiding</w:t>
      </w:r>
      <w:r w:rsidRPr="00AD4310">
        <w:rPr>
          <w:rFonts w:ascii="Candara" w:hAnsi="Candara" w:cs="Arial"/>
          <w:color w:val="333333"/>
          <w:sz w:val="28"/>
          <w:szCs w:val="28"/>
          <w:shd w:val="clear" w:color="auto" w:fill="FFFFFF"/>
        </w:rPr>
        <w:t xml:space="preserve"> analytical skills and highly developed techniques in solving complex issues of successful decision-making and future advanced planning</w:t>
      </w:r>
      <w:r>
        <w:rPr>
          <w:rFonts w:ascii="Candara" w:hAnsi="Candara" w:cs="Arial"/>
          <w:color w:val="333333"/>
          <w:sz w:val="28"/>
          <w:szCs w:val="28"/>
          <w:shd w:val="clear" w:color="auto" w:fill="FFFFFF"/>
        </w:rPr>
        <w:t>.</w:t>
      </w:r>
    </w:p>
    <w:p w14:paraId="4D18ADBD" w14:textId="77777777" w:rsidR="00AD4310" w:rsidRPr="00AD4310" w:rsidRDefault="00AD4310" w:rsidP="00AD4310">
      <w:pPr>
        <w:pStyle w:val="ListParagraph"/>
        <w:rPr>
          <w:rFonts w:ascii="Candara" w:hAnsi="Candara" w:cs="Arial"/>
          <w:color w:val="333333"/>
          <w:sz w:val="28"/>
          <w:szCs w:val="28"/>
          <w:shd w:val="clear" w:color="auto" w:fill="FFFFFF"/>
        </w:rPr>
      </w:pPr>
    </w:p>
    <w:p w14:paraId="2AD8754C" w14:textId="24BDAA70" w:rsidR="00AD4310" w:rsidRPr="00AD4310" w:rsidRDefault="00AD4310" w:rsidP="00170011">
      <w:pPr>
        <w:pStyle w:val="ListParagraph"/>
        <w:numPr>
          <w:ilvl w:val="0"/>
          <w:numId w:val="3"/>
        </w:numPr>
        <w:rPr>
          <w:rFonts w:ascii="Candara" w:hAnsi="Candara" w:cs="Arial"/>
          <w:b/>
          <w:bCs/>
          <w:color w:val="333333"/>
          <w:sz w:val="28"/>
          <w:szCs w:val="28"/>
          <w:shd w:val="clear" w:color="auto" w:fill="FFFFFF"/>
        </w:rPr>
      </w:pPr>
      <w:r>
        <w:rPr>
          <w:rFonts w:ascii="Candara" w:hAnsi="Candara" w:cs="Arial"/>
          <w:color w:val="333333"/>
          <w:sz w:val="28"/>
          <w:szCs w:val="28"/>
          <w:shd w:val="clear" w:color="auto" w:fill="FFFFFF"/>
        </w:rPr>
        <w:t xml:space="preserve">Proper adherence to the law, management and economic sectors in achieving quality on projects must ensure the </w:t>
      </w:r>
      <w:r w:rsidRPr="00AD4310">
        <w:rPr>
          <w:rFonts w:ascii="Candara" w:hAnsi="Candara" w:cs="Arial"/>
          <w:b/>
          <w:bCs/>
          <w:color w:val="333333"/>
          <w:sz w:val="28"/>
          <w:szCs w:val="28"/>
          <w:shd w:val="clear" w:color="auto" w:fill="FFFFFF"/>
        </w:rPr>
        <w:t xml:space="preserve">Quality of the management process </w:t>
      </w:r>
      <w:r>
        <w:rPr>
          <w:rFonts w:ascii="Candara" w:hAnsi="Candara" w:cs="Arial"/>
          <w:b/>
          <w:bCs/>
          <w:color w:val="333333"/>
          <w:sz w:val="28"/>
          <w:szCs w:val="28"/>
          <w:shd w:val="clear" w:color="auto" w:fill="FFFFFF"/>
        </w:rPr>
        <w:t xml:space="preserve">&amp; </w:t>
      </w:r>
      <w:r w:rsidRPr="00AD4310">
        <w:rPr>
          <w:rFonts w:ascii="Candara" w:hAnsi="Candara" w:cs="Arial"/>
          <w:b/>
          <w:bCs/>
          <w:color w:val="333333"/>
          <w:sz w:val="28"/>
          <w:szCs w:val="28"/>
          <w:shd w:val="clear" w:color="auto" w:fill="FFFFFF"/>
        </w:rPr>
        <w:t xml:space="preserve">Quality of the </w:t>
      </w:r>
      <w:proofErr w:type="gramStart"/>
      <w:r w:rsidRPr="00AD4310">
        <w:rPr>
          <w:rFonts w:ascii="Candara" w:hAnsi="Candara" w:cs="Arial"/>
          <w:b/>
          <w:bCs/>
          <w:color w:val="333333"/>
          <w:sz w:val="28"/>
          <w:szCs w:val="28"/>
          <w:shd w:val="clear" w:color="auto" w:fill="FFFFFF"/>
        </w:rPr>
        <w:t>product</w:t>
      </w:r>
      <w:r>
        <w:rPr>
          <w:rFonts w:ascii="Candara" w:hAnsi="Candara" w:cs="Arial"/>
          <w:b/>
          <w:bCs/>
          <w:color w:val="333333"/>
          <w:sz w:val="28"/>
          <w:szCs w:val="28"/>
          <w:shd w:val="clear" w:color="auto" w:fill="FFFFFF"/>
        </w:rPr>
        <w:t xml:space="preserve"> </w:t>
      </w:r>
      <w:r w:rsidRPr="00AD4310">
        <w:rPr>
          <w:rFonts w:ascii="Candara" w:hAnsi="Candara" w:cs="Arial"/>
          <w:color w:val="333333"/>
          <w:sz w:val="28"/>
          <w:szCs w:val="28"/>
          <w:shd w:val="clear" w:color="auto" w:fill="FFFFFF"/>
        </w:rPr>
        <w:t>.</w:t>
      </w:r>
      <w:proofErr w:type="gramEnd"/>
      <w:r w:rsidRPr="00AD4310">
        <w:rPr>
          <w:rFonts w:ascii="Candara" w:hAnsi="Candara" w:cs="Arial"/>
          <w:b/>
          <w:bCs/>
          <w:color w:val="333333"/>
          <w:sz w:val="28"/>
          <w:szCs w:val="28"/>
          <w:shd w:val="clear" w:color="auto" w:fill="FFFFFF"/>
        </w:rPr>
        <w:t xml:space="preserve"> </w:t>
      </w:r>
    </w:p>
    <w:sectPr w:rsidR="00AD4310" w:rsidRPr="00AD4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8B0B" w14:textId="77777777" w:rsidR="001C14E3" w:rsidRDefault="001C14E3" w:rsidP="00777007">
      <w:pPr>
        <w:spacing w:after="0" w:line="240" w:lineRule="auto"/>
      </w:pPr>
      <w:r>
        <w:separator/>
      </w:r>
    </w:p>
  </w:endnote>
  <w:endnote w:type="continuationSeparator" w:id="0">
    <w:p w14:paraId="32FECE50" w14:textId="77777777" w:rsidR="001C14E3" w:rsidRDefault="001C14E3" w:rsidP="0077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6CC5" w14:textId="77777777" w:rsidR="001C14E3" w:rsidRDefault="001C14E3" w:rsidP="00777007">
      <w:pPr>
        <w:spacing w:after="0" w:line="240" w:lineRule="auto"/>
      </w:pPr>
      <w:r>
        <w:separator/>
      </w:r>
    </w:p>
  </w:footnote>
  <w:footnote w:type="continuationSeparator" w:id="0">
    <w:p w14:paraId="6FF3040C" w14:textId="77777777" w:rsidR="001C14E3" w:rsidRDefault="001C14E3" w:rsidP="0077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735"/>
    <w:multiLevelType w:val="hybridMultilevel"/>
    <w:tmpl w:val="35A8C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A081A"/>
    <w:multiLevelType w:val="hybridMultilevel"/>
    <w:tmpl w:val="73CC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F212F"/>
    <w:multiLevelType w:val="hybridMultilevel"/>
    <w:tmpl w:val="59D6E08E"/>
    <w:lvl w:ilvl="0" w:tplc="6C2EA026">
      <w:start w:val="1"/>
      <w:numFmt w:val="decimal"/>
      <w:lvlText w:val="%1."/>
      <w:lvlJc w:val="left"/>
      <w:pPr>
        <w:ind w:left="720" w:hanging="360"/>
      </w:pPr>
      <w:rPr>
        <w:rFonts w:ascii="Arial" w:hAnsi="Arial" w:cs="Arial" w:hint="default"/>
        <w:b w:val="0"/>
        <w:bCs w:val="0"/>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170011"/>
    <w:rsid w:val="001C14E3"/>
    <w:rsid w:val="004B2457"/>
    <w:rsid w:val="00777007"/>
    <w:rsid w:val="00817121"/>
    <w:rsid w:val="00A809D6"/>
    <w:rsid w:val="00AA7D63"/>
    <w:rsid w:val="00AD4310"/>
    <w:rsid w:val="00D1469B"/>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3DA2"/>
  <w15:docId w15:val="{D1BBDEDD-B2BA-41FA-8051-5EF9807F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 w:type="paragraph" w:styleId="Header">
    <w:name w:val="header"/>
    <w:basedOn w:val="Normal"/>
    <w:link w:val="HeaderChar"/>
    <w:uiPriority w:val="99"/>
    <w:unhideWhenUsed/>
    <w:rsid w:val="0077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007"/>
  </w:style>
  <w:style w:type="paragraph" w:styleId="Footer">
    <w:name w:val="footer"/>
    <w:basedOn w:val="Normal"/>
    <w:link w:val="FooterChar"/>
    <w:uiPriority w:val="99"/>
    <w:unhideWhenUsed/>
    <w:rsid w:val="0077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UJILE DAVID</dc:creator>
  <cp:lastModifiedBy>David Ujile</cp:lastModifiedBy>
  <cp:revision>2</cp:revision>
  <dcterms:created xsi:type="dcterms:W3CDTF">2020-06-01T08:57:00Z</dcterms:created>
  <dcterms:modified xsi:type="dcterms:W3CDTF">2020-06-01T08:57:00Z</dcterms:modified>
</cp:coreProperties>
</file>