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C5" w:rsidRPr="00C47E09" w:rsidRDefault="008E2A38">
      <w:pPr>
        <w:rPr>
          <w:rFonts w:ascii="Times New Roman" w:hAnsi="Times New Roman" w:cs="Times New Roman"/>
          <w:sz w:val="28"/>
          <w:szCs w:val="28"/>
        </w:rPr>
      </w:pPr>
      <w:r w:rsidRPr="00C47E09">
        <w:rPr>
          <w:rFonts w:ascii="Times New Roman" w:hAnsi="Times New Roman" w:cs="Times New Roman"/>
          <w:sz w:val="28"/>
          <w:szCs w:val="28"/>
        </w:rPr>
        <w:t>NAME: SEIGHA EBIFAGHA GLORY</w:t>
      </w:r>
    </w:p>
    <w:p w:rsidR="008E2A38" w:rsidRPr="00C47E09" w:rsidRDefault="008E2A38">
      <w:pPr>
        <w:rPr>
          <w:rFonts w:ascii="Times New Roman" w:hAnsi="Times New Roman" w:cs="Times New Roman"/>
          <w:sz w:val="28"/>
          <w:szCs w:val="28"/>
        </w:rPr>
      </w:pPr>
      <w:r w:rsidRPr="00C47E09">
        <w:rPr>
          <w:rFonts w:ascii="Times New Roman" w:hAnsi="Times New Roman" w:cs="Times New Roman"/>
          <w:sz w:val="28"/>
          <w:szCs w:val="28"/>
        </w:rPr>
        <w:t>DEPARTMENT: ANATOMY</w:t>
      </w:r>
    </w:p>
    <w:p w:rsidR="008E2A38" w:rsidRPr="00C47E09" w:rsidRDefault="008E2A38">
      <w:pPr>
        <w:rPr>
          <w:rFonts w:ascii="Times New Roman" w:hAnsi="Times New Roman" w:cs="Times New Roman"/>
          <w:sz w:val="28"/>
          <w:szCs w:val="28"/>
        </w:rPr>
      </w:pPr>
      <w:r w:rsidRPr="00C47E09">
        <w:rPr>
          <w:rFonts w:ascii="Times New Roman" w:hAnsi="Times New Roman" w:cs="Times New Roman"/>
          <w:sz w:val="28"/>
          <w:szCs w:val="28"/>
        </w:rPr>
        <w:t>MATRIC NO: 18/MHS03/014</w:t>
      </w:r>
    </w:p>
    <w:p w:rsidR="008E2A38" w:rsidRDefault="008E2A38" w:rsidP="008E2A38">
      <w:pPr>
        <w:rPr>
          <w:rFonts w:ascii="Times New Roman" w:hAnsi="Times New Roman" w:cs="Times New Roman"/>
          <w:sz w:val="28"/>
          <w:szCs w:val="28"/>
        </w:rPr>
      </w:pPr>
      <w:r w:rsidRPr="00C47E09">
        <w:rPr>
          <w:rFonts w:ascii="Times New Roman" w:hAnsi="Times New Roman" w:cs="Times New Roman"/>
          <w:sz w:val="28"/>
          <w:szCs w:val="28"/>
        </w:rPr>
        <w:t>COURSE TITLE: BCH 204</w:t>
      </w:r>
    </w:p>
    <w:p w:rsidR="00DA106B" w:rsidRDefault="00DA106B" w:rsidP="008E2A38">
      <w:pPr>
        <w:rPr>
          <w:rFonts w:ascii="Times New Roman" w:hAnsi="Times New Roman" w:cs="Times New Roman"/>
          <w:sz w:val="28"/>
          <w:szCs w:val="28"/>
        </w:rPr>
      </w:pPr>
    </w:p>
    <w:p w:rsidR="00DA106B" w:rsidRPr="00C47E09" w:rsidRDefault="00DA106B" w:rsidP="008E2A38">
      <w:pPr>
        <w:rPr>
          <w:rFonts w:ascii="Times New Roman" w:hAnsi="Times New Roman" w:cs="Times New Roman"/>
          <w:sz w:val="28"/>
          <w:szCs w:val="28"/>
        </w:rPr>
      </w:pPr>
      <w:bookmarkStart w:id="0" w:name="_GoBack"/>
      <w:bookmarkEnd w:id="0"/>
    </w:p>
    <w:p w:rsidR="008E2A38" w:rsidRPr="00C47E09" w:rsidRDefault="00C47E09" w:rsidP="008E2A38">
      <w:pPr>
        <w:rPr>
          <w:rFonts w:ascii="Times New Roman" w:hAnsi="Times New Roman" w:cs="Times New Roman"/>
        </w:rPr>
      </w:pPr>
      <w:r w:rsidRPr="00C47E09">
        <w:rPr>
          <w:rFonts w:ascii="Times New Roman" w:hAnsi="Times New Roman" w:cs="Times New Roman"/>
        </w:rPr>
        <w:t xml:space="preserve">1.WHAT DO YOU UNDERSTAND BY </w:t>
      </w:r>
      <w:r w:rsidR="007D13D0" w:rsidRPr="00C47E09">
        <w:rPr>
          <w:rFonts w:ascii="Times New Roman" w:hAnsi="Times New Roman" w:cs="Times New Roman"/>
        </w:rPr>
        <w:t>T</w:t>
      </w:r>
      <w:r w:rsidR="008E2A38" w:rsidRPr="00C47E09">
        <w:rPr>
          <w:rFonts w:ascii="Times New Roman" w:hAnsi="Times New Roman" w:cs="Times New Roman"/>
        </w:rPr>
        <w:t>HE TERM ''BIOLOGICAL VALUE OF PROTEINS"</w:t>
      </w:r>
    </w:p>
    <w:p w:rsidR="008E2A38" w:rsidRPr="00C47E09" w:rsidRDefault="008E2A38" w:rsidP="008E2A38">
      <w:pPr>
        <w:pStyle w:val="NormalWeb"/>
        <w:shd w:val="clear" w:color="auto" w:fill="FFFFFF"/>
        <w:rPr>
          <w:color w:val="212121"/>
        </w:rPr>
      </w:pPr>
      <w:r w:rsidRPr="00C47E09">
        <w:rPr>
          <w:color w:val="212121"/>
        </w:rPr>
        <w:t>The biological value of a protein extends beyond its amino-acid composition and digestibility, and can be influenced by additional factors in a tissue-specific manner. In healthy individuals, the slow appearance of dietary amino acids in the portal vein and subsequently in the systemic circulation in response to bolus protein ingestion improves nitrogen retention and decreases urea production. This is promoted by slow absorption when only protein is ingested (e.g. casein). When a full meal is ingested, whey achieves slightly better nitrogen retention than soy or casein, which is very likely achieved by its high content of essential amino acids (especially leucine). Elderly people exhibit 'anabolic resistance' implying that more protein is required to reach maximal rates of muscle protein synthesis compared to young individuals. Protein utilization in inflammatory or traumatic conditions increases substantially in the splanchnic tissues containing most of the immune system, and in wounds and growing tissues. This happens especially in the elderly, which often suffer from chronic inflammatory activity due to disease, physical inactivity and/or the aging process itself. Consequently, the proportion of protein absorbed in the gut and utilized for muscle protein synthesis decreases in these situations. This compromises dietary-protein-induced stimulation of muscle protein synthesis and ultimately results in increased requirements of protein (</w:t>
      </w:r>
      <w:r w:rsidRPr="00C47E09">
        <w:rPr>
          <w:rFonts w:ascii="Cambria Math" w:hAnsi="Cambria Math" w:cs="Cambria Math"/>
          <w:color w:val="212121"/>
        </w:rPr>
        <w:t>∼</w:t>
      </w:r>
      <w:r w:rsidRPr="00C47E09">
        <w:rPr>
          <w:color w:val="212121"/>
        </w:rPr>
        <w:t>1.2 g/kg body weight/day) to limit gradual muscle loss with age. To optimally preserve muscle mass, physical exercise is required. Exercise has both direct effects on muscle mass and health, and indirect effects by increasing the utilization of dietary protein (especially whey) to enhance rates of muscle protein synthesis.</w:t>
      </w:r>
    </w:p>
    <w:p w:rsidR="007D13D0" w:rsidRPr="00C47E09" w:rsidRDefault="007D13D0" w:rsidP="007D13D0">
      <w:pPr>
        <w:pStyle w:val="NormalWeb"/>
        <w:shd w:val="clear" w:color="auto" w:fill="FFFFFF"/>
        <w:spacing w:before="0" w:beforeAutospacing="0" w:after="150" w:afterAutospacing="0"/>
        <w:rPr>
          <w:color w:val="333333"/>
          <w:sz w:val="21"/>
          <w:szCs w:val="21"/>
        </w:rPr>
      </w:pPr>
      <w:r w:rsidRPr="00C47E09">
        <w:rPr>
          <w:color w:val="333333"/>
          <w:sz w:val="21"/>
          <w:szCs w:val="21"/>
        </w:rPr>
        <w:t>2. LIST AND EXPLAIN THE VARIOUS METHODS OF ASSESSMENT OF PROTEIN QUALITY.</w:t>
      </w:r>
    </w:p>
    <w:p w:rsidR="007D13D0" w:rsidRPr="007D13D0" w:rsidRDefault="007D13D0" w:rsidP="007D13D0">
      <w:pPr>
        <w:pBdr>
          <w:bottom w:val="single" w:sz="6" w:space="3" w:color="CFD5E4"/>
        </w:pBd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bCs/>
          <w:color w:val="2A2A2A"/>
          <w:sz w:val="36"/>
          <w:szCs w:val="36"/>
          <w:lang w:eastAsia="en-GB"/>
        </w:rPr>
      </w:pPr>
      <w:r w:rsidRPr="007D13D0">
        <w:rPr>
          <w:rFonts w:ascii="Times New Roman" w:eastAsia="Times New Roman" w:hAnsi="Times New Roman" w:cs="Times New Roman"/>
          <w:b/>
          <w:bCs/>
          <w:color w:val="2A2A2A"/>
          <w:sz w:val="36"/>
          <w:szCs w:val="36"/>
          <w:lang w:eastAsia="en-GB"/>
        </w:rPr>
        <w:t>BODY PROTEIN METABOLISM</w:t>
      </w:r>
    </w:p>
    <w:p w:rsidR="007D13D0" w:rsidRPr="007D13D0" w:rsidRDefault="007D13D0" w:rsidP="007D13D0">
      <w:pPr>
        <w:shd w:val="clear" w:color="auto" w:fill="FFFFFF"/>
        <w:spacing w:beforeAutospacing="1" w:after="0" w:afterAutospacing="1" w:line="408" w:lineRule="atLeast"/>
        <w:textAlignment w:val="baseline"/>
        <w:rPr>
          <w:rFonts w:ascii="Times New Roman" w:eastAsia="Times New Roman" w:hAnsi="Times New Roman" w:cs="Times New Roman"/>
          <w:color w:val="2A2A2A"/>
          <w:sz w:val="24"/>
          <w:szCs w:val="24"/>
          <w:lang w:eastAsia="en-GB"/>
        </w:rPr>
      </w:pPr>
      <w:r w:rsidRPr="007D13D0">
        <w:rPr>
          <w:rFonts w:ascii="Times New Roman" w:eastAsia="Times New Roman" w:hAnsi="Times New Roman" w:cs="Times New Roman"/>
          <w:color w:val="2A2A2A"/>
          <w:sz w:val="24"/>
          <w:szCs w:val="24"/>
          <w:lang w:eastAsia="en-GB"/>
        </w:rPr>
        <w:t>Assessing protein quality with respect to its efficiency in supporting body protein metabolism should include consideration of the capacity of the diet to provide substrate needs for protein synthesis and any other biosynthetic pathways, i</w:t>
      </w:r>
      <w:r w:rsidR="00C47E09" w:rsidRPr="00C47E09">
        <w:rPr>
          <w:rFonts w:ascii="Times New Roman" w:eastAsia="Times New Roman" w:hAnsi="Times New Roman" w:cs="Times New Roman"/>
          <w:color w:val="2A2A2A"/>
          <w:sz w:val="24"/>
          <w:szCs w:val="24"/>
          <w:lang w:eastAsia="en-GB"/>
        </w:rPr>
        <w:t>.</w:t>
      </w:r>
      <w:r w:rsidRPr="007D13D0">
        <w:rPr>
          <w:rFonts w:ascii="Times New Roman" w:eastAsia="Times New Roman" w:hAnsi="Times New Roman" w:cs="Times New Roman"/>
          <w:color w:val="2A2A2A"/>
          <w:sz w:val="24"/>
          <w:szCs w:val="24"/>
          <w:lang w:eastAsia="en-GB"/>
        </w:rPr>
        <w:t>e</w:t>
      </w:r>
      <w:r w:rsidR="00C47E09" w:rsidRPr="00C47E09">
        <w:rPr>
          <w:rFonts w:ascii="Times New Roman" w:eastAsia="Times New Roman" w:hAnsi="Times New Roman" w:cs="Times New Roman"/>
          <w:color w:val="2A2A2A"/>
          <w:sz w:val="24"/>
          <w:szCs w:val="24"/>
          <w:lang w:eastAsia="en-GB"/>
        </w:rPr>
        <w:t>.</w:t>
      </w:r>
      <w:r w:rsidRPr="007D13D0">
        <w:rPr>
          <w:rFonts w:ascii="Times New Roman" w:eastAsia="Times New Roman" w:hAnsi="Times New Roman" w:cs="Times New Roman"/>
          <w:color w:val="2A2A2A"/>
          <w:sz w:val="24"/>
          <w:szCs w:val="24"/>
          <w:lang w:eastAsia="en-GB"/>
        </w:rPr>
        <w:t>, a suitable source of nitrogen and IAA (lysine, threonine, valine, isoleucine, leucine, methionine, phenylalanine, tryptophan, and histidine). However, to this assessment method should be added provision of sufficient signal amino acids, (e</w:t>
      </w:r>
      <w:r w:rsidR="00C47E09" w:rsidRPr="00C47E09">
        <w:rPr>
          <w:rFonts w:ascii="Times New Roman" w:eastAsia="Times New Roman" w:hAnsi="Times New Roman" w:cs="Times New Roman"/>
          <w:color w:val="2A2A2A"/>
          <w:sz w:val="24"/>
          <w:szCs w:val="24"/>
          <w:lang w:eastAsia="en-GB"/>
        </w:rPr>
        <w:t>.</w:t>
      </w:r>
      <w:r w:rsidRPr="007D13D0">
        <w:rPr>
          <w:rFonts w:ascii="Times New Roman" w:eastAsia="Times New Roman" w:hAnsi="Times New Roman" w:cs="Times New Roman"/>
          <w:color w:val="2A2A2A"/>
          <w:sz w:val="24"/>
          <w:szCs w:val="24"/>
          <w:lang w:eastAsia="en-GB"/>
        </w:rPr>
        <w:t>g</w:t>
      </w:r>
      <w:r w:rsidR="00C47E09" w:rsidRPr="00C47E09">
        <w:rPr>
          <w:rFonts w:ascii="Times New Roman" w:eastAsia="Times New Roman" w:hAnsi="Times New Roman" w:cs="Times New Roman"/>
          <w:color w:val="2A2A2A"/>
          <w:sz w:val="24"/>
          <w:szCs w:val="24"/>
          <w:lang w:eastAsia="en-GB"/>
        </w:rPr>
        <w:t>.</w:t>
      </w:r>
      <w:r w:rsidRPr="007D13D0">
        <w:rPr>
          <w:rFonts w:ascii="Times New Roman" w:eastAsia="Times New Roman" w:hAnsi="Times New Roman" w:cs="Times New Roman"/>
          <w:color w:val="2A2A2A"/>
          <w:sz w:val="24"/>
          <w:szCs w:val="24"/>
          <w:lang w:eastAsia="en-GB"/>
        </w:rPr>
        <w:t>, leucine), required for those regulatory steps whereby metabolism is optimiz</w:t>
      </w:r>
      <w:r w:rsidR="004E701C" w:rsidRPr="00C47E09">
        <w:rPr>
          <w:rFonts w:ascii="Times New Roman" w:eastAsia="Times New Roman" w:hAnsi="Times New Roman" w:cs="Times New Roman"/>
          <w:color w:val="2A2A2A"/>
          <w:sz w:val="24"/>
          <w:szCs w:val="24"/>
          <w:lang w:eastAsia="en-GB"/>
        </w:rPr>
        <w:t>ed and anabolism is stimulated</w:t>
      </w:r>
      <w:r w:rsidRPr="007D13D0">
        <w:rPr>
          <w:rFonts w:ascii="Times New Roman" w:eastAsia="Times New Roman" w:hAnsi="Times New Roman" w:cs="Times New Roman"/>
          <w:color w:val="2A2A2A"/>
          <w:sz w:val="24"/>
          <w:szCs w:val="24"/>
          <w:lang w:eastAsia="en-GB"/>
        </w:rPr>
        <w:t xml:space="preserve">. It is arguable that current methods used for assessing </w:t>
      </w:r>
      <w:r w:rsidRPr="007D13D0">
        <w:rPr>
          <w:rFonts w:ascii="Times New Roman" w:eastAsia="Times New Roman" w:hAnsi="Times New Roman" w:cs="Times New Roman"/>
          <w:color w:val="2A2A2A"/>
          <w:sz w:val="24"/>
          <w:szCs w:val="24"/>
          <w:lang w:eastAsia="en-GB"/>
        </w:rPr>
        <w:lastRenderedPageBreak/>
        <w:t>protein quality have only evaluated substrate needs rather than any provision of regulatory amino acids.</w:t>
      </w:r>
    </w:p>
    <w:p w:rsidR="007D13D0" w:rsidRPr="007D13D0" w:rsidRDefault="007D13D0" w:rsidP="007D13D0">
      <w:pPr>
        <w:shd w:val="clear" w:color="auto" w:fill="FFFFFF"/>
        <w:spacing w:beforeAutospacing="1" w:after="0" w:afterAutospacing="1" w:line="408" w:lineRule="atLeast"/>
        <w:textAlignment w:val="baseline"/>
        <w:rPr>
          <w:rFonts w:ascii="Times New Roman" w:eastAsia="Times New Roman" w:hAnsi="Times New Roman" w:cs="Times New Roman"/>
          <w:color w:val="2A2A2A"/>
          <w:sz w:val="24"/>
          <w:szCs w:val="24"/>
          <w:lang w:eastAsia="en-GB"/>
        </w:rPr>
      </w:pPr>
      <w:r w:rsidRPr="007D13D0">
        <w:rPr>
          <w:rFonts w:ascii="Times New Roman" w:eastAsia="Times New Roman" w:hAnsi="Times New Roman" w:cs="Times New Roman"/>
          <w:color w:val="2A2A2A"/>
          <w:sz w:val="24"/>
          <w:szCs w:val="24"/>
          <w:lang w:eastAsia="en-GB"/>
        </w:rPr>
        <w:t>Evaluation of protein quality with the PDCAAS approach measures the protein's metabolic effectiveness at a dietary intake that meets minimum requirements. By this measure, protein requirements are low compared with most nutritionally complete habitual diets. Indeed, applying an adaptive metabolic deman</w:t>
      </w:r>
      <w:r w:rsidR="004E701C" w:rsidRPr="00C47E09">
        <w:rPr>
          <w:rFonts w:ascii="Times New Roman" w:eastAsia="Times New Roman" w:hAnsi="Times New Roman" w:cs="Times New Roman"/>
          <w:color w:val="2A2A2A"/>
          <w:sz w:val="24"/>
          <w:szCs w:val="24"/>
          <w:lang w:eastAsia="en-GB"/>
        </w:rPr>
        <w:t>d model of protein homeostasis</w:t>
      </w:r>
      <w:r w:rsidRPr="007D13D0">
        <w:rPr>
          <w:rFonts w:ascii="Times New Roman" w:eastAsia="Times New Roman" w:hAnsi="Times New Roman" w:cs="Times New Roman"/>
          <w:color w:val="2A2A2A"/>
          <w:sz w:val="24"/>
          <w:szCs w:val="24"/>
          <w:lang w:eastAsia="en-GB"/>
        </w:rPr>
        <w:t>, protein requirements may be even lower after complete adaptation to the extent that a dietary recommendation based on the true minimum intake for nitrogen equilibrium would become of questionable nutritional significance.</w:t>
      </w:r>
    </w:p>
    <w:p w:rsidR="007D13D0" w:rsidRPr="007D13D0" w:rsidRDefault="007D13D0" w:rsidP="007D13D0">
      <w:pPr>
        <w:shd w:val="clear" w:color="auto" w:fill="FFFFFF"/>
        <w:spacing w:beforeAutospacing="1" w:after="0" w:afterAutospacing="1" w:line="408" w:lineRule="atLeast"/>
        <w:textAlignment w:val="baseline"/>
        <w:rPr>
          <w:rFonts w:ascii="Times New Roman" w:eastAsia="Times New Roman" w:hAnsi="Times New Roman" w:cs="Times New Roman"/>
          <w:color w:val="2A2A2A"/>
          <w:sz w:val="24"/>
          <w:szCs w:val="24"/>
          <w:lang w:eastAsia="en-GB"/>
        </w:rPr>
      </w:pPr>
      <w:r w:rsidRPr="007D13D0">
        <w:rPr>
          <w:rFonts w:ascii="Times New Roman" w:eastAsia="Times New Roman" w:hAnsi="Times New Roman" w:cs="Times New Roman"/>
          <w:color w:val="2A2A2A"/>
          <w:sz w:val="24"/>
          <w:szCs w:val="24"/>
          <w:lang w:eastAsia="en-GB"/>
        </w:rPr>
        <w:t>Furthermore, in the context of an adaptive model and the higher habitual protein intakes in subjects consuming the currently recommended healthy diet, it has been suggested that the assessment of protein quality by amino acid scoring becomes problematic, with the metabolic demand for amino acids reflecting a complex adaptive response to varying inta</w:t>
      </w:r>
      <w:r w:rsidR="004E701C" w:rsidRPr="00C47E09">
        <w:rPr>
          <w:rFonts w:ascii="Times New Roman" w:eastAsia="Times New Roman" w:hAnsi="Times New Roman" w:cs="Times New Roman"/>
          <w:color w:val="2A2A2A"/>
          <w:sz w:val="24"/>
          <w:szCs w:val="24"/>
          <w:lang w:eastAsia="en-GB"/>
        </w:rPr>
        <w:t>kes of protein and amino acids</w:t>
      </w:r>
      <w:r w:rsidRPr="007D13D0">
        <w:rPr>
          <w:rFonts w:ascii="Times New Roman" w:eastAsia="Times New Roman" w:hAnsi="Times New Roman" w:cs="Times New Roman"/>
          <w:color w:val="2A2A2A"/>
          <w:sz w:val="24"/>
          <w:szCs w:val="24"/>
          <w:lang w:eastAsia="en-GB"/>
        </w:rPr>
        <w:t>. This means that as protein intake increases, for example toward the upper half of the current acceptab</w:t>
      </w:r>
      <w:r w:rsidR="004E701C" w:rsidRPr="00C47E09">
        <w:rPr>
          <w:rFonts w:ascii="Times New Roman" w:eastAsia="Times New Roman" w:hAnsi="Times New Roman" w:cs="Times New Roman"/>
          <w:color w:val="2A2A2A"/>
          <w:sz w:val="24"/>
          <w:szCs w:val="24"/>
          <w:lang w:eastAsia="en-GB"/>
        </w:rPr>
        <w:t>le macronutrient density range</w:t>
      </w:r>
      <w:r w:rsidRPr="007D13D0">
        <w:rPr>
          <w:rFonts w:ascii="Times New Roman" w:eastAsia="Times New Roman" w:hAnsi="Times New Roman" w:cs="Times New Roman"/>
          <w:color w:val="2A2A2A"/>
          <w:sz w:val="24"/>
          <w:szCs w:val="24"/>
          <w:lang w:eastAsia="en-GB"/>
        </w:rPr>
        <w:t xml:space="preserve">, both the metabolic demands for amino acids and the consequent fate of the dietary amino acids will become increasingly difficult to predict in terms of generating a single reference amino acid pattern against which to judge protein quality, especially across the entire life span and in all physiologic conditions. For example, leucine regulation of muscle protein synthesis via the mammalian target of rapamycin signal cascade requires increases in intracellular leucine concentration, which also </w:t>
      </w:r>
      <w:r w:rsidR="004E701C" w:rsidRPr="00C47E09">
        <w:rPr>
          <w:rFonts w:ascii="Times New Roman" w:eastAsia="Times New Roman" w:hAnsi="Times New Roman" w:cs="Times New Roman"/>
          <w:color w:val="2A2A2A"/>
          <w:sz w:val="24"/>
          <w:szCs w:val="24"/>
          <w:lang w:eastAsia="en-GB"/>
        </w:rPr>
        <w:t>increases amino acid oxidation</w:t>
      </w:r>
      <w:r w:rsidRPr="007D13D0">
        <w:rPr>
          <w:rFonts w:ascii="Times New Roman" w:eastAsia="Times New Roman" w:hAnsi="Times New Roman" w:cs="Times New Roman"/>
          <w:color w:val="2A2A2A"/>
          <w:sz w:val="24"/>
          <w:szCs w:val="24"/>
          <w:lang w:eastAsia="en-GB"/>
        </w:rPr>
        <w:t>. The PDCAAS approach argues that increased amino acid oxidation reflects inefficient use of amino acids, but this ignores any transient signa</w:t>
      </w:r>
      <w:r w:rsidR="004E701C" w:rsidRPr="00C47E09">
        <w:rPr>
          <w:rFonts w:ascii="Times New Roman" w:eastAsia="Times New Roman" w:hAnsi="Times New Roman" w:cs="Times New Roman"/>
          <w:color w:val="2A2A2A"/>
          <w:sz w:val="24"/>
          <w:szCs w:val="24"/>
          <w:lang w:eastAsia="en-GB"/>
        </w:rPr>
        <w:t>l</w:t>
      </w:r>
      <w:r w:rsidRPr="007D13D0">
        <w:rPr>
          <w:rFonts w:ascii="Times New Roman" w:eastAsia="Times New Roman" w:hAnsi="Times New Roman" w:cs="Times New Roman"/>
          <w:color w:val="2A2A2A"/>
          <w:sz w:val="24"/>
          <w:szCs w:val="24"/>
          <w:lang w:eastAsia="en-GB"/>
        </w:rPr>
        <w:t>ling influence of specific amino acids before their oxidation. Thus, within the context of potential benefits associated with higher protein intakes, it is important to consider to what extent the quality of the protein (e</w:t>
      </w:r>
      <w:r w:rsidR="004E701C" w:rsidRPr="00C47E09">
        <w:rPr>
          <w:rFonts w:ascii="Times New Roman" w:eastAsia="Times New Roman" w:hAnsi="Times New Roman" w:cs="Times New Roman"/>
          <w:color w:val="2A2A2A"/>
          <w:sz w:val="24"/>
          <w:szCs w:val="24"/>
          <w:lang w:eastAsia="en-GB"/>
        </w:rPr>
        <w:t>.g.</w:t>
      </w:r>
      <w:r w:rsidRPr="007D13D0">
        <w:rPr>
          <w:rFonts w:ascii="Times New Roman" w:eastAsia="Times New Roman" w:hAnsi="Times New Roman" w:cs="Times New Roman"/>
          <w:color w:val="2A2A2A"/>
          <w:sz w:val="24"/>
          <w:szCs w:val="24"/>
          <w:lang w:eastAsia="en-GB"/>
        </w:rPr>
        <w:t xml:space="preserve"> amino acid profile) influences its anabolic signal</w:t>
      </w:r>
      <w:r w:rsidR="004E701C" w:rsidRPr="00C47E09">
        <w:rPr>
          <w:rFonts w:ascii="Times New Roman" w:eastAsia="Times New Roman" w:hAnsi="Times New Roman" w:cs="Times New Roman"/>
          <w:color w:val="2A2A2A"/>
          <w:sz w:val="24"/>
          <w:szCs w:val="24"/>
          <w:lang w:eastAsia="en-GB"/>
        </w:rPr>
        <w:t>l</w:t>
      </w:r>
      <w:r w:rsidRPr="007D13D0">
        <w:rPr>
          <w:rFonts w:ascii="Times New Roman" w:eastAsia="Times New Roman" w:hAnsi="Times New Roman" w:cs="Times New Roman"/>
          <w:color w:val="2A2A2A"/>
          <w:sz w:val="24"/>
          <w:szCs w:val="24"/>
          <w:lang w:eastAsia="en-GB"/>
        </w:rPr>
        <w:t>ing.</w:t>
      </w:r>
    </w:p>
    <w:p w:rsidR="007D13D0" w:rsidRPr="007D13D0" w:rsidRDefault="007D13D0" w:rsidP="007D13D0">
      <w:pPr>
        <w:shd w:val="clear" w:color="auto" w:fill="FFFFFF"/>
        <w:spacing w:beforeAutospacing="1" w:after="0" w:afterAutospacing="1" w:line="408" w:lineRule="atLeast"/>
        <w:textAlignment w:val="baseline"/>
        <w:rPr>
          <w:rFonts w:ascii="Times New Roman" w:eastAsia="Times New Roman" w:hAnsi="Times New Roman" w:cs="Times New Roman"/>
          <w:color w:val="2A2A2A"/>
          <w:sz w:val="24"/>
          <w:szCs w:val="24"/>
          <w:lang w:eastAsia="en-GB"/>
        </w:rPr>
      </w:pPr>
      <w:r w:rsidRPr="007D13D0">
        <w:rPr>
          <w:rFonts w:ascii="Times New Roman" w:eastAsia="Times New Roman" w:hAnsi="Times New Roman" w:cs="Times New Roman"/>
          <w:color w:val="2A2A2A"/>
          <w:sz w:val="24"/>
          <w:szCs w:val="24"/>
          <w:lang w:eastAsia="en-GB"/>
        </w:rPr>
        <w:t>Although concern has always been expressed about the importance of dietary protein for the elderly, especially in the context of the age-related loss of skeletal muscle mass (sarcopenia), there has not been a firm consensus that the published evidence indicates any measurable age-related change in t</w:t>
      </w:r>
      <w:r w:rsidR="004E701C" w:rsidRPr="00C47E09">
        <w:rPr>
          <w:rFonts w:ascii="Times New Roman" w:eastAsia="Times New Roman" w:hAnsi="Times New Roman" w:cs="Times New Roman"/>
          <w:color w:val="2A2A2A"/>
          <w:sz w:val="24"/>
          <w:szCs w:val="24"/>
          <w:lang w:eastAsia="en-GB"/>
        </w:rPr>
        <w:t>he minimum protein requirement</w:t>
      </w:r>
      <w:r w:rsidRPr="007D13D0">
        <w:rPr>
          <w:rFonts w:ascii="Times New Roman" w:eastAsia="Times New Roman" w:hAnsi="Times New Roman" w:cs="Times New Roman"/>
          <w:color w:val="2A2A2A"/>
          <w:sz w:val="24"/>
          <w:szCs w:val="24"/>
          <w:lang w:eastAsia="en-GB"/>
        </w:rPr>
        <w:t xml:space="preserve"> or the nitrogen-balance data which form the basis of the cu</w:t>
      </w:r>
      <w:r w:rsidR="004E701C" w:rsidRPr="00C47E09">
        <w:rPr>
          <w:rFonts w:ascii="Times New Roman" w:eastAsia="Times New Roman" w:hAnsi="Times New Roman" w:cs="Times New Roman"/>
          <w:color w:val="2A2A2A"/>
          <w:sz w:val="24"/>
          <w:szCs w:val="24"/>
          <w:lang w:eastAsia="en-GB"/>
        </w:rPr>
        <w:t>rrent PDCAAS reference pattern</w:t>
      </w:r>
      <w:r w:rsidRPr="007D13D0">
        <w:rPr>
          <w:rFonts w:ascii="Times New Roman" w:eastAsia="Times New Roman" w:hAnsi="Times New Roman" w:cs="Times New Roman"/>
          <w:color w:val="2A2A2A"/>
          <w:sz w:val="24"/>
          <w:szCs w:val="24"/>
          <w:lang w:eastAsia="en-GB"/>
        </w:rPr>
        <w:t xml:space="preserve">. However, emerging experimental evidence suggests that there is an age-related change in the regulatory influence of IAA on </w:t>
      </w:r>
      <w:r w:rsidRPr="007D13D0">
        <w:rPr>
          <w:rFonts w:ascii="Times New Roman" w:eastAsia="Times New Roman" w:hAnsi="Times New Roman" w:cs="Times New Roman"/>
          <w:color w:val="2A2A2A"/>
          <w:sz w:val="24"/>
          <w:szCs w:val="24"/>
          <w:lang w:eastAsia="en-GB"/>
        </w:rPr>
        <w:lastRenderedPageBreak/>
        <w:t>muscle protein synthesis that will reduce the effectiveness of dietary p</w:t>
      </w:r>
      <w:r w:rsidR="004E701C" w:rsidRPr="00C47E09">
        <w:rPr>
          <w:rFonts w:ascii="Times New Roman" w:eastAsia="Times New Roman" w:hAnsi="Times New Roman" w:cs="Times New Roman"/>
          <w:color w:val="2A2A2A"/>
          <w:sz w:val="24"/>
          <w:szCs w:val="24"/>
          <w:lang w:eastAsia="en-GB"/>
        </w:rPr>
        <w:t>rotein to maintain muscle mass</w:t>
      </w:r>
      <w:r w:rsidRPr="007D13D0">
        <w:rPr>
          <w:rFonts w:ascii="Times New Roman" w:eastAsia="Times New Roman" w:hAnsi="Times New Roman" w:cs="Times New Roman"/>
          <w:color w:val="2A2A2A"/>
          <w:sz w:val="24"/>
          <w:szCs w:val="24"/>
          <w:lang w:eastAsia="en-GB"/>
        </w:rPr>
        <w:t>.</w:t>
      </w:r>
    </w:p>
    <w:p w:rsidR="007D13D0" w:rsidRPr="007D13D0" w:rsidRDefault="007D13D0" w:rsidP="007D13D0">
      <w:pPr>
        <w:shd w:val="clear" w:color="auto" w:fill="FFFFFF"/>
        <w:spacing w:beforeAutospacing="1" w:after="0" w:afterAutospacing="1" w:line="408" w:lineRule="atLeast"/>
        <w:textAlignment w:val="baseline"/>
        <w:rPr>
          <w:rFonts w:ascii="Times New Roman" w:eastAsia="Times New Roman" w:hAnsi="Times New Roman" w:cs="Times New Roman"/>
          <w:color w:val="2A2A2A"/>
          <w:sz w:val="24"/>
          <w:szCs w:val="24"/>
          <w:lang w:eastAsia="en-GB"/>
        </w:rPr>
      </w:pPr>
      <w:r w:rsidRPr="007D13D0">
        <w:rPr>
          <w:rFonts w:ascii="Times New Roman" w:eastAsia="Times New Roman" w:hAnsi="Times New Roman" w:cs="Times New Roman"/>
          <w:color w:val="2A2A2A"/>
          <w:sz w:val="24"/>
          <w:szCs w:val="24"/>
          <w:lang w:eastAsia="en-GB"/>
        </w:rPr>
        <w:t xml:space="preserve">Muscle growth and maintenance occurs in response to a complex interplay of stimuli, including physical activity, hormonal </w:t>
      </w:r>
      <w:r w:rsidR="004E701C" w:rsidRPr="00C47E09">
        <w:rPr>
          <w:rFonts w:ascii="Times New Roman" w:eastAsia="Times New Roman" w:hAnsi="Times New Roman" w:cs="Times New Roman"/>
          <w:color w:val="2A2A2A"/>
          <w:sz w:val="24"/>
          <w:szCs w:val="24"/>
          <w:lang w:eastAsia="en-GB"/>
        </w:rPr>
        <w:t>signalling</w:t>
      </w:r>
      <w:r w:rsidRPr="007D13D0">
        <w:rPr>
          <w:rFonts w:ascii="Times New Roman" w:eastAsia="Times New Roman" w:hAnsi="Times New Roman" w:cs="Times New Roman"/>
          <w:color w:val="2A2A2A"/>
          <w:sz w:val="24"/>
          <w:szCs w:val="24"/>
          <w:lang w:eastAsia="en-GB"/>
        </w:rPr>
        <w:t>, and substrate supply. However, amino acids are a prerequisite for muscle protein synthesis, and a dietary suppleme</w:t>
      </w:r>
      <w:r w:rsidR="004E701C" w:rsidRPr="00C47E09">
        <w:rPr>
          <w:rFonts w:ascii="Times New Roman" w:eastAsia="Times New Roman" w:hAnsi="Times New Roman" w:cs="Times New Roman"/>
          <w:color w:val="2A2A2A"/>
          <w:sz w:val="24"/>
          <w:szCs w:val="24"/>
          <w:lang w:eastAsia="en-GB"/>
        </w:rPr>
        <w:t>nt of IAA is a potent stimulus</w:t>
      </w:r>
      <w:r w:rsidRPr="007D13D0">
        <w:rPr>
          <w:rFonts w:ascii="Times New Roman" w:eastAsia="Times New Roman" w:hAnsi="Times New Roman" w:cs="Times New Roman"/>
          <w:color w:val="2A2A2A"/>
          <w:sz w:val="24"/>
          <w:szCs w:val="24"/>
          <w:lang w:eastAsia="en-GB"/>
        </w:rPr>
        <w:t>. There is, in fact, a dose-response relation between IAA concentrations in the bloo</w:t>
      </w:r>
      <w:r w:rsidR="004E701C" w:rsidRPr="00C47E09">
        <w:rPr>
          <w:rFonts w:ascii="Times New Roman" w:eastAsia="Times New Roman" w:hAnsi="Times New Roman" w:cs="Times New Roman"/>
          <w:color w:val="2A2A2A"/>
          <w:sz w:val="24"/>
          <w:szCs w:val="24"/>
          <w:lang w:eastAsia="en-GB"/>
        </w:rPr>
        <w:t>d and muscle protein synthesis</w:t>
      </w:r>
      <w:r w:rsidRPr="007D13D0">
        <w:rPr>
          <w:rFonts w:ascii="Times New Roman" w:eastAsia="Times New Roman" w:hAnsi="Times New Roman" w:cs="Times New Roman"/>
          <w:color w:val="2A2A2A"/>
          <w:sz w:val="24"/>
          <w:szCs w:val="24"/>
          <w:lang w:eastAsia="en-GB"/>
        </w:rPr>
        <w:t>. In the elderly, there is, at the same time, decreased sensitivity and responsiveness of m</w:t>
      </w:r>
      <w:r w:rsidR="004E701C" w:rsidRPr="00C47E09">
        <w:rPr>
          <w:rFonts w:ascii="Times New Roman" w:eastAsia="Times New Roman" w:hAnsi="Times New Roman" w:cs="Times New Roman"/>
          <w:color w:val="2A2A2A"/>
          <w:sz w:val="24"/>
          <w:szCs w:val="24"/>
          <w:lang w:eastAsia="en-GB"/>
        </w:rPr>
        <w:t>uscle protein synthesis to IAA</w:t>
      </w:r>
      <w:r w:rsidRPr="007D13D0">
        <w:rPr>
          <w:rFonts w:ascii="Times New Roman" w:eastAsia="Times New Roman" w:hAnsi="Times New Roman" w:cs="Times New Roman"/>
          <w:color w:val="2A2A2A"/>
          <w:sz w:val="24"/>
          <w:szCs w:val="24"/>
          <w:lang w:eastAsia="en-GB"/>
        </w:rPr>
        <w:t>. Currently, human studies have not identified the mechanisms of these effects. Although intervention studies point to the need for a combination of both nutritional support and resistance exercise, the ideal amino acid pattern of the extra protein involved is unknown.</w:t>
      </w:r>
    </w:p>
    <w:p w:rsidR="007D13D0" w:rsidRPr="007D13D0" w:rsidRDefault="007D13D0" w:rsidP="007D13D0">
      <w:pPr>
        <w:shd w:val="clear" w:color="auto" w:fill="FFFFFF"/>
        <w:spacing w:beforeAutospacing="1" w:after="0" w:afterAutospacing="1" w:line="408" w:lineRule="atLeast"/>
        <w:textAlignment w:val="baseline"/>
        <w:rPr>
          <w:rFonts w:ascii="Times New Roman" w:eastAsia="Times New Roman" w:hAnsi="Times New Roman" w:cs="Times New Roman"/>
          <w:color w:val="2A2A2A"/>
          <w:sz w:val="24"/>
          <w:szCs w:val="24"/>
          <w:lang w:eastAsia="en-GB"/>
        </w:rPr>
      </w:pPr>
      <w:r w:rsidRPr="007D13D0">
        <w:rPr>
          <w:rFonts w:ascii="Times New Roman" w:eastAsia="Times New Roman" w:hAnsi="Times New Roman" w:cs="Times New Roman"/>
          <w:color w:val="2A2A2A"/>
          <w:sz w:val="24"/>
          <w:szCs w:val="24"/>
          <w:lang w:eastAsia="en-GB"/>
        </w:rPr>
        <w:t xml:space="preserve">There is limited evidence to date on the relative influence of different protein sources on increasing muscle mass in human trials. Studies measuring the effects of meat-containing and lactoovovegetarian diets, coupled with resistance training protocols, </w:t>
      </w:r>
      <w:r w:rsidR="004E701C" w:rsidRPr="00C47E09">
        <w:rPr>
          <w:rFonts w:ascii="Times New Roman" w:eastAsia="Times New Roman" w:hAnsi="Times New Roman" w:cs="Times New Roman"/>
          <w:color w:val="2A2A2A"/>
          <w:sz w:val="24"/>
          <w:szCs w:val="24"/>
          <w:lang w:eastAsia="en-GB"/>
        </w:rPr>
        <w:t>on muscle mass have been mixed</w:t>
      </w:r>
      <w:r w:rsidRPr="007D13D0">
        <w:rPr>
          <w:rFonts w:ascii="Times New Roman" w:eastAsia="Times New Roman" w:hAnsi="Times New Roman" w:cs="Times New Roman"/>
          <w:color w:val="2A2A2A"/>
          <w:sz w:val="24"/>
          <w:szCs w:val="24"/>
          <w:lang w:eastAsia="en-GB"/>
        </w:rPr>
        <w:t>, although methodology varied and the research is only beginning to emerge</w:t>
      </w:r>
      <w:r w:rsidR="004E701C" w:rsidRPr="00C47E09">
        <w:rPr>
          <w:rFonts w:ascii="Times New Roman" w:eastAsia="Times New Roman" w:hAnsi="Times New Roman" w:cs="Times New Roman"/>
          <w:color w:val="2A2A2A"/>
          <w:sz w:val="24"/>
          <w:szCs w:val="24"/>
          <w:lang w:eastAsia="en-GB"/>
        </w:rPr>
        <w:t>. According to Wilkinson et al</w:t>
      </w:r>
      <w:r w:rsidRPr="007D13D0">
        <w:rPr>
          <w:rFonts w:ascii="Times New Roman" w:eastAsia="Times New Roman" w:hAnsi="Times New Roman" w:cs="Times New Roman"/>
          <w:color w:val="2A2A2A"/>
          <w:sz w:val="24"/>
          <w:szCs w:val="24"/>
          <w:lang w:eastAsia="en-GB"/>
        </w:rPr>
        <w:t>, fluid skim milk promoted greater muscle protein accretion than a soy protein beverage when consumed after resis</w:t>
      </w:r>
      <w:r w:rsidR="004E701C" w:rsidRPr="00C47E09">
        <w:rPr>
          <w:rFonts w:ascii="Times New Roman" w:eastAsia="Times New Roman" w:hAnsi="Times New Roman" w:cs="Times New Roman"/>
          <w:color w:val="2A2A2A"/>
          <w:sz w:val="24"/>
          <w:szCs w:val="24"/>
          <w:lang w:eastAsia="en-GB"/>
        </w:rPr>
        <w:t>tance exercise. Phillips et al have</w:t>
      </w:r>
      <w:r w:rsidRPr="007D13D0">
        <w:rPr>
          <w:rFonts w:ascii="Times New Roman" w:eastAsia="Times New Roman" w:hAnsi="Times New Roman" w:cs="Times New Roman"/>
          <w:color w:val="2A2A2A"/>
          <w:sz w:val="24"/>
          <w:szCs w:val="24"/>
          <w:lang w:eastAsia="en-GB"/>
        </w:rPr>
        <w:t xml:space="preserve"> suggested that any improved nitrogen retention observed with milk compared with soy consumption during a resistance training protocol may reflect differences in the amino acid profile during delivery to peripheral tissues. However, it is not known whether this is a function of different rates of digestion, peak postprandial amino acid flow through the splanchnic bed and consequent rates of amino acid oxidation and deamination (higher for soy than milk protein), or the different amino acid profiles of the 2 protein sources.</w:t>
      </w:r>
    </w:p>
    <w:p w:rsidR="007D13D0" w:rsidRPr="007D13D0" w:rsidRDefault="007D13D0" w:rsidP="007D13D0">
      <w:pPr>
        <w:shd w:val="clear" w:color="auto" w:fill="FFFFFF"/>
        <w:spacing w:beforeAutospacing="1" w:after="0" w:afterAutospacing="1" w:line="408" w:lineRule="atLeast"/>
        <w:textAlignment w:val="baseline"/>
        <w:rPr>
          <w:rFonts w:ascii="Times New Roman" w:eastAsia="Times New Roman" w:hAnsi="Times New Roman" w:cs="Times New Roman"/>
          <w:color w:val="2A2A2A"/>
          <w:sz w:val="24"/>
          <w:szCs w:val="24"/>
          <w:lang w:eastAsia="en-GB"/>
        </w:rPr>
      </w:pPr>
      <w:r w:rsidRPr="007D13D0">
        <w:rPr>
          <w:rFonts w:ascii="Times New Roman" w:eastAsia="Times New Roman" w:hAnsi="Times New Roman" w:cs="Times New Roman"/>
          <w:color w:val="2A2A2A"/>
          <w:sz w:val="24"/>
          <w:szCs w:val="24"/>
          <w:lang w:eastAsia="en-GB"/>
        </w:rPr>
        <w:t xml:space="preserve">Although human evidence is beginning to emerge, there is abundant evidence from animal studies that sufficiently high doses of leucine may be particularly important in muscle protein synthesis through synergistic effects with insulin in signal transduction pathways and in the presence of adequate dietary </w:t>
      </w:r>
      <w:r w:rsidR="004E701C" w:rsidRPr="00C47E09">
        <w:rPr>
          <w:rFonts w:ascii="Times New Roman" w:eastAsia="Times New Roman" w:hAnsi="Times New Roman" w:cs="Times New Roman"/>
          <w:color w:val="2A2A2A"/>
          <w:sz w:val="24"/>
          <w:szCs w:val="24"/>
          <w:lang w:eastAsia="en-GB"/>
        </w:rPr>
        <w:t>energy. As proposed by Garlic</w:t>
      </w:r>
      <w:r w:rsidRPr="007D13D0">
        <w:rPr>
          <w:rFonts w:ascii="Times New Roman" w:eastAsia="Times New Roman" w:hAnsi="Times New Roman" w:cs="Times New Roman"/>
          <w:color w:val="2A2A2A"/>
          <w:sz w:val="24"/>
          <w:szCs w:val="24"/>
          <w:lang w:eastAsia="en-GB"/>
        </w:rPr>
        <w:t xml:space="preserve">, there are worthwhile research opportunities regarding the promising potential role for leucine in protein metabolism as well as the possibility of an intake threshold at which overstimulation by leucine could negatively impact glucose metabolism. A review of the leucine literature by </w:t>
      </w:r>
      <w:r w:rsidR="004E701C" w:rsidRPr="00C47E09">
        <w:rPr>
          <w:rFonts w:ascii="Times New Roman" w:eastAsia="Times New Roman" w:hAnsi="Times New Roman" w:cs="Times New Roman"/>
          <w:color w:val="2A2A2A"/>
          <w:sz w:val="24"/>
          <w:szCs w:val="24"/>
          <w:lang w:eastAsia="en-GB"/>
        </w:rPr>
        <w:t>Layman</w:t>
      </w:r>
      <w:r w:rsidRPr="007D13D0">
        <w:rPr>
          <w:rFonts w:ascii="Times New Roman" w:eastAsia="Times New Roman" w:hAnsi="Times New Roman" w:cs="Times New Roman"/>
          <w:color w:val="2A2A2A"/>
          <w:sz w:val="24"/>
          <w:szCs w:val="24"/>
          <w:lang w:eastAsia="en-GB"/>
        </w:rPr>
        <w:t xml:space="preserve"> estimated that stimulation of muscle protein synthesis would be optimized with 18 g IAA, including 2.5 g leucine, at each of 3 meals per day.</w:t>
      </w:r>
    </w:p>
    <w:p w:rsidR="007D13D0" w:rsidRPr="007D13D0" w:rsidRDefault="007D13D0" w:rsidP="007D13D0">
      <w:pPr>
        <w:shd w:val="clear" w:color="auto" w:fill="FFFFFF"/>
        <w:spacing w:beforeAutospacing="1" w:after="0" w:afterAutospacing="1" w:line="408" w:lineRule="atLeast"/>
        <w:textAlignment w:val="baseline"/>
        <w:rPr>
          <w:rFonts w:ascii="Times New Roman" w:eastAsia="Times New Roman" w:hAnsi="Times New Roman" w:cs="Times New Roman"/>
          <w:color w:val="2A2A2A"/>
          <w:sz w:val="24"/>
          <w:szCs w:val="24"/>
          <w:lang w:eastAsia="en-GB"/>
        </w:rPr>
      </w:pPr>
      <w:r w:rsidRPr="007D13D0">
        <w:rPr>
          <w:rFonts w:ascii="Times New Roman" w:eastAsia="Times New Roman" w:hAnsi="Times New Roman" w:cs="Times New Roman"/>
          <w:color w:val="2A2A2A"/>
          <w:sz w:val="24"/>
          <w:szCs w:val="24"/>
          <w:lang w:eastAsia="en-GB"/>
        </w:rPr>
        <w:lastRenderedPageBreak/>
        <w:t>A clear research goal is to identify the optimal dietary amino acid pattern in terms of specific amin</w:t>
      </w:r>
      <w:r w:rsidR="004E701C" w:rsidRPr="00C47E09">
        <w:rPr>
          <w:rFonts w:ascii="Times New Roman" w:eastAsia="Times New Roman" w:hAnsi="Times New Roman" w:cs="Times New Roman"/>
          <w:color w:val="2A2A2A"/>
          <w:sz w:val="24"/>
          <w:szCs w:val="24"/>
          <w:lang w:eastAsia="en-GB"/>
        </w:rPr>
        <w:t>o acids, the total IAA content</w:t>
      </w:r>
      <w:r w:rsidRPr="007D13D0">
        <w:rPr>
          <w:rFonts w:ascii="Times New Roman" w:eastAsia="Times New Roman" w:hAnsi="Times New Roman" w:cs="Times New Roman"/>
          <w:color w:val="2A2A2A"/>
          <w:sz w:val="24"/>
          <w:szCs w:val="24"/>
          <w:lang w:eastAsia="en-GB"/>
        </w:rPr>
        <w:t>, or perhaps even the conditio</w:t>
      </w:r>
      <w:r w:rsidR="004E701C" w:rsidRPr="00C47E09">
        <w:rPr>
          <w:rFonts w:ascii="Times New Roman" w:eastAsia="Times New Roman" w:hAnsi="Times New Roman" w:cs="Times New Roman"/>
          <w:color w:val="2A2A2A"/>
          <w:sz w:val="24"/>
          <w:szCs w:val="24"/>
          <w:lang w:eastAsia="en-GB"/>
        </w:rPr>
        <w:t>nally indispensable amino acid</w:t>
      </w:r>
      <w:r w:rsidRPr="007D13D0">
        <w:rPr>
          <w:rFonts w:ascii="Times New Roman" w:eastAsia="Times New Roman" w:hAnsi="Times New Roman" w:cs="Times New Roman"/>
          <w:color w:val="2A2A2A"/>
          <w:sz w:val="24"/>
          <w:szCs w:val="24"/>
          <w:lang w:eastAsia="en-GB"/>
        </w:rPr>
        <w:t xml:space="preserve"> for determination of protein quality. Although leucine is abundant in a variety of protein sources, confirmation of the need for particularly high intakes of leucine at each meal, particularly within a calorie-restricted diet, could have implications for</w:t>
      </w:r>
      <w:r w:rsidR="004E701C" w:rsidRPr="00C47E09">
        <w:rPr>
          <w:rFonts w:ascii="Times New Roman" w:eastAsia="Times New Roman" w:hAnsi="Times New Roman" w:cs="Times New Roman"/>
          <w:color w:val="2A2A2A"/>
          <w:sz w:val="24"/>
          <w:szCs w:val="24"/>
          <w:lang w:eastAsia="en-GB"/>
        </w:rPr>
        <w:t xml:space="preserve"> choosing a protein source</w:t>
      </w:r>
      <w:r w:rsidRPr="007D13D0">
        <w:rPr>
          <w:rFonts w:ascii="Times New Roman" w:eastAsia="Times New Roman" w:hAnsi="Times New Roman" w:cs="Times New Roman"/>
          <w:color w:val="2A2A2A"/>
          <w:sz w:val="24"/>
          <w:szCs w:val="24"/>
          <w:lang w:eastAsia="en-GB"/>
        </w:rPr>
        <w:t>.</w:t>
      </w:r>
    </w:p>
    <w:p w:rsidR="007D13D0" w:rsidRPr="00C47E09" w:rsidRDefault="007D13D0" w:rsidP="007D13D0">
      <w:pPr>
        <w:pStyle w:val="Heading2"/>
        <w:pBdr>
          <w:bottom w:val="single" w:sz="6" w:space="3" w:color="CFD5E4"/>
        </w:pBdr>
        <w:shd w:val="clear" w:color="auto" w:fill="FFFFFF"/>
        <w:textAlignment w:val="baseline"/>
        <w:rPr>
          <w:color w:val="2A2A2A"/>
        </w:rPr>
      </w:pPr>
      <w:r w:rsidRPr="00C47E09">
        <w:rPr>
          <w:color w:val="2A2A2A"/>
        </w:rPr>
        <w:t>DIETARY PROTEIN AND AMINO ACID BIOAVAILABILITY</w:t>
      </w:r>
    </w:p>
    <w:p w:rsidR="007D13D0" w:rsidRPr="00C47E09" w:rsidRDefault="007D13D0" w:rsidP="007D13D0">
      <w:pPr>
        <w:pStyle w:val="chapter-para"/>
        <w:shd w:val="clear" w:color="auto" w:fill="FFFFFF"/>
        <w:spacing w:line="408" w:lineRule="atLeast"/>
        <w:textAlignment w:val="baseline"/>
        <w:rPr>
          <w:color w:val="2A2A2A"/>
        </w:rPr>
      </w:pPr>
      <w:r w:rsidRPr="00C47E09">
        <w:rPr>
          <w:color w:val="2A2A2A"/>
        </w:rPr>
        <w:t>A second important issue in quality evaluation relates to the bioavailability or digestibility of a protein or the capacity to provide metabolically available nitrogen and amino acid to tissues and organs. The food matrix in which a protein is consumed can have significant impact on the bioavailability of amino acid for metabolic needs. Digestive losses and structural changes of amino acids are caused by numerous anti</w:t>
      </w:r>
      <w:r w:rsidR="004E701C" w:rsidRPr="00C47E09">
        <w:rPr>
          <w:color w:val="2A2A2A"/>
        </w:rPr>
        <w:t xml:space="preserve"> </w:t>
      </w:r>
      <w:r w:rsidRPr="00C47E09">
        <w:rPr>
          <w:color w:val="2A2A2A"/>
        </w:rPr>
        <w:t>nutritional factors in foods. These issues have been addressed with particular attention to animal compared with plant proteins.</w:t>
      </w:r>
    </w:p>
    <w:p w:rsidR="007D13D0" w:rsidRPr="00C47E09" w:rsidRDefault="007D13D0" w:rsidP="007D13D0">
      <w:pPr>
        <w:pStyle w:val="chapter-para"/>
        <w:shd w:val="clear" w:color="auto" w:fill="FFFFFF"/>
        <w:spacing w:before="0" w:after="0" w:line="408" w:lineRule="atLeast"/>
        <w:textAlignment w:val="baseline"/>
        <w:rPr>
          <w:color w:val="2A2A2A"/>
        </w:rPr>
      </w:pPr>
      <w:r w:rsidRPr="00C47E09">
        <w:rPr>
          <w:color w:val="2A2A2A"/>
        </w:rPr>
        <w:t xml:space="preserve">As mentioned previously, the PDCAAS value is calculated by first scoring the test protein against an appropriate reference amino acid pattern, then correcting for digestibility. The currently accepted method for assessing digestibility is based on measures of </w:t>
      </w:r>
      <w:r w:rsidR="004E701C" w:rsidRPr="00C47E09">
        <w:rPr>
          <w:color w:val="2A2A2A"/>
        </w:rPr>
        <w:t>faecal</w:t>
      </w:r>
      <w:r w:rsidRPr="00C47E09">
        <w:rPr>
          <w:color w:val="2A2A2A"/>
        </w:rPr>
        <w:t xml:space="preserve"> nitrogen in a rat assay. </w:t>
      </w:r>
      <w:r w:rsidR="004E701C" w:rsidRPr="00C47E09">
        <w:rPr>
          <w:color w:val="2A2A2A"/>
        </w:rPr>
        <w:t>Faecal</w:t>
      </w:r>
      <w:r w:rsidRPr="00C47E09">
        <w:rPr>
          <w:color w:val="2A2A2A"/>
        </w:rPr>
        <w:t xml:space="preserve"> measures in this assay appear to appropriately assess human nitrogen digestibility. It </w:t>
      </w:r>
      <w:r w:rsidR="004E701C" w:rsidRPr="00C47E09">
        <w:rPr>
          <w:color w:val="2A2A2A"/>
        </w:rPr>
        <w:t>has been noted, however, that id</w:t>
      </w:r>
      <w:r w:rsidRPr="00C47E09">
        <w:rPr>
          <w:color w:val="2A2A2A"/>
        </w:rPr>
        <w:t>eal measures may better assess amino acid digestibility. Both cost and ti</w:t>
      </w:r>
      <w:r w:rsidR="004E701C" w:rsidRPr="00C47E09">
        <w:rPr>
          <w:color w:val="2A2A2A"/>
        </w:rPr>
        <w:t>me involved in measuring true id</w:t>
      </w:r>
      <w:r w:rsidRPr="00C47E09">
        <w:rPr>
          <w:color w:val="2A2A2A"/>
        </w:rPr>
        <w:t xml:space="preserve">eal digestibility </w:t>
      </w:r>
      <w:r w:rsidR="004E701C" w:rsidRPr="00C47E09">
        <w:rPr>
          <w:color w:val="2A2A2A"/>
        </w:rPr>
        <w:t>in human subjects are intensive</w:t>
      </w:r>
      <w:r w:rsidRPr="00C47E09">
        <w:rPr>
          <w:color w:val="2A2A2A"/>
        </w:rPr>
        <w:t>, although other monogastric species, such a</w:t>
      </w:r>
      <w:r w:rsidR="004E701C" w:rsidRPr="00C47E09">
        <w:rPr>
          <w:color w:val="2A2A2A"/>
        </w:rPr>
        <w:t>s the pig, have been considered</w:t>
      </w:r>
      <w:r w:rsidRPr="00C47E09">
        <w:rPr>
          <w:color w:val="2A2A2A"/>
        </w:rPr>
        <w:t>. It has also been noted that research is needed to assess the impact of kinetic differences between proteins in the in</w:t>
      </w:r>
      <w:r w:rsidR="004E701C" w:rsidRPr="00C47E09">
        <w:rPr>
          <w:color w:val="2A2A2A"/>
        </w:rPr>
        <w:t>testinal lumen when measuring id</w:t>
      </w:r>
      <w:r w:rsidRPr="00C47E09">
        <w:rPr>
          <w:color w:val="2A2A2A"/>
        </w:rPr>
        <w:t>eal dig</w:t>
      </w:r>
      <w:r w:rsidR="004E701C" w:rsidRPr="00C47E09">
        <w:rPr>
          <w:color w:val="2A2A2A"/>
        </w:rPr>
        <w:t>estibility</w:t>
      </w:r>
      <w:r w:rsidRPr="00C47E09">
        <w:rPr>
          <w:color w:val="2A2A2A"/>
        </w:rPr>
        <w:t>.</w:t>
      </w:r>
    </w:p>
    <w:p w:rsidR="007D13D0" w:rsidRPr="00C47E09" w:rsidRDefault="004E701C" w:rsidP="007D13D0">
      <w:pPr>
        <w:pStyle w:val="chapter-para"/>
        <w:shd w:val="clear" w:color="auto" w:fill="FFFFFF"/>
        <w:spacing w:before="0" w:after="0" w:line="408" w:lineRule="atLeast"/>
        <w:textAlignment w:val="baseline"/>
        <w:rPr>
          <w:color w:val="2A2A2A"/>
        </w:rPr>
      </w:pPr>
      <w:r w:rsidRPr="00C47E09">
        <w:rPr>
          <w:color w:val="2A2A2A"/>
        </w:rPr>
        <w:t xml:space="preserve">Salwar and Schaafsma </w:t>
      </w:r>
      <w:r w:rsidR="007D13D0" w:rsidRPr="00C47E09">
        <w:rPr>
          <w:color w:val="2A2A2A"/>
        </w:rPr>
        <w:t xml:space="preserve">have argued that digestibility factors developed from the rat bioassay may not appropriately correct for the range of </w:t>
      </w:r>
      <w:r w:rsidRPr="00C47E09">
        <w:rPr>
          <w:color w:val="2A2A2A"/>
        </w:rPr>
        <w:t>anti-nutrient</w:t>
      </w:r>
      <w:r w:rsidR="007D13D0" w:rsidRPr="00C47E09">
        <w:rPr>
          <w:color w:val="2A2A2A"/>
        </w:rPr>
        <w:t xml:space="preserve"> effects in the food matrix, both naturally occurring and formed through processing methods. Although heat, oxidation, and other treatments are carried out for consumer protection and benefit, they can lead to formation of </w:t>
      </w:r>
      <w:r w:rsidRPr="00C47E09">
        <w:rPr>
          <w:color w:val="2A2A2A"/>
        </w:rPr>
        <w:t>Mallard</w:t>
      </w:r>
      <w:r w:rsidR="007D13D0" w:rsidRPr="00C47E09">
        <w:rPr>
          <w:color w:val="2A2A2A"/>
        </w:rPr>
        <w:t xml:space="preserve"> compounds, oxidi</w:t>
      </w:r>
      <w:r w:rsidRPr="00C47E09">
        <w:rPr>
          <w:color w:val="2A2A2A"/>
        </w:rPr>
        <w:t>zed sulph</w:t>
      </w:r>
      <w:r w:rsidR="007D13D0" w:rsidRPr="00C47E09">
        <w:rPr>
          <w:color w:val="2A2A2A"/>
        </w:rPr>
        <w:t xml:space="preserve">ur amino acid, D-amino acids, or cross-linked peptide chains, which limit amino acid bioavailability. The multiple </w:t>
      </w:r>
      <w:r w:rsidRPr="00C47E09">
        <w:rPr>
          <w:color w:val="2A2A2A"/>
        </w:rPr>
        <w:t>anti nutritional</w:t>
      </w:r>
      <w:r w:rsidR="007D13D0" w:rsidRPr="00C47E09">
        <w:rPr>
          <w:color w:val="2A2A2A"/>
        </w:rPr>
        <w:t xml:space="preserve"> factors present in foods have led </w:t>
      </w:r>
      <w:r w:rsidRPr="00C47E09">
        <w:rPr>
          <w:color w:val="2A2A2A"/>
        </w:rPr>
        <w:t>Salwar</w:t>
      </w:r>
      <w:r w:rsidR="007D13D0" w:rsidRPr="00C47E09">
        <w:rPr>
          <w:color w:val="2A2A2A"/>
        </w:rPr>
        <w:t xml:space="preserve"> and Schaafsma to also question the biological efficiency of complementation of low-quality with high-quality proteins.</w:t>
      </w:r>
    </w:p>
    <w:p w:rsidR="007D13D0" w:rsidRPr="00C47E09" w:rsidRDefault="007D13D0" w:rsidP="007D13D0">
      <w:pPr>
        <w:pStyle w:val="chapter-para"/>
        <w:shd w:val="clear" w:color="auto" w:fill="FFFFFF"/>
        <w:spacing w:before="0" w:after="0" w:line="408" w:lineRule="atLeast"/>
        <w:textAlignment w:val="baseline"/>
        <w:rPr>
          <w:color w:val="2A2A2A"/>
        </w:rPr>
      </w:pPr>
      <w:r w:rsidRPr="00C47E09">
        <w:rPr>
          <w:color w:val="2A2A2A"/>
        </w:rPr>
        <w:lastRenderedPageBreak/>
        <w:t>Also, as stated above, the truncation procedure and the restriction to only the first limiting amino acid are subject to criticism because these latter issues do not allow expression of the power of a high-quality protein to balance the IAA c</w:t>
      </w:r>
      <w:r w:rsidR="004E701C" w:rsidRPr="00C47E09">
        <w:rPr>
          <w:color w:val="2A2A2A"/>
        </w:rPr>
        <w:t>omposition of inferior proteins</w:t>
      </w:r>
      <w:r w:rsidRPr="00C47E09">
        <w:rPr>
          <w:color w:val="2A2A2A"/>
        </w:rPr>
        <w:t>.</w:t>
      </w:r>
    </w:p>
    <w:p w:rsidR="007D13D0" w:rsidRPr="00C47E09" w:rsidRDefault="007D13D0" w:rsidP="007D13D0">
      <w:pPr>
        <w:pStyle w:val="chapter-para"/>
        <w:shd w:val="clear" w:color="auto" w:fill="FFFFFF"/>
        <w:spacing w:before="0" w:after="0" w:line="408" w:lineRule="atLeast"/>
        <w:textAlignment w:val="baseline"/>
        <w:rPr>
          <w:color w:val="2A2A2A"/>
        </w:rPr>
      </w:pPr>
      <w:r w:rsidRPr="00C47E09">
        <w:rPr>
          <w:color w:val="2A2A2A"/>
        </w:rPr>
        <w:t xml:space="preserve">A high </w:t>
      </w:r>
      <w:r w:rsidR="004E701C" w:rsidRPr="00C47E09">
        <w:rPr>
          <w:color w:val="2A2A2A"/>
        </w:rPr>
        <w:t>ideal</w:t>
      </w:r>
      <w:r w:rsidRPr="00C47E09">
        <w:rPr>
          <w:color w:val="2A2A2A"/>
        </w:rPr>
        <w:t xml:space="preserve"> digestibility of proteins is also relevant for reducing the amount of dietary nitrogen entering the colon. Protein fermentation by the intestinal flora may result in the formation of toxic compounds, including ammonia, dihydrogen </w:t>
      </w:r>
      <w:r w:rsidR="004E701C" w:rsidRPr="00C47E09">
        <w:rPr>
          <w:color w:val="2A2A2A"/>
        </w:rPr>
        <w:t>sulphide</w:t>
      </w:r>
      <w:r w:rsidRPr="00C47E09">
        <w:rPr>
          <w:color w:val="2A2A2A"/>
        </w:rPr>
        <w:t>, indoles, and phenols that could irritate the colonic epithelial cells and in</w:t>
      </w:r>
      <w:r w:rsidR="004E701C" w:rsidRPr="00C47E09">
        <w:rPr>
          <w:color w:val="2A2A2A"/>
        </w:rPr>
        <w:t>crease the risk of colon cancer</w:t>
      </w:r>
      <w:r w:rsidRPr="00C47E09">
        <w:rPr>
          <w:color w:val="2A2A2A"/>
        </w:rPr>
        <w:t>.</w:t>
      </w:r>
    </w:p>
    <w:p w:rsidR="007D13D0" w:rsidRPr="00C47E09" w:rsidRDefault="007D13D0" w:rsidP="007D13D0">
      <w:pPr>
        <w:pStyle w:val="Heading2"/>
        <w:pBdr>
          <w:bottom w:val="single" w:sz="6" w:space="3" w:color="CFD5E4"/>
        </w:pBdr>
        <w:shd w:val="clear" w:color="auto" w:fill="FFFFFF"/>
        <w:textAlignment w:val="baseline"/>
        <w:rPr>
          <w:color w:val="2A2A2A"/>
        </w:rPr>
      </w:pPr>
      <w:r w:rsidRPr="00C47E09">
        <w:rPr>
          <w:color w:val="2A2A2A"/>
        </w:rPr>
        <w:t>PROTEIN QUALITY IN RELATION TO ENERGY TURNOVER AND GLUCOSE HOMEOSTASIS</w:t>
      </w:r>
    </w:p>
    <w:p w:rsidR="007D13D0" w:rsidRPr="00C47E09" w:rsidRDefault="007D13D0" w:rsidP="007D13D0">
      <w:pPr>
        <w:pStyle w:val="chapter-para"/>
        <w:shd w:val="clear" w:color="auto" w:fill="FFFFFF"/>
        <w:spacing w:before="0" w:after="0" w:line="408" w:lineRule="atLeast"/>
        <w:textAlignment w:val="baseline"/>
        <w:rPr>
          <w:color w:val="2A2A2A"/>
        </w:rPr>
      </w:pPr>
      <w:r w:rsidRPr="00C47E09">
        <w:rPr>
          <w:color w:val="2A2A2A"/>
        </w:rPr>
        <w:t>Dietary protein function is not usually considered in relation to energy status and glucose homeostasis. Although energy intake and expenditure, either above or below metabolic needs, influences protein utilization, the impact of protein quality in populations with varying levels of energy turnover has not been considered in the past. However, it is logical to question the influence of energy turnover on amino acid needs and the consequent reference amino acid pattern for assessing protein quality in any target population. Current evaluation of dietary protein utilization, especially in relation to its quality, assumes subjects are in energy balance, consuming nutritionally adequate diets, and engaging in moder</w:t>
      </w:r>
      <w:r w:rsidR="004E701C" w:rsidRPr="00C47E09">
        <w:rPr>
          <w:color w:val="2A2A2A"/>
        </w:rPr>
        <w:t>ate rates of physical activity</w:t>
      </w:r>
      <w:r w:rsidRPr="00C47E09">
        <w:rPr>
          <w:color w:val="2A2A2A"/>
        </w:rPr>
        <w:t xml:space="preserve">. Departure from energy balance markedly changes protein utilization and has been suggested as an important factor in the lack of reproducibility </w:t>
      </w:r>
      <w:r w:rsidR="004E701C" w:rsidRPr="00C47E09">
        <w:rPr>
          <w:color w:val="2A2A2A"/>
        </w:rPr>
        <w:t>of the nitrogen balance studies</w:t>
      </w:r>
      <w:r w:rsidRPr="00C47E09">
        <w:rPr>
          <w:color w:val="2A2A2A"/>
        </w:rPr>
        <w:t>. In subjects who are otherwise in energy balance, the protein utilization effects of varying levels of physical activity are very poorly understood.</w:t>
      </w:r>
    </w:p>
    <w:p w:rsidR="007D13D0" w:rsidRPr="00C47E09" w:rsidRDefault="007D13D0" w:rsidP="007D13D0">
      <w:pPr>
        <w:pStyle w:val="chapter-para"/>
        <w:shd w:val="clear" w:color="auto" w:fill="FFFFFF"/>
        <w:spacing w:before="0" w:after="0" w:line="408" w:lineRule="atLeast"/>
        <w:textAlignment w:val="baseline"/>
        <w:rPr>
          <w:color w:val="2A2A2A"/>
        </w:rPr>
      </w:pPr>
      <w:r w:rsidRPr="00C47E09">
        <w:rPr>
          <w:color w:val="2A2A2A"/>
        </w:rPr>
        <w:t>In the context of the obesity epidemic, there is an important potential role for protein as a part of diets aiming to limit weight gain or help with weight loss. Several mechanisms have been proposed to explain the well-documented influence of dietary protein's role in body weight re</w:t>
      </w:r>
      <w:r w:rsidR="004E701C" w:rsidRPr="00C47E09">
        <w:rPr>
          <w:color w:val="2A2A2A"/>
        </w:rPr>
        <w:t>gulation, such as thermogenesis, improved body composition, improved glycaemic control</w:t>
      </w:r>
      <w:r w:rsidRPr="00C47E09">
        <w:rPr>
          <w:color w:val="2A2A2A"/>
        </w:rPr>
        <w:t>, and, as discu</w:t>
      </w:r>
      <w:r w:rsidR="004E701C" w:rsidRPr="00C47E09">
        <w:rPr>
          <w:color w:val="2A2A2A"/>
        </w:rPr>
        <w:t>ssed below, appetite regulation</w:t>
      </w:r>
      <w:r w:rsidRPr="00C47E09">
        <w:rPr>
          <w:color w:val="2A2A2A"/>
        </w:rPr>
        <w:t>. These effects have been assumed to relate to the quantity of dietary protein and its relative proportion compared with the other macronutrients. However, there is evidence to suggest mechanisms that would have implications f</w:t>
      </w:r>
      <w:r w:rsidR="004E701C" w:rsidRPr="00C47E09">
        <w:rPr>
          <w:color w:val="2A2A2A"/>
        </w:rPr>
        <w:t>or protein quality assessment</w:t>
      </w:r>
      <w:r w:rsidRPr="00C47E09">
        <w:rPr>
          <w:color w:val="2A2A2A"/>
        </w:rPr>
        <w:t>.</w:t>
      </w:r>
    </w:p>
    <w:p w:rsidR="007D13D0" w:rsidRPr="00C47E09" w:rsidRDefault="007D13D0" w:rsidP="007D13D0">
      <w:pPr>
        <w:pStyle w:val="chapter-para"/>
        <w:shd w:val="clear" w:color="auto" w:fill="FFFFFF"/>
        <w:spacing w:before="0" w:after="0" w:line="408" w:lineRule="atLeast"/>
        <w:textAlignment w:val="baseline"/>
        <w:rPr>
          <w:color w:val="2A2A2A"/>
        </w:rPr>
      </w:pPr>
      <w:r w:rsidRPr="00C47E09">
        <w:rPr>
          <w:color w:val="2A2A2A"/>
        </w:rPr>
        <w:lastRenderedPageBreak/>
        <w:t xml:space="preserve">Improved </w:t>
      </w:r>
      <w:r w:rsidR="004E701C" w:rsidRPr="00C47E09">
        <w:rPr>
          <w:color w:val="2A2A2A"/>
        </w:rPr>
        <w:t>glycaemic</w:t>
      </w:r>
      <w:r w:rsidRPr="00C47E09">
        <w:rPr>
          <w:color w:val="2A2A2A"/>
        </w:rPr>
        <w:t xml:space="preserve"> control is important in the context of management of type 2 diabetes and also in relation to body-weight regulation. Studies that have increased protein intakes at the expense of carbohydrates have shown that a diet with 30% of energy derived from protein, 20% from carbohydrate (with low biologically available glucose), and 50% from fat is effective in improving </w:t>
      </w:r>
      <w:r w:rsidR="004E701C" w:rsidRPr="00C47E09">
        <w:rPr>
          <w:color w:val="2A2A2A"/>
        </w:rPr>
        <w:t>glycaemic</w:t>
      </w:r>
      <w:r w:rsidRPr="00C47E09">
        <w:rPr>
          <w:color w:val="2A2A2A"/>
        </w:rPr>
        <w:t xml:space="preserve"> control in people with type 2 diabetes without an adverse effect on serum lipids or renal function. There are several potential mechanisms of these influences of protein which might be responsive to the protein structure or amino acid profile. One is the influence of variation in amino acid composition on the magnitude and duration of postprandial insulin secretion, an important but relatively unexplored question in this context. Another is gluconeogenesis rates in relation to both the pattern of amino acids as substrates as well as their influence as regulators of the metabolic pathway. Individual amino acids differ as substrates for gluconeogenesis, and the branched-chain amino acids have a unique role in providing amino groups for production of alanine (from pyruvate) and recycling of glucose carbon from skeletal muscle to liver for gluconeogenesis. The overall significance of protein or the amino acid pattern on glucose homeostasis through insulin secretion, de novo glucose production, or alanine recycling has not been investigated.</w:t>
      </w:r>
    </w:p>
    <w:p w:rsidR="007D13D0" w:rsidRPr="00C47E09" w:rsidRDefault="007D13D0" w:rsidP="007D13D0">
      <w:pPr>
        <w:pStyle w:val="Heading2"/>
        <w:pBdr>
          <w:bottom w:val="single" w:sz="6" w:space="3" w:color="CFD5E4"/>
        </w:pBdr>
        <w:shd w:val="clear" w:color="auto" w:fill="FFFFFF"/>
        <w:textAlignment w:val="baseline"/>
        <w:rPr>
          <w:color w:val="2A2A2A"/>
        </w:rPr>
      </w:pPr>
      <w:r w:rsidRPr="00C47E09">
        <w:rPr>
          <w:color w:val="2A2A2A"/>
        </w:rPr>
        <w:t>SATIETY INDUCTION</w:t>
      </w:r>
    </w:p>
    <w:p w:rsidR="007D13D0" w:rsidRPr="00C47E09" w:rsidRDefault="007D13D0" w:rsidP="007D13D0">
      <w:pPr>
        <w:pStyle w:val="chapter-para"/>
        <w:shd w:val="clear" w:color="auto" w:fill="FFFFFF"/>
        <w:spacing w:before="0" w:after="0" w:line="408" w:lineRule="atLeast"/>
        <w:textAlignment w:val="baseline"/>
        <w:rPr>
          <w:color w:val="2A2A2A"/>
        </w:rPr>
      </w:pPr>
      <w:r w:rsidRPr="00C47E09">
        <w:rPr>
          <w:color w:val="2A2A2A"/>
        </w:rPr>
        <w:t>As indicated above, in the context of weight and energy-balance regulation, dietary protein is now known to play an important role in appetite regulation. Thus, the effect of protein on satiety becomes a potential endpoint for quality assessment. Given the complexity of the neuroendocrine and metabolic mechanisms of appetite regulation, it is difficult to predict how quality will modulate protein's influence within the satiety cascade given the likelihood of both pre- and post-absorptive signalling. Proteins that are more rapidly digested (fast proteins), such as whey, appear to have greater influence on satiety than casein (a slow protein), which clots in the stomach and induces a slower hyper aminoacidemia. In part, the difference in rate of digestion alters levels of the gut hormones glucagon-like peptide-1 and cholecystokinin. Hence, another feature of protein that influences its effectiveness (i.e., “quality”) in terms of appetite regulation relates to its tertiary structure and consequent behaviour in the gastrointestinal tract. Protein structure is a characteristic not currently addressed in quality evaluation.</w:t>
      </w:r>
    </w:p>
    <w:p w:rsidR="007D13D0" w:rsidRPr="00C47E09" w:rsidRDefault="007D13D0" w:rsidP="007D13D0">
      <w:pPr>
        <w:pStyle w:val="chapter-para"/>
        <w:shd w:val="clear" w:color="auto" w:fill="FFFFFF"/>
        <w:spacing w:before="0" w:after="0" w:line="408" w:lineRule="atLeast"/>
        <w:textAlignment w:val="baseline"/>
        <w:rPr>
          <w:color w:val="2A2A2A"/>
        </w:rPr>
      </w:pPr>
      <w:r w:rsidRPr="00C47E09">
        <w:rPr>
          <w:color w:val="2A2A2A"/>
        </w:rPr>
        <w:lastRenderedPageBreak/>
        <w:t xml:space="preserve">Another potential mechanism in satiety induction involves the presence of bioactive amino acid sequences, which may be absorbed and have metabolic effects that increase </w:t>
      </w:r>
      <w:r w:rsidR="00C47E09" w:rsidRPr="00C47E09">
        <w:rPr>
          <w:color w:val="2A2A2A"/>
        </w:rPr>
        <w:t>satiety.</w:t>
      </w:r>
      <w:r w:rsidRPr="00C47E09">
        <w:rPr>
          <w:color w:val="2A2A2A"/>
        </w:rPr>
        <w:t xml:space="preserve"> Casomorphins, casein-derived peptides, slow gastrointestinal motility via gastric opioid receptors which mediate lower postprandial plasma amino acid concentrations, thereby preventing the satiating effect of higher plasma amino acid levels. Caseinomacropeptide, a glycosylated peptide comprising 15% to 20% of whey products, stimulates cholecystokinin production, which leads to greater satiety. Finally, it is well known that proteins increase diet-induced thermogenesis, and it has been shown that this effect is closely associated with satiation/satiety. </w:t>
      </w:r>
    </w:p>
    <w:p w:rsidR="008E2A38" w:rsidRPr="00C47E09" w:rsidRDefault="008E2A38">
      <w:pPr>
        <w:rPr>
          <w:rFonts w:ascii="Times New Roman" w:hAnsi="Times New Roman" w:cs="Times New Roman"/>
        </w:rPr>
      </w:pPr>
    </w:p>
    <w:sectPr w:rsidR="008E2A38" w:rsidRPr="00C47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38"/>
    <w:rsid w:val="004703C5"/>
    <w:rsid w:val="004E701C"/>
    <w:rsid w:val="007D13D0"/>
    <w:rsid w:val="008E2A38"/>
    <w:rsid w:val="00C47E09"/>
    <w:rsid w:val="00DA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6E09"/>
  <w15:chartTrackingRefBased/>
  <w15:docId w15:val="{F1E3BC04-94C0-44D4-8D31-00D556DF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13D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A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D13D0"/>
    <w:rPr>
      <w:rFonts w:ascii="Times New Roman" w:eastAsia="Times New Roman" w:hAnsi="Times New Roman" w:cs="Times New Roman"/>
      <w:b/>
      <w:bCs/>
      <w:sz w:val="36"/>
      <w:szCs w:val="36"/>
      <w:lang w:eastAsia="en-GB"/>
    </w:rPr>
  </w:style>
  <w:style w:type="paragraph" w:customStyle="1" w:styleId="chapter-para">
    <w:name w:val="chapter-para"/>
    <w:basedOn w:val="Normal"/>
    <w:rsid w:val="007D13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13D0"/>
    <w:rPr>
      <w:color w:val="0000FF"/>
      <w:u w:val="single"/>
    </w:rPr>
  </w:style>
  <w:style w:type="character" w:styleId="Strong">
    <w:name w:val="Strong"/>
    <w:basedOn w:val="DefaultParagraphFont"/>
    <w:uiPriority w:val="22"/>
    <w:qFormat/>
    <w:rsid w:val="007D1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8263">
      <w:bodyDiv w:val="1"/>
      <w:marLeft w:val="0"/>
      <w:marRight w:val="0"/>
      <w:marTop w:val="0"/>
      <w:marBottom w:val="0"/>
      <w:divBdr>
        <w:top w:val="none" w:sz="0" w:space="0" w:color="auto"/>
        <w:left w:val="none" w:sz="0" w:space="0" w:color="auto"/>
        <w:bottom w:val="none" w:sz="0" w:space="0" w:color="auto"/>
        <w:right w:val="none" w:sz="0" w:space="0" w:color="auto"/>
      </w:divBdr>
    </w:div>
    <w:div w:id="48459617">
      <w:bodyDiv w:val="1"/>
      <w:marLeft w:val="0"/>
      <w:marRight w:val="0"/>
      <w:marTop w:val="0"/>
      <w:marBottom w:val="0"/>
      <w:divBdr>
        <w:top w:val="none" w:sz="0" w:space="0" w:color="auto"/>
        <w:left w:val="none" w:sz="0" w:space="0" w:color="auto"/>
        <w:bottom w:val="none" w:sz="0" w:space="0" w:color="auto"/>
        <w:right w:val="none" w:sz="0" w:space="0" w:color="auto"/>
      </w:divBdr>
      <w:divsChild>
        <w:div w:id="1278678061">
          <w:marLeft w:val="0"/>
          <w:marRight w:val="0"/>
          <w:marTop w:val="0"/>
          <w:marBottom w:val="0"/>
          <w:divBdr>
            <w:top w:val="none" w:sz="0" w:space="0" w:color="auto"/>
            <w:left w:val="none" w:sz="0" w:space="0" w:color="auto"/>
            <w:bottom w:val="none" w:sz="0" w:space="0" w:color="auto"/>
            <w:right w:val="none" w:sz="0" w:space="0" w:color="auto"/>
          </w:divBdr>
          <w:divsChild>
            <w:div w:id="19646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4577">
      <w:bodyDiv w:val="1"/>
      <w:marLeft w:val="0"/>
      <w:marRight w:val="0"/>
      <w:marTop w:val="0"/>
      <w:marBottom w:val="0"/>
      <w:divBdr>
        <w:top w:val="none" w:sz="0" w:space="0" w:color="auto"/>
        <w:left w:val="none" w:sz="0" w:space="0" w:color="auto"/>
        <w:bottom w:val="none" w:sz="0" w:space="0" w:color="auto"/>
        <w:right w:val="none" w:sz="0" w:space="0" w:color="auto"/>
      </w:divBdr>
    </w:div>
    <w:div w:id="63421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2020-06-01T21:54:00Z</dcterms:created>
  <dcterms:modified xsi:type="dcterms:W3CDTF">2020-06-01T23:10:00Z</dcterms:modified>
</cp:coreProperties>
</file>