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A6" w:rsidRDefault="008552A6" w:rsidP="008552A6">
      <w:pPr>
        <w:rPr>
          <w:sz w:val="24"/>
          <w:szCs w:val="24"/>
          <w:lang w:val="en-GB"/>
        </w:rPr>
      </w:pPr>
    </w:p>
    <w:p w:rsidR="008D4655" w:rsidRDefault="008D4655" w:rsidP="008552A6">
      <w:pPr>
        <w:rPr>
          <w:sz w:val="24"/>
          <w:szCs w:val="24"/>
          <w:lang w:val="en-GB"/>
        </w:rPr>
      </w:pPr>
      <w:bookmarkStart w:id="0" w:name="_GoBack"/>
      <w:bookmarkEnd w:id="0"/>
    </w:p>
    <w:p w:rsidR="00D347F3" w:rsidRDefault="00D347F3" w:rsidP="008552A6">
      <w:pPr>
        <w:rPr>
          <w:sz w:val="24"/>
          <w:szCs w:val="24"/>
          <w:lang w:val="en-GB"/>
        </w:rPr>
      </w:pPr>
    </w:p>
    <w:p w:rsidR="008552A6" w:rsidRPr="008552A6" w:rsidRDefault="008552A6" w:rsidP="008552A6">
      <w:pPr>
        <w:rPr>
          <w:sz w:val="24"/>
          <w:szCs w:val="24"/>
          <w:lang w:val="en-GB"/>
        </w:rPr>
      </w:pPr>
      <w:r w:rsidRPr="008552A6">
        <w:rPr>
          <w:sz w:val="24"/>
          <w:szCs w:val="24"/>
          <w:lang w:val="en-GB"/>
        </w:rPr>
        <w:t>NAME: KOLAWOLE OLUREMI GRACE</w:t>
      </w:r>
    </w:p>
    <w:p w:rsidR="008552A6" w:rsidRPr="008552A6" w:rsidRDefault="008552A6" w:rsidP="008552A6">
      <w:pPr>
        <w:rPr>
          <w:sz w:val="24"/>
          <w:szCs w:val="24"/>
          <w:lang w:val="en-GB"/>
        </w:rPr>
      </w:pPr>
      <w:r w:rsidRPr="008552A6">
        <w:rPr>
          <w:sz w:val="24"/>
          <w:szCs w:val="24"/>
          <w:lang w:val="en-GB"/>
        </w:rPr>
        <w:t>DEPARTMENT: HUMAN ANATOMY</w:t>
      </w:r>
    </w:p>
    <w:p w:rsidR="008552A6" w:rsidRPr="008552A6" w:rsidRDefault="008552A6" w:rsidP="008552A6">
      <w:pPr>
        <w:rPr>
          <w:sz w:val="24"/>
          <w:szCs w:val="24"/>
          <w:lang w:val="en-GB"/>
        </w:rPr>
      </w:pPr>
      <w:r w:rsidRPr="008552A6">
        <w:rPr>
          <w:sz w:val="24"/>
          <w:szCs w:val="24"/>
          <w:lang w:val="en-GB"/>
        </w:rPr>
        <w:t>MATRIC NUMBER: 18/MHS03/006</w:t>
      </w:r>
    </w:p>
    <w:p w:rsidR="008552A6" w:rsidRPr="008552A6" w:rsidRDefault="008552A6" w:rsidP="008552A6">
      <w:pPr>
        <w:rPr>
          <w:sz w:val="24"/>
          <w:szCs w:val="24"/>
          <w:lang w:val="en-GB"/>
        </w:rPr>
      </w:pPr>
      <w:r w:rsidRPr="008552A6">
        <w:rPr>
          <w:sz w:val="24"/>
          <w:szCs w:val="24"/>
          <w:lang w:val="en-GB"/>
        </w:rPr>
        <w:t>COURSE CODE: BCH 204</w:t>
      </w:r>
    </w:p>
    <w:p w:rsidR="00EE4035" w:rsidRPr="008552A6" w:rsidRDefault="008552A6">
      <w:pPr>
        <w:rPr>
          <w:sz w:val="24"/>
          <w:szCs w:val="24"/>
          <w:lang w:val="en-GB"/>
        </w:rPr>
      </w:pPr>
      <w:r w:rsidRPr="008552A6">
        <w:rPr>
          <w:sz w:val="24"/>
          <w:szCs w:val="24"/>
          <w:lang w:val="en-GB"/>
        </w:rPr>
        <w:t>COURSE TITLE: MEDICAL BIOCHEMISTRY II</w:t>
      </w:r>
    </w:p>
    <w:p w:rsidR="008552A6" w:rsidRDefault="008552A6">
      <w:pPr>
        <w:rPr>
          <w:rFonts w:cstheme="minorHAnsi"/>
          <w:sz w:val="24"/>
          <w:szCs w:val="24"/>
        </w:rPr>
      </w:pPr>
    </w:p>
    <w:p w:rsidR="008552A6" w:rsidRPr="008552A6" w:rsidRDefault="008552A6">
      <w:pPr>
        <w:rPr>
          <w:rFonts w:cstheme="minorHAnsi"/>
          <w:sz w:val="24"/>
          <w:szCs w:val="24"/>
        </w:rPr>
      </w:pPr>
    </w:p>
    <w:p w:rsidR="008552A6" w:rsidRPr="008552A6" w:rsidRDefault="008552A6" w:rsidP="008552A6">
      <w:pPr>
        <w:pStyle w:val="NormalWeb"/>
        <w:shd w:val="clear" w:color="auto" w:fill="FFFFFF"/>
        <w:spacing w:before="0" w:beforeAutospacing="0" w:after="150" w:afterAutospacing="0"/>
        <w:rPr>
          <w:rFonts w:asciiTheme="minorHAnsi" w:hAnsiTheme="minorHAnsi" w:cstheme="minorHAnsi"/>
          <w:color w:val="333333"/>
        </w:rPr>
      </w:pPr>
      <w:r w:rsidRPr="008552A6">
        <w:rPr>
          <w:rFonts w:asciiTheme="minorHAnsi" w:hAnsiTheme="minorHAnsi" w:cstheme="minorHAnsi"/>
          <w:color w:val="333333"/>
        </w:rPr>
        <w:t>1. WHAT DO YOU UNDERSTAND BY THE TERM ''BIOLOGICAL VALUE OF PROTEINS"</w:t>
      </w:r>
    </w:p>
    <w:p w:rsidR="008552A6" w:rsidRPr="008552A6" w:rsidRDefault="008552A6" w:rsidP="008552A6">
      <w:pPr>
        <w:pStyle w:val="NormalWeb"/>
        <w:shd w:val="clear" w:color="auto" w:fill="FFFFFF"/>
        <w:spacing w:before="0" w:beforeAutospacing="0" w:after="150" w:afterAutospacing="0"/>
        <w:rPr>
          <w:rFonts w:asciiTheme="minorHAnsi" w:hAnsiTheme="minorHAnsi" w:cstheme="minorHAnsi"/>
          <w:color w:val="333333"/>
        </w:rPr>
      </w:pPr>
      <w:r w:rsidRPr="008552A6">
        <w:rPr>
          <w:rFonts w:asciiTheme="minorHAnsi" w:hAnsiTheme="minorHAnsi" w:cstheme="minorHAnsi"/>
          <w:color w:val="333333"/>
        </w:rPr>
        <w:t>2. LIST AND EXPLAIN THE VARIOUS METHODS OF ASSESSMENT OF PROTEIN QUALITY.</w:t>
      </w: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552A6" w:rsidRDefault="008552A6">
      <w:pPr>
        <w:rPr>
          <w:rFonts w:cstheme="minorHAnsi"/>
          <w:sz w:val="24"/>
          <w:szCs w:val="24"/>
        </w:rPr>
      </w:pPr>
    </w:p>
    <w:p w:rsidR="008D4655" w:rsidRDefault="008D4655">
      <w:pPr>
        <w:rPr>
          <w:rFonts w:cstheme="minorHAnsi"/>
          <w:sz w:val="24"/>
          <w:szCs w:val="24"/>
          <w:lang w:val="en-GB"/>
        </w:rPr>
      </w:pPr>
    </w:p>
    <w:p w:rsidR="008552A6" w:rsidRDefault="008552A6">
      <w:pPr>
        <w:rPr>
          <w:rFonts w:cstheme="minorHAnsi"/>
          <w:sz w:val="24"/>
          <w:szCs w:val="24"/>
          <w:lang w:val="en-GB"/>
        </w:rPr>
      </w:pPr>
      <w:r>
        <w:rPr>
          <w:rFonts w:cstheme="minorHAnsi"/>
          <w:sz w:val="24"/>
          <w:szCs w:val="24"/>
          <w:lang w:val="en-GB"/>
        </w:rPr>
        <w:t>BIOLOGICAL VALUE OF PROTEINS</w:t>
      </w:r>
    </w:p>
    <w:p w:rsidR="008552A6" w:rsidRDefault="008552A6">
      <w:pPr>
        <w:rPr>
          <w:rFonts w:cstheme="minorHAnsi"/>
          <w:sz w:val="24"/>
          <w:szCs w:val="24"/>
          <w:lang w:val="en-GB"/>
        </w:rPr>
      </w:pPr>
    </w:p>
    <w:p w:rsidR="008552A6" w:rsidRPr="008552A6" w:rsidRDefault="008552A6" w:rsidP="008552A6">
      <w:pPr>
        <w:pStyle w:val="NormalWeb"/>
        <w:shd w:val="clear" w:color="auto" w:fill="FFFFFF"/>
        <w:spacing w:before="120" w:beforeAutospacing="0" w:after="120" w:afterAutospacing="0"/>
        <w:rPr>
          <w:rFonts w:asciiTheme="minorHAnsi" w:hAnsiTheme="minorHAnsi" w:cstheme="minorHAnsi"/>
          <w:shd w:val="clear" w:color="auto" w:fill="FFFFFF"/>
          <w:lang w:val="en-GB"/>
        </w:rPr>
      </w:pPr>
      <w:r w:rsidRPr="008552A6">
        <w:rPr>
          <w:rFonts w:asciiTheme="minorHAnsi" w:hAnsiTheme="minorHAnsi" w:cstheme="minorHAnsi"/>
          <w:bCs/>
          <w:shd w:val="clear" w:color="auto" w:fill="FFFFFF"/>
        </w:rPr>
        <w:t>Biological value</w:t>
      </w:r>
      <w:r w:rsidRPr="008552A6">
        <w:rPr>
          <w:rFonts w:asciiTheme="minorHAnsi" w:hAnsiTheme="minorHAnsi" w:cstheme="minorHAnsi"/>
          <w:shd w:val="clear" w:color="auto" w:fill="FFFFFF"/>
        </w:rPr>
        <w:t xml:space="preserve"> is a measure of the proportion of absorbed </w:t>
      </w:r>
      <w:r w:rsidRPr="008552A6">
        <w:rPr>
          <w:rFonts w:asciiTheme="minorHAnsi" w:hAnsiTheme="minorHAnsi" w:cstheme="minorHAnsi"/>
          <w:bCs/>
          <w:shd w:val="clear" w:color="auto" w:fill="FFFFFF"/>
        </w:rPr>
        <w:t>protein</w:t>
      </w:r>
      <w:r w:rsidRPr="008552A6">
        <w:rPr>
          <w:rFonts w:asciiTheme="minorHAnsi" w:hAnsiTheme="minorHAnsi" w:cstheme="minorHAnsi"/>
          <w:shd w:val="clear" w:color="auto" w:fill="FFFFFF"/>
        </w:rPr>
        <w:t> from a food which becomes incorporated into the </w:t>
      </w:r>
      <w:r w:rsidRPr="008552A6">
        <w:rPr>
          <w:rFonts w:asciiTheme="minorHAnsi" w:hAnsiTheme="minorHAnsi" w:cstheme="minorHAnsi"/>
          <w:bCs/>
          <w:shd w:val="clear" w:color="auto" w:fill="FFFFFF"/>
        </w:rPr>
        <w:t>proteins</w:t>
      </w:r>
      <w:r w:rsidRPr="008552A6">
        <w:rPr>
          <w:rFonts w:asciiTheme="minorHAnsi" w:hAnsiTheme="minorHAnsi" w:cstheme="minorHAnsi"/>
          <w:shd w:val="clear" w:color="auto" w:fill="FFFFFF"/>
        </w:rPr>
        <w:t> of the organism's body. It captures how readily the digested </w:t>
      </w:r>
      <w:r w:rsidRPr="008552A6">
        <w:rPr>
          <w:rFonts w:asciiTheme="minorHAnsi" w:hAnsiTheme="minorHAnsi" w:cstheme="minorHAnsi"/>
          <w:bCs/>
          <w:shd w:val="clear" w:color="auto" w:fill="FFFFFF"/>
        </w:rPr>
        <w:t>protein</w:t>
      </w:r>
      <w:r w:rsidRPr="008552A6">
        <w:rPr>
          <w:rFonts w:asciiTheme="minorHAnsi" w:hAnsiTheme="minorHAnsi" w:cstheme="minorHAnsi"/>
          <w:shd w:val="clear" w:color="auto" w:fill="FFFFFF"/>
        </w:rPr>
        <w:t> can be used in </w:t>
      </w:r>
      <w:r w:rsidRPr="008552A6">
        <w:rPr>
          <w:rFonts w:asciiTheme="minorHAnsi" w:hAnsiTheme="minorHAnsi" w:cstheme="minorHAnsi"/>
          <w:bCs/>
          <w:shd w:val="clear" w:color="auto" w:fill="FFFFFF"/>
        </w:rPr>
        <w:t>protein</w:t>
      </w:r>
      <w:r w:rsidRPr="008552A6">
        <w:rPr>
          <w:rFonts w:asciiTheme="minorHAnsi" w:hAnsiTheme="minorHAnsi" w:cstheme="minorHAnsi"/>
          <w:shd w:val="clear" w:color="auto" w:fill="FFFFFF"/>
        </w:rPr>
        <w:t> synthesis in the cells of the organism. </w:t>
      </w:r>
      <w:r w:rsidRPr="008552A6">
        <w:rPr>
          <w:rFonts w:asciiTheme="minorHAnsi" w:hAnsiTheme="minorHAnsi" w:cstheme="minorHAnsi"/>
          <w:bCs/>
          <w:shd w:val="clear" w:color="auto" w:fill="FFFFFF"/>
        </w:rPr>
        <w:t>Proteins</w:t>
      </w:r>
      <w:r w:rsidRPr="008552A6">
        <w:rPr>
          <w:rFonts w:asciiTheme="minorHAnsi" w:hAnsiTheme="minorHAnsi" w:cstheme="minorHAnsi"/>
          <w:shd w:val="clear" w:color="auto" w:fill="FFFFFF"/>
        </w:rPr>
        <w:t> are the major source of nitrogen in food.</w:t>
      </w:r>
      <w:r w:rsidRPr="008552A6">
        <w:rPr>
          <w:rFonts w:asciiTheme="minorHAnsi" w:hAnsiTheme="minorHAnsi" w:cstheme="minorHAnsi"/>
          <w:shd w:val="clear" w:color="auto" w:fill="FFFFFF"/>
          <w:lang w:val="en-GB"/>
        </w:rPr>
        <w:t xml:space="preserve"> Biological value</w:t>
      </w:r>
      <w:r w:rsidRPr="008552A6">
        <w:rPr>
          <w:rFonts w:asciiTheme="minorHAnsi" w:hAnsiTheme="minorHAnsi" w:cstheme="minorHAnsi"/>
          <w:shd w:val="clear" w:color="auto" w:fill="FFFFFF"/>
        </w:rPr>
        <w:t xml:space="preserve"> assumes protein is the only source of nitrogen and measures the proportion of this nitrogen absorbed by the body which is then excreted. The remainder must have been incorporated into the proteins of the organisms body. A </w:t>
      </w:r>
      <w:hyperlink r:id="rId5" w:tooltip="Ratio" w:history="1">
        <w:r w:rsidRPr="008552A6">
          <w:rPr>
            <w:rStyle w:val="Hyperlink"/>
            <w:rFonts w:asciiTheme="minorHAnsi" w:hAnsiTheme="minorHAnsi" w:cstheme="minorHAnsi"/>
            <w:color w:val="auto"/>
            <w:u w:val="none"/>
            <w:shd w:val="clear" w:color="auto" w:fill="FFFFFF"/>
          </w:rPr>
          <w:t>ratio</w:t>
        </w:r>
      </w:hyperlink>
      <w:r w:rsidRPr="008552A6">
        <w:rPr>
          <w:rFonts w:asciiTheme="minorHAnsi" w:hAnsiTheme="minorHAnsi" w:cstheme="minorHAnsi"/>
          <w:shd w:val="clear" w:color="auto" w:fill="FFFFFF"/>
        </w:rPr>
        <w:t> of nitrogen incorporated into the body over nitrogen absorbed gives a measure of protein usability</w:t>
      </w:r>
      <w:r w:rsidRPr="008552A6">
        <w:rPr>
          <w:rFonts w:asciiTheme="minorHAnsi" w:hAnsiTheme="minorHAnsi" w:cstheme="minorHAnsi"/>
          <w:shd w:val="clear" w:color="auto" w:fill="FFFFFF"/>
          <w:lang w:val="en-GB"/>
        </w:rPr>
        <w:t xml:space="preserve"> which is </w:t>
      </w:r>
      <w:r w:rsidRPr="008552A6">
        <w:rPr>
          <w:rFonts w:asciiTheme="minorHAnsi" w:hAnsiTheme="minorHAnsi" w:cstheme="minorHAnsi"/>
          <w:shd w:val="clear" w:color="auto" w:fill="FFFFFF"/>
        </w:rPr>
        <w:t>the</w:t>
      </w:r>
      <w:r w:rsidRPr="008552A6">
        <w:rPr>
          <w:rFonts w:asciiTheme="minorHAnsi" w:hAnsiTheme="minorHAnsi" w:cstheme="minorHAnsi"/>
          <w:shd w:val="clear" w:color="auto" w:fill="FFFFFF"/>
          <w:lang w:val="en-GB"/>
        </w:rPr>
        <w:t xml:space="preserve"> biological value</w:t>
      </w:r>
      <w:r w:rsidRPr="008552A6">
        <w:rPr>
          <w:rFonts w:asciiTheme="minorHAnsi" w:hAnsiTheme="minorHAnsi" w:cstheme="minorHAnsi"/>
          <w:shd w:val="clear" w:color="auto" w:fill="FFFFFF"/>
        </w:rPr>
        <w:t>.</w:t>
      </w:r>
      <w:r w:rsidRPr="008552A6">
        <w:rPr>
          <w:rFonts w:asciiTheme="minorHAnsi" w:hAnsiTheme="minorHAnsi" w:cstheme="minorHAnsi"/>
          <w:shd w:val="clear" w:color="auto" w:fill="FFFFFF"/>
          <w:lang w:val="en-GB"/>
        </w:rPr>
        <w:t xml:space="preserve"> </w:t>
      </w:r>
    </w:p>
    <w:p w:rsidR="008552A6" w:rsidRPr="008552A6" w:rsidRDefault="008552A6" w:rsidP="008552A6">
      <w:pPr>
        <w:pStyle w:val="NormalWeb"/>
        <w:shd w:val="clear" w:color="auto" w:fill="FFFFFF"/>
        <w:spacing w:before="120" w:beforeAutospacing="0" w:after="120" w:afterAutospacing="0"/>
        <w:rPr>
          <w:rFonts w:asciiTheme="minorHAnsi" w:hAnsiTheme="minorHAnsi" w:cstheme="minorHAnsi"/>
        </w:rPr>
      </w:pPr>
      <w:r w:rsidRPr="008552A6">
        <w:rPr>
          <w:rFonts w:asciiTheme="minorHAnsi" w:hAnsiTheme="minorHAnsi" w:cstheme="minorHAnsi"/>
          <w:lang w:val="en-GB"/>
        </w:rPr>
        <w:t>It</w:t>
      </w:r>
      <w:r w:rsidRPr="008552A6">
        <w:rPr>
          <w:rFonts w:asciiTheme="minorHAnsi" w:hAnsiTheme="minorHAnsi" w:cstheme="minorHAnsi"/>
        </w:rPr>
        <w:t xml:space="preserve"> uses two similar scales:</w:t>
      </w:r>
    </w:p>
    <w:p w:rsidR="008552A6" w:rsidRPr="008552A6" w:rsidRDefault="008552A6" w:rsidP="008552A6">
      <w:pPr>
        <w:pStyle w:val="ListParagraph"/>
        <w:numPr>
          <w:ilvl w:val="0"/>
          <w:numId w:val="2"/>
        </w:numPr>
        <w:shd w:val="clear" w:color="auto" w:fill="FFFFFF"/>
        <w:spacing w:before="100" w:beforeAutospacing="1" w:after="24" w:line="240" w:lineRule="auto"/>
        <w:rPr>
          <w:rFonts w:eastAsia="Times New Roman" w:cstheme="minorHAnsi"/>
          <w:sz w:val="24"/>
          <w:szCs w:val="24"/>
          <w:lang w:val="en-GB" w:eastAsia="x-none"/>
        </w:rPr>
      </w:pPr>
      <w:r w:rsidRPr="008552A6">
        <w:rPr>
          <w:rFonts w:eastAsia="Times New Roman" w:cstheme="minorHAnsi"/>
          <w:sz w:val="24"/>
          <w:szCs w:val="24"/>
          <w:lang w:eastAsia="x-none"/>
        </w:rPr>
        <w:t xml:space="preserve">The true percentage utilization </w:t>
      </w:r>
    </w:p>
    <w:p w:rsidR="008552A6" w:rsidRPr="008552A6" w:rsidRDefault="008552A6" w:rsidP="008552A6">
      <w:pPr>
        <w:pStyle w:val="ListParagraph"/>
        <w:numPr>
          <w:ilvl w:val="0"/>
          <w:numId w:val="2"/>
        </w:numPr>
        <w:shd w:val="clear" w:color="auto" w:fill="FFFFFF"/>
        <w:spacing w:before="100" w:beforeAutospacing="1" w:after="24" w:line="240" w:lineRule="auto"/>
        <w:rPr>
          <w:rFonts w:eastAsia="Times New Roman" w:cstheme="minorHAnsi"/>
          <w:sz w:val="24"/>
          <w:szCs w:val="24"/>
          <w:lang w:eastAsia="x-none"/>
        </w:rPr>
      </w:pPr>
      <w:r w:rsidRPr="008552A6">
        <w:rPr>
          <w:rFonts w:eastAsia="Times New Roman" w:cstheme="minorHAnsi"/>
          <w:sz w:val="24"/>
          <w:szCs w:val="24"/>
          <w:lang w:eastAsia="x-none"/>
        </w:rPr>
        <w:t xml:space="preserve">The percentage utilization relative to a readily utilizable protein source </w:t>
      </w:r>
    </w:p>
    <w:p w:rsidR="008552A6" w:rsidRPr="008552A6" w:rsidRDefault="008552A6" w:rsidP="008552A6">
      <w:pPr>
        <w:shd w:val="clear" w:color="auto" w:fill="FFFFFF"/>
        <w:spacing w:before="120" w:after="120" w:line="240" w:lineRule="auto"/>
        <w:rPr>
          <w:rFonts w:eastAsia="Times New Roman" w:cstheme="minorHAnsi"/>
          <w:sz w:val="24"/>
          <w:szCs w:val="24"/>
          <w:lang w:val="en-GB" w:eastAsia="x-none"/>
        </w:rPr>
      </w:pPr>
      <w:r w:rsidRPr="008552A6">
        <w:rPr>
          <w:rFonts w:eastAsia="Times New Roman" w:cstheme="minorHAnsi"/>
          <w:sz w:val="24"/>
          <w:szCs w:val="24"/>
          <w:lang w:eastAsia="x-none"/>
        </w:rPr>
        <w:t xml:space="preserve">These two values will be similar but not </w:t>
      </w:r>
      <w:r w:rsidRPr="008552A6">
        <w:rPr>
          <w:rFonts w:eastAsia="Times New Roman" w:cstheme="minorHAnsi"/>
          <w:sz w:val="24"/>
          <w:szCs w:val="24"/>
          <w:lang w:val="en-GB" w:eastAsia="x-none"/>
        </w:rPr>
        <w:t xml:space="preserve">identical. </w:t>
      </w:r>
      <w:r w:rsidRPr="008552A6">
        <w:rPr>
          <w:rFonts w:eastAsia="Times New Roman" w:cstheme="minorHAnsi"/>
          <w:sz w:val="24"/>
          <w:szCs w:val="24"/>
          <w:lang w:eastAsia="x-none"/>
        </w:rPr>
        <w:t xml:space="preserve">The </w:t>
      </w:r>
      <w:r w:rsidRPr="008552A6">
        <w:rPr>
          <w:rFonts w:eastAsia="Times New Roman" w:cstheme="minorHAnsi"/>
          <w:sz w:val="24"/>
          <w:szCs w:val="24"/>
          <w:lang w:val="en-GB" w:eastAsia="x-none"/>
        </w:rPr>
        <w:t>biological value</w:t>
      </w:r>
      <w:r w:rsidRPr="008552A6">
        <w:rPr>
          <w:rFonts w:eastAsia="Times New Roman" w:cstheme="minorHAnsi"/>
          <w:sz w:val="24"/>
          <w:szCs w:val="24"/>
          <w:lang w:eastAsia="x-none"/>
        </w:rPr>
        <w:t xml:space="preserve"> of a food varies greatly, and depends on a wide variety of factors. In particular the </w:t>
      </w:r>
      <w:r w:rsidRPr="008552A6">
        <w:rPr>
          <w:rFonts w:eastAsia="Times New Roman" w:cstheme="minorHAnsi"/>
          <w:sz w:val="24"/>
          <w:szCs w:val="24"/>
          <w:lang w:val="en-GB" w:eastAsia="x-none"/>
        </w:rPr>
        <w:t>biological</w:t>
      </w:r>
      <w:r w:rsidRPr="008552A6">
        <w:rPr>
          <w:rFonts w:eastAsia="Times New Roman" w:cstheme="minorHAnsi"/>
          <w:sz w:val="24"/>
          <w:szCs w:val="24"/>
          <w:lang w:eastAsia="x-none"/>
        </w:rPr>
        <w:t xml:space="preserve"> value of a food varies depending on its preparation and the recent diet of the organism. This makes reliable determination of BV difficult and of limited use</w:t>
      </w:r>
      <w:r w:rsidRPr="008552A6">
        <w:rPr>
          <w:rFonts w:eastAsia="Times New Roman" w:cstheme="minorHAnsi"/>
          <w:sz w:val="24"/>
          <w:szCs w:val="24"/>
          <w:lang w:val="en-GB" w:eastAsia="x-none"/>
        </w:rPr>
        <w:t>,</w:t>
      </w:r>
      <w:r w:rsidRPr="008552A6">
        <w:rPr>
          <w:rFonts w:eastAsia="Times New Roman" w:cstheme="minorHAnsi"/>
          <w:sz w:val="24"/>
          <w:szCs w:val="24"/>
          <w:lang w:eastAsia="x-none"/>
        </w:rPr>
        <w:t xml:space="preserve"> fasting prior to testing is universally required in order to ascertain reliable figures.</w:t>
      </w:r>
    </w:p>
    <w:p w:rsidR="008552A6" w:rsidRDefault="008552A6">
      <w:pPr>
        <w:rPr>
          <w:rFonts w:cstheme="minorHAnsi"/>
          <w:sz w:val="24"/>
          <w:szCs w:val="24"/>
          <w:lang w:val="en-GB"/>
        </w:rPr>
      </w:pPr>
    </w:p>
    <w:p w:rsidR="008552A6" w:rsidRDefault="008552A6">
      <w:pPr>
        <w:rPr>
          <w:rFonts w:cstheme="minorHAnsi"/>
          <w:sz w:val="24"/>
          <w:szCs w:val="24"/>
          <w:lang w:val="en-GB"/>
        </w:rPr>
      </w:pPr>
    </w:p>
    <w:p w:rsidR="008552A6" w:rsidRDefault="008552A6">
      <w:pPr>
        <w:rPr>
          <w:rFonts w:cstheme="minorHAnsi"/>
          <w:sz w:val="24"/>
          <w:szCs w:val="24"/>
          <w:lang w:val="en-GB"/>
        </w:rPr>
      </w:pPr>
      <w:r>
        <w:rPr>
          <w:rFonts w:cstheme="minorHAnsi"/>
          <w:sz w:val="24"/>
          <w:szCs w:val="24"/>
          <w:lang w:val="en-GB"/>
        </w:rPr>
        <w:t>METHODS OF ASSESSMENT OF PROTEIN QUALITY</w:t>
      </w:r>
    </w:p>
    <w:p w:rsidR="008552A6" w:rsidRDefault="008552A6">
      <w:pPr>
        <w:rPr>
          <w:rFonts w:cstheme="minorHAnsi"/>
          <w:sz w:val="24"/>
          <w:szCs w:val="24"/>
          <w:lang w:val="en-GB"/>
        </w:rPr>
      </w:pPr>
    </w:p>
    <w:p w:rsidR="008552A6" w:rsidRDefault="008552A6" w:rsidP="008552A6">
      <w:pPr>
        <w:pStyle w:val="ListParagraph"/>
        <w:numPr>
          <w:ilvl w:val="0"/>
          <w:numId w:val="3"/>
        </w:numPr>
        <w:rPr>
          <w:rFonts w:cstheme="minorHAnsi"/>
          <w:sz w:val="24"/>
          <w:szCs w:val="24"/>
          <w:lang w:val="en-GB"/>
        </w:rPr>
      </w:pPr>
      <w:r>
        <w:rPr>
          <w:rFonts w:cstheme="minorHAnsi"/>
          <w:sz w:val="24"/>
          <w:szCs w:val="24"/>
          <w:lang w:val="en-GB"/>
        </w:rPr>
        <w:t>Biological value</w:t>
      </w:r>
    </w:p>
    <w:p w:rsidR="008552A6" w:rsidRDefault="005046C2" w:rsidP="008552A6">
      <w:pPr>
        <w:pStyle w:val="ListParagraph"/>
        <w:numPr>
          <w:ilvl w:val="0"/>
          <w:numId w:val="3"/>
        </w:numPr>
        <w:rPr>
          <w:rFonts w:cstheme="minorHAnsi"/>
          <w:sz w:val="24"/>
          <w:szCs w:val="24"/>
          <w:lang w:val="en-GB"/>
        </w:rPr>
      </w:pPr>
      <w:r>
        <w:rPr>
          <w:rFonts w:cstheme="minorHAnsi"/>
          <w:sz w:val="24"/>
          <w:szCs w:val="24"/>
          <w:lang w:val="en-GB"/>
        </w:rPr>
        <w:t>Net protein utilization (NPU)</w:t>
      </w:r>
    </w:p>
    <w:p w:rsidR="005046C2" w:rsidRDefault="00D347F3" w:rsidP="008552A6">
      <w:pPr>
        <w:pStyle w:val="ListParagraph"/>
        <w:numPr>
          <w:ilvl w:val="0"/>
          <w:numId w:val="3"/>
        </w:numPr>
        <w:rPr>
          <w:rFonts w:cstheme="minorHAnsi"/>
          <w:sz w:val="24"/>
          <w:szCs w:val="24"/>
          <w:lang w:val="en-GB"/>
        </w:rPr>
      </w:pPr>
      <w:r>
        <w:rPr>
          <w:rFonts w:cstheme="minorHAnsi"/>
          <w:sz w:val="24"/>
          <w:szCs w:val="24"/>
          <w:lang w:val="en-GB"/>
        </w:rPr>
        <w:t>Protein efficiency ratio</w:t>
      </w:r>
    </w:p>
    <w:p w:rsidR="008D4655" w:rsidRPr="008D4655" w:rsidRDefault="008D4655" w:rsidP="008552A6">
      <w:pPr>
        <w:pStyle w:val="ListParagraph"/>
        <w:numPr>
          <w:ilvl w:val="0"/>
          <w:numId w:val="3"/>
        </w:numPr>
        <w:rPr>
          <w:rFonts w:cstheme="minorHAnsi"/>
          <w:sz w:val="24"/>
          <w:szCs w:val="24"/>
          <w:lang w:val="en-GB"/>
        </w:rPr>
      </w:pPr>
      <w:r w:rsidRPr="008D4655">
        <w:rPr>
          <w:rFonts w:cstheme="minorHAnsi"/>
          <w:bCs/>
          <w:sz w:val="24"/>
          <w:szCs w:val="24"/>
          <w:shd w:val="clear" w:color="auto" w:fill="FFFFFF"/>
        </w:rPr>
        <w:t>Protein digestibility-corrected amino acid score</w:t>
      </w:r>
      <w:r w:rsidRPr="008D4655">
        <w:rPr>
          <w:rFonts w:cstheme="minorHAnsi"/>
          <w:sz w:val="24"/>
          <w:szCs w:val="24"/>
          <w:shd w:val="clear" w:color="auto" w:fill="FFFFFF"/>
        </w:rPr>
        <w:t> (</w:t>
      </w:r>
      <w:r w:rsidRPr="008D4655">
        <w:rPr>
          <w:rFonts w:cstheme="minorHAnsi"/>
          <w:bCs/>
          <w:sz w:val="24"/>
          <w:szCs w:val="24"/>
          <w:shd w:val="clear" w:color="auto" w:fill="FFFFFF"/>
        </w:rPr>
        <w:t>PDCAAS</w:t>
      </w:r>
      <w:r w:rsidRPr="008D4655">
        <w:rPr>
          <w:rFonts w:cstheme="minorHAnsi"/>
          <w:sz w:val="24"/>
          <w:szCs w:val="24"/>
          <w:shd w:val="clear" w:color="auto" w:fill="FFFFFF"/>
        </w:rPr>
        <w:t>) </w:t>
      </w:r>
    </w:p>
    <w:p w:rsidR="005046C2" w:rsidRPr="008D4655" w:rsidRDefault="005046C2" w:rsidP="005046C2">
      <w:pPr>
        <w:rPr>
          <w:rFonts w:cstheme="minorHAnsi"/>
          <w:sz w:val="24"/>
          <w:szCs w:val="24"/>
          <w:lang w:val="en-GB"/>
        </w:rPr>
      </w:pPr>
    </w:p>
    <w:p w:rsidR="005046C2" w:rsidRDefault="005046C2" w:rsidP="005046C2">
      <w:pPr>
        <w:pStyle w:val="ListParagraph"/>
        <w:numPr>
          <w:ilvl w:val="0"/>
          <w:numId w:val="4"/>
        </w:numPr>
        <w:rPr>
          <w:rFonts w:cstheme="minorHAnsi"/>
          <w:sz w:val="24"/>
          <w:szCs w:val="24"/>
          <w:lang w:val="en-GB"/>
        </w:rPr>
      </w:pPr>
      <w:r>
        <w:rPr>
          <w:rFonts w:cstheme="minorHAnsi"/>
          <w:sz w:val="24"/>
          <w:szCs w:val="24"/>
          <w:lang w:val="en-GB"/>
        </w:rPr>
        <w:t xml:space="preserve">Biological value: </w:t>
      </w:r>
    </w:p>
    <w:p w:rsidR="005046C2" w:rsidRDefault="005046C2" w:rsidP="005046C2">
      <w:pPr>
        <w:pStyle w:val="ListParagraph"/>
        <w:rPr>
          <w:rFonts w:cstheme="minorHAnsi"/>
        </w:rPr>
      </w:pPr>
    </w:p>
    <w:p w:rsidR="005046C2" w:rsidRPr="005046C2" w:rsidRDefault="005046C2" w:rsidP="005046C2">
      <w:pPr>
        <w:pStyle w:val="ListParagraph"/>
        <w:rPr>
          <w:rFonts w:cstheme="minorHAnsi"/>
          <w:sz w:val="24"/>
          <w:szCs w:val="24"/>
          <w:lang w:val="en-GB"/>
        </w:rPr>
      </w:pPr>
      <w:r w:rsidRPr="005046C2">
        <w:rPr>
          <w:rFonts w:cstheme="minorHAnsi"/>
        </w:rPr>
        <w:t xml:space="preserve">The biological value (BV) of a protein is an expression of a number of the </w:t>
      </w:r>
      <w:r w:rsidRPr="005046C2">
        <w:rPr>
          <w:rFonts w:cstheme="minorHAnsi"/>
          <w:lang w:val="en-GB"/>
        </w:rPr>
        <w:t xml:space="preserve">  </w:t>
      </w:r>
      <w:r w:rsidRPr="005046C2">
        <w:rPr>
          <w:rFonts w:cstheme="minorHAnsi"/>
        </w:rPr>
        <w:t>nutritional characteristics of the food. These include</w:t>
      </w:r>
      <w:r w:rsidRPr="005046C2">
        <w:rPr>
          <w:rFonts w:cstheme="minorHAnsi"/>
          <w:lang w:val="en-GB"/>
        </w:rPr>
        <w:t>:</w:t>
      </w:r>
    </w:p>
    <w:p w:rsidR="005046C2" w:rsidRPr="005046C2" w:rsidRDefault="005046C2" w:rsidP="005046C2">
      <w:pPr>
        <w:pStyle w:val="ListParagraph"/>
        <w:rPr>
          <w:rFonts w:cstheme="minorHAnsi"/>
          <w:sz w:val="24"/>
          <w:szCs w:val="24"/>
          <w:lang w:val="en-GB"/>
        </w:rPr>
      </w:pPr>
    </w:p>
    <w:p w:rsidR="005046C2" w:rsidRDefault="005046C2" w:rsidP="005046C2">
      <w:pPr>
        <w:pStyle w:val="ListParagraph"/>
        <w:rPr>
          <w:rFonts w:cstheme="minorHAnsi"/>
        </w:rPr>
      </w:pPr>
      <w:r w:rsidRPr="005046C2">
        <w:rPr>
          <w:rFonts w:cstheme="minorHAnsi"/>
          <w:lang w:val="en-GB"/>
        </w:rPr>
        <w:t xml:space="preserve"> </w:t>
      </w:r>
      <w:r w:rsidRPr="005046C2">
        <w:rPr>
          <w:rFonts w:cstheme="minorHAnsi"/>
        </w:rPr>
        <w:t>(1) the digestibility,</w:t>
      </w:r>
    </w:p>
    <w:p w:rsidR="005046C2" w:rsidRDefault="005046C2" w:rsidP="005046C2">
      <w:pPr>
        <w:pStyle w:val="ListParagraph"/>
        <w:rPr>
          <w:rFonts w:cstheme="minorHAnsi"/>
          <w:sz w:val="24"/>
          <w:szCs w:val="24"/>
        </w:rPr>
      </w:pPr>
      <w:r>
        <w:rPr>
          <w:rFonts w:cstheme="minorHAnsi"/>
          <w:lang w:val="en-GB"/>
        </w:rPr>
        <w:t xml:space="preserve"> </w:t>
      </w:r>
      <w:r w:rsidRPr="005046C2">
        <w:rPr>
          <w:rFonts w:cstheme="minorHAnsi"/>
          <w:sz w:val="24"/>
          <w:szCs w:val="24"/>
        </w:rPr>
        <w:t xml:space="preserve">(2) the availability of the digested products, and </w:t>
      </w:r>
    </w:p>
    <w:p w:rsidR="00D347F3" w:rsidRDefault="005046C2" w:rsidP="00D347F3">
      <w:pPr>
        <w:pStyle w:val="ListParagraph"/>
        <w:rPr>
          <w:rFonts w:cstheme="minorHAnsi"/>
          <w:sz w:val="24"/>
          <w:szCs w:val="24"/>
        </w:rPr>
      </w:pPr>
      <w:r>
        <w:rPr>
          <w:rFonts w:cstheme="minorHAnsi"/>
          <w:sz w:val="24"/>
          <w:szCs w:val="24"/>
          <w:lang w:val="en-GB"/>
        </w:rPr>
        <w:t xml:space="preserve"> </w:t>
      </w:r>
      <w:r w:rsidRPr="005046C2">
        <w:rPr>
          <w:rFonts w:cstheme="minorHAnsi"/>
          <w:sz w:val="24"/>
          <w:szCs w:val="24"/>
        </w:rPr>
        <w:t>(3) the presence and amounts of the various </w:t>
      </w:r>
      <w:hyperlink r:id="rId6" w:tooltip="Learn more about Essential Amino Acids from ScienceDirect's AI-generated Topic Pages" w:history="1">
        <w:r w:rsidRPr="005046C2">
          <w:rPr>
            <w:rFonts w:cstheme="minorHAnsi"/>
            <w:sz w:val="24"/>
            <w:szCs w:val="24"/>
          </w:rPr>
          <w:t>essential amino acids</w:t>
        </w:r>
      </w:hyperlink>
      <w:r w:rsidRPr="005046C2">
        <w:rPr>
          <w:rFonts w:cstheme="minorHAnsi"/>
          <w:sz w:val="24"/>
          <w:szCs w:val="24"/>
        </w:rPr>
        <w:t xml:space="preserve">. </w:t>
      </w:r>
    </w:p>
    <w:p w:rsidR="00D347F3" w:rsidRDefault="00D347F3" w:rsidP="00D347F3">
      <w:pPr>
        <w:pStyle w:val="ListParagraph"/>
        <w:rPr>
          <w:rFonts w:cstheme="minorHAnsi"/>
          <w:sz w:val="24"/>
          <w:szCs w:val="24"/>
        </w:rPr>
      </w:pPr>
    </w:p>
    <w:p w:rsidR="00D347F3" w:rsidRDefault="005046C2" w:rsidP="00D347F3">
      <w:pPr>
        <w:pStyle w:val="ListParagraph"/>
        <w:rPr>
          <w:rFonts w:cstheme="minorHAnsi"/>
          <w:sz w:val="24"/>
          <w:szCs w:val="24"/>
        </w:rPr>
      </w:pPr>
      <w:r w:rsidRPr="005046C2">
        <w:rPr>
          <w:rFonts w:cstheme="minorHAnsi"/>
          <w:sz w:val="24"/>
          <w:szCs w:val="24"/>
        </w:rPr>
        <w:t>The biological value can be calculated by determining the nitrogen of the food intake minus the urinary and fecal nitrogen excretions by the formula:</w:t>
      </w:r>
    </w:p>
    <w:p w:rsidR="00D347F3" w:rsidRDefault="00D347F3" w:rsidP="00D347F3">
      <w:pPr>
        <w:pStyle w:val="ListParagraph"/>
        <w:rPr>
          <w:rFonts w:eastAsia="Times New Roman" w:cstheme="minorHAnsi"/>
          <w:sz w:val="24"/>
          <w:szCs w:val="24"/>
          <w:bdr w:val="none" w:sz="0" w:space="0" w:color="auto" w:frame="1"/>
          <w:lang w:eastAsia="x-none"/>
        </w:rPr>
      </w:pPr>
    </w:p>
    <w:p w:rsidR="00D347F3" w:rsidRDefault="005046C2" w:rsidP="00D347F3">
      <w:pPr>
        <w:pStyle w:val="ListParagraph"/>
        <w:rPr>
          <w:rFonts w:eastAsia="Times New Roman" w:cstheme="minorHAnsi"/>
          <w:sz w:val="24"/>
          <w:szCs w:val="24"/>
          <w:bdr w:val="none" w:sz="0" w:space="0" w:color="auto" w:frame="1"/>
          <w:lang w:eastAsia="x-none"/>
        </w:rPr>
      </w:pPr>
      <w:r w:rsidRPr="005046C2">
        <w:rPr>
          <w:rFonts w:eastAsia="Times New Roman" w:cstheme="minorHAnsi"/>
          <w:sz w:val="24"/>
          <w:szCs w:val="24"/>
          <w:bdr w:val="none" w:sz="0" w:space="0" w:color="auto" w:frame="1"/>
          <w:lang w:eastAsia="x-none"/>
        </w:rPr>
        <w:t>BV=Dietary N-(Urinary N+Fecal N)</w:t>
      </w:r>
      <w:r w:rsidR="00D347F3">
        <w:rPr>
          <w:rFonts w:eastAsia="Times New Roman" w:cstheme="minorHAnsi"/>
          <w:sz w:val="24"/>
          <w:szCs w:val="24"/>
          <w:bdr w:val="none" w:sz="0" w:space="0" w:color="auto" w:frame="1"/>
          <w:lang w:val="en-GB" w:eastAsia="x-none"/>
        </w:rPr>
        <w:t xml:space="preserve"> / </w:t>
      </w:r>
      <w:r w:rsidRPr="005046C2">
        <w:rPr>
          <w:rFonts w:eastAsia="Times New Roman" w:cstheme="minorHAnsi"/>
          <w:sz w:val="24"/>
          <w:szCs w:val="24"/>
          <w:bdr w:val="none" w:sz="0" w:space="0" w:color="auto" w:frame="1"/>
          <w:lang w:eastAsia="x-none"/>
        </w:rPr>
        <w:t>Dietary N-Fecal N×100</w:t>
      </w:r>
    </w:p>
    <w:p w:rsidR="00D347F3" w:rsidRDefault="00D347F3" w:rsidP="00D347F3">
      <w:pPr>
        <w:pStyle w:val="ListParagraph"/>
        <w:rPr>
          <w:rFonts w:cstheme="minorHAnsi"/>
          <w:color w:val="2E2E2E"/>
          <w:sz w:val="24"/>
          <w:szCs w:val="24"/>
        </w:rPr>
      </w:pPr>
    </w:p>
    <w:p w:rsidR="005046C2" w:rsidRPr="00D347F3" w:rsidRDefault="005046C2" w:rsidP="00D347F3">
      <w:pPr>
        <w:pStyle w:val="ListParagraph"/>
        <w:rPr>
          <w:rFonts w:cstheme="minorHAnsi"/>
          <w:color w:val="2E2E2E"/>
          <w:sz w:val="24"/>
          <w:szCs w:val="24"/>
        </w:rPr>
      </w:pPr>
      <w:r w:rsidRPr="005046C2">
        <w:rPr>
          <w:rFonts w:cstheme="minorHAnsi"/>
          <w:color w:val="2E2E2E"/>
          <w:sz w:val="24"/>
          <w:szCs w:val="24"/>
        </w:rPr>
        <w:t>For optimum utilization of protein all the essential amino acids must be liberated during digestion at rates allowing mutual supplementation</w:t>
      </w:r>
      <w:r w:rsidR="00D347F3">
        <w:rPr>
          <w:rFonts w:cstheme="minorHAnsi"/>
          <w:color w:val="2E2E2E"/>
          <w:sz w:val="24"/>
          <w:szCs w:val="24"/>
          <w:lang w:val="en-GB"/>
        </w:rPr>
        <w:t xml:space="preserve">. </w:t>
      </w:r>
      <w:r w:rsidRPr="00D347F3">
        <w:rPr>
          <w:rFonts w:cstheme="minorHAnsi"/>
          <w:color w:val="2E2E2E"/>
          <w:sz w:val="24"/>
          <w:szCs w:val="24"/>
        </w:rPr>
        <w:t>If a high biological value protein contains a balance of amino acids in the proportion required by the body, then probably an excessive addition of one or more amino acids can cause an imbalance</w:t>
      </w:r>
    </w:p>
    <w:p w:rsidR="005046C2" w:rsidRPr="005046C2" w:rsidRDefault="005046C2" w:rsidP="005046C2">
      <w:pPr>
        <w:rPr>
          <w:rFonts w:cstheme="minorHAnsi"/>
          <w:sz w:val="24"/>
          <w:szCs w:val="24"/>
          <w:lang w:val="en-GB"/>
        </w:rPr>
      </w:pPr>
    </w:p>
    <w:p w:rsidR="00D347F3" w:rsidRDefault="005046C2" w:rsidP="00D347F3">
      <w:pPr>
        <w:pStyle w:val="ListParagraph"/>
        <w:numPr>
          <w:ilvl w:val="0"/>
          <w:numId w:val="4"/>
        </w:numPr>
        <w:rPr>
          <w:rFonts w:cstheme="minorHAnsi"/>
          <w:sz w:val="24"/>
          <w:szCs w:val="24"/>
          <w:lang w:val="en-GB"/>
        </w:rPr>
      </w:pPr>
      <w:r>
        <w:rPr>
          <w:rFonts w:cstheme="minorHAnsi"/>
          <w:sz w:val="24"/>
          <w:szCs w:val="24"/>
          <w:lang w:val="en-GB"/>
        </w:rPr>
        <w:t>Net protein utilization (NPU)</w:t>
      </w:r>
    </w:p>
    <w:p w:rsidR="00D347F3" w:rsidRDefault="00D347F3" w:rsidP="00D347F3">
      <w:pPr>
        <w:pStyle w:val="ListParagraph"/>
        <w:rPr>
          <w:rFonts w:eastAsia="Times New Roman" w:cstheme="minorHAnsi"/>
          <w:color w:val="2E2E2E"/>
          <w:sz w:val="24"/>
          <w:szCs w:val="24"/>
          <w:lang w:eastAsia="x-none"/>
        </w:rPr>
      </w:pPr>
    </w:p>
    <w:p w:rsidR="00D347F3" w:rsidRDefault="00D347F3" w:rsidP="00D347F3">
      <w:pPr>
        <w:pStyle w:val="ListParagraph"/>
        <w:rPr>
          <w:rFonts w:eastAsia="Times New Roman" w:cstheme="minorHAnsi"/>
          <w:color w:val="2E2E2E"/>
          <w:sz w:val="24"/>
          <w:szCs w:val="24"/>
          <w:lang w:eastAsia="x-none"/>
        </w:rPr>
      </w:pPr>
      <w:r w:rsidRPr="00D347F3">
        <w:rPr>
          <w:rFonts w:eastAsia="Times New Roman" w:cstheme="minorHAnsi"/>
          <w:color w:val="2E2E2E"/>
          <w:sz w:val="24"/>
          <w:szCs w:val="24"/>
          <w:lang w:eastAsia="x-none"/>
        </w:rPr>
        <w:t>Net protein utilization (NPU) is another index which combines a measure of the biological value and the digestibility of the protein in a diet. For a given diet, NPU is determined by calculations from chemical score data:</w:t>
      </w:r>
    </w:p>
    <w:p w:rsidR="00D347F3" w:rsidRDefault="00D347F3" w:rsidP="00D347F3">
      <w:pPr>
        <w:pStyle w:val="ListParagraph"/>
        <w:rPr>
          <w:rFonts w:eastAsia="Times New Roman" w:cstheme="minorHAnsi"/>
          <w:color w:val="2E2E2E"/>
          <w:sz w:val="24"/>
          <w:szCs w:val="24"/>
          <w:bdr w:val="none" w:sz="0" w:space="0" w:color="auto" w:frame="1"/>
          <w:lang w:eastAsia="x-none"/>
        </w:rPr>
      </w:pPr>
    </w:p>
    <w:p w:rsidR="00D347F3" w:rsidRPr="00D347F3" w:rsidRDefault="00D347F3" w:rsidP="00D347F3">
      <w:pPr>
        <w:pStyle w:val="ListParagraph"/>
        <w:rPr>
          <w:rFonts w:eastAsia="Times New Roman" w:cstheme="minorHAnsi"/>
          <w:color w:val="2E2E2E"/>
          <w:sz w:val="24"/>
          <w:szCs w:val="24"/>
          <w:bdr w:val="none" w:sz="0" w:space="0" w:color="auto" w:frame="1"/>
          <w:lang w:eastAsia="x-none"/>
        </w:rPr>
      </w:pPr>
      <w:r w:rsidRPr="00D347F3">
        <w:rPr>
          <w:rFonts w:eastAsia="Times New Roman" w:cstheme="minorHAnsi"/>
          <w:color w:val="2E2E2E"/>
          <w:sz w:val="24"/>
          <w:szCs w:val="24"/>
          <w:bdr w:val="none" w:sz="0" w:space="0" w:color="auto" w:frame="1"/>
          <w:lang w:eastAsia="x-none"/>
        </w:rPr>
        <w:t>NPU=biological value ×digestibility</w:t>
      </w:r>
      <w:r>
        <w:rPr>
          <w:rFonts w:eastAsia="Times New Roman" w:cstheme="minorHAnsi"/>
          <w:color w:val="2E2E2E"/>
          <w:sz w:val="24"/>
          <w:szCs w:val="24"/>
          <w:bdr w:val="none" w:sz="0" w:space="0" w:color="auto" w:frame="1"/>
          <w:lang w:val="en-GB" w:eastAsia="x-none"/>
        </w:rPr>
        <w:t xml:space="preserve">/ </w:t>
      </w:r>
      <w:r w:rsidRPr="00D347F3">
        <w:rPr>
          <w:rFonts w:eastAsia="Times New Roman" w:cstheme="minorHAnsi"/>
          <w:color w:val="2E2E2E"/>
          <w:sz w:val="24"/>
          <w:szCs w:val="24"/>
          <w:bdr w:val="none" w:sz="0" w:space="0" w:color="auto" w:frame="1"/>
          <w:lang w:eastAsia="x-none"/>
        </w:rPr>
        <w:t>N retained/N intake</w:t>
      </w:r>
    </w:p>
    <w:p w:rsidR="00D347F3" w:rsidRDefault="00D347F3" w:rsidP="00D347F3">
      <w:pPr>
        <w:pStyle w:val="ListParagraph"/>
        <w:rPr>
          <w:rFonts w:eastAsia="Times New Roman" w:cstheme="minorHAnsi"/>
          <w:color w:val="2E2E2E"/>
          <w:sz w:val="24"/>
          <w:szCs w:val="24"/>
          <w:lang w:eastAsia="x-none"/>
        </w:rPr>
      </w:pPr>
    </w:p>
    <w:p w:rsidR="00D347F3" w:rsidRDefault="00D347F3" w:rsidP="00D347F3">
      <w:pPr>
        <w:pStyle w:val="ListParagraph"/>
        <w:rPr>
          <w:rFonts w:eastAsia="Times New Roman" w:cstheme="minorHAnsi"/>
          <w:color w:val="2E2E2E"/>
          <w:sz w:val="24"/>
          <w:szCs w:val="24"/>
          <w:lang w:val="en-GB" w:eastAsia="x-none"/>
        </w:rPr>
      </w:pPr>
      <w:r w:rsidRPr="00D347F3">
        <w:rPr>
          <w:rFonts w:eastAsia="Times New Roman" w:cstheme="minorHAnsi"/>
          <w:color w:val="2E2E2E"/>
          <w:sz w:val="24"/>
          <w:szCs w:val="24"/>
          <w:lang w:eastAsia="x-none"/>
        </w:rPr>
        <w:t>Net protein utilization is determined under standard conditions at a fixed level of protein intake below maintenance and is a practical method of evaluating differences in protein quality.</w:t>
      </w:r>
      <w:r>
        <w:rPr>
          <w:rFonts w:eastAsia="Times New Roman" w:cstheme="minorHAnsi"/>
          <w:color w:val="2E2E2E"/>
          <w:sz w:val="24"/>
          <w:szCs w:val="24"/>
          <w:lang w:val="en-GB" w:eastAsia="x-none"/>
        </w:rPr>
        <w:t xml:space="preserve"> </w:t>
      </w:r>
    </w:p>
    <w:p w:rsidR="00D347F3" w:rsidRDefault="00D347F3" w:rsidP="00D347F3">
      <w:pPr>
        <w:pStyle w:val="ListParagraph"/>
        <w:rPr>
          <w:rFonts w:cstheme="minorHAnsi"/>
          <w:sz w:val="24"/>
          <w:szCs w:val="24"/>
          <w:lang w:val="en-GB"/>
        </w:rPr>
      </w:pPr>
    </w:p>
    <w:p w:rsidR="00D347F3" w:rsidRDefault="00D347F3" w:rsidP="00D347F3">
      <w:pPr>
        <w:pStyle w:val="ListParagraph"/>
        <w:rPr>
          <w:rFonts w:cstheme="minorHAnsi"/>
          <w:sz w:val="24"/>
          <w:szCs w:val="24"/>
          <w:lang w:val="en-GB"/>
        </w:rPr>
      </w:pPr>
    </w:p>
    <w:p w:rsidR="00D347F3" w:rsidRDefault="00D347F3" w:rsidP="00D347F3">
      <w:pPr>
        <w:pStyle w:val="ListParagraph"/>
        <w:numPr>
          <w:ilvl w:val="0"/>
          <w:numId w:val="4"/>
        </w:numPr>
        <w:rPr>
          <w:rFonts w:cstheme="minorHAnsi"/>
          <w:sz w:val="24"/>
          <w:szCs w:val="24"/>
          <w:lang w:val="en-GB"/>
        </w:rPr>
      </w:pPr>
      <w:r>
        <w:rPr>
          <w:rFonts w:cstheme="minorHAnsi"/>
          <w:sz w:val="24"/>
          <w:szCs w:val="24"/>
          <w:lang w:val="en-GB"/>
        </w:rPr>
        <w:t>Protein efficiency ratio</w:t>
      </w:r>
    </w:p>
    <w:p w:rsidR="00D347F3" w:rsidRDefault="00D347F3" w:rsidP="00D347F3">
      <w:pPr>
        <w:pStyle w:val="ListParagraph"/>
        <w:rPr>
          <w:rFonts w:eastAsia="Times New Roman" w:cstheme="minorHAnsi"/>
          <w:sz w:val="24"/>
          <w:szCs w:val="24"/>
          <w:lang w:eastAsia="x-none"/>
        </w:rPr>
      </w:pPr>
    </w:p>
    <w:p w:rsidR="00D347F3" w:rsidRDefault="008D4655" w:rsidP="00D347F3">
      <w:pPr>
        <w:pStyle w:val="ListParagraph"/>
        <w:rPr>
          <w:rFonts w:eastAsia="Times New Roman" w:cstheme="minorHAnsi"/>
          <w:sz w:val="24"/>
          <w:szCs w:val="24"/>
          <w:lang w:eastAsia="x-none"/>
        </w:rPr>
      </w:pPr>
      <w:hyperlink r:id="rId7" w:tooltip="Learn more about Protein Efficiency Ratio from ScienceDirect's AI-generated Topic Pages" w:history="1">
        <w:r w:rsidR="00D347F3" w:rsidRPr="00D347F3">
          <w:rPr>
            <w:rFonts w:eastAsia="Times New Roman" w:cstheme="minorHAnsi"/>
            <w:sz w:val="24"/>
            <w:szCs w:val="24"/>
            <w:lang w:eastAsia="x-none"/>
          </w:rPr>
          <w:t>Protein efficiency ratio</w:t>
        </w:r>
      </w:hyperlink>
      <w:r w:rsidR="00D347F3" w:rsidRPr="00D347F3">
        <w:rPr>
          <w:rFonts w:eastAsia="Times New Roman" w:cstheme="minorHAnsi"/>
          <w:sz w:val="24"/>
          <w:szCs w:val="24"/>
          <w:lang w:eastAsia="x-none"/>
        </w:rPr>
        <w:t> (PER) is the easiest method of assessing the quality of proteins. Generally accepted is the idea that the rate of growth of weanling rats under standardized conditions provides a reliable measure of the value of </w:t>
      </w:r>
      <w:hyperlink r:id="rId8" w:tooltip="Learn more about Protein Intake from ScienceDirect's AI-generated Topic Pages" w:history="1">
        <w:r w:rsidR="00D347F3" w:rsidRPr="00D347F3">
          <w:rPr>
            <w:rFonts w:eastAsia="Times New Roman" w:cstheme="minorHAnsi"/>
            <w:sz w:val="24"/>
            <w:szCs w:val="24"/>
            <w:lang w:eastAsia="x-none"/>
          </w:rPr>
          <w:t>dietary protein</w:t>
        </w:r>
      </w:hyperlink>
      <w:r w:rsidR="00D347F3" w:rsidRPr="00D347F3">
        <w:rPr>
          <w:rFonts w:eastAsia="Times New Roman" w:cstheme="minorHAnsi"/>
          <w:sz w:val="24"/>
          <w:szCs w:val="24"/>
          <w:lang w:eastAsia="x-none"/>
        </w:rPr>
        <w:t>; thus PER is the gain in body weight divided by the amount of protein consumed:</w:t>
      </w:r>
    </w:p>
    <w:p w:rsidR="00D347F3" w:rsidRDefault="00D347F3" w:rsidP="00D347F3">
      <w:pPr>
        <w:pStyle w:val="ListParagraph"/>
        <w:rPr>
          <w:rFonts w:eastAsia="Times New Roman" w:cstheme="minorHAnsi"/>
          <w:sz w:val="24"/>
          <w:szCs w:val="24"/>
          <w:bdr w:val="none" w:sz="0" w:space="0" w:color="auto" w:frame="1"/>
          <w:lang w:eastAsia="x-none"/>
        </w:rPr>
      </w:pPr>
    </w:p>
    <w:p w:rsidR="00D347F3" w:rsidRDefault="00D347F3" w:rsidP="00D347F3">
      <w:pPr>
        <w:pStyle w:val="ListParagraph"/>
        <w:rPr>
          <w:rFonts w:eastAsia="Times New Roman" w:cstheme="minorHAnsi"/>
          <w:sz w:val="24"/>
          <w:szCs w:val="24"/>
          <w:bdr w:val="none" w:sz="0" w:space="0" w:color="auto" w:frame="1"/>
          <w:lang w:eastAsia="x-none"/>
        </w:rPr>
      </w:pPr>
      <w:r w:rsidRPr="00D347F3">
        <w:rPr>
          <w:rFonts w:eastAsia="Times New Roman" w:cstheme="minorHAnsi"/>
          <w:sz w:val="24"/>
          <w:szCs w:val="24"/>
          <w:bdr w:val="none" w:sz="0" w:space="0" w:color="auto" w:frame="1"/>
          <w:lang w:eastAsia="x-none"/>
        </w:rPr>
        <w:t>PER=weight gain</w:t>
      </w:r>
      <w:r>
        <w:rPr>
          <w:rFonts w:eastAsia="Times New Roman" w:cstheme="minorHAnsi"/>
          <w:sz w:val="24"/>
          <w:szCs w:val="24"/>
          <w:bdr w:val="none" w:sz="0" w:space="0" w:color="auto" w:frame="1"/>
          <w:lang w:val="en-GB" w:eastAsia="x-none"/>
        </w:rPr>
        <w:t xml:space="preserve">/ </w:t>
      </w:r>
      <w:r w:rsidRPr="00D347F3">
        <w:rPr>
          <w:rFonts w:eastAsia="Times New Roman" w:cstheme="minorHAnsi"/>
          <w:sz w:val="24"/>
          <w:szCs w:val="24"/>
          <w:bdr w:val="none" w:sz="0" w:space="0" w:color="auto" w:frame="1"/>
          <w:lang w:eastAsia="x-none"/>
        </w:rPr>
        <w:t>protein intake</w:t>
      </w:r>
    </w:p>
    <w:p w:rsidR="00D347F3" w:rsidRDefault="00D347F3" w:rsidP="00D347F3">
      <w:pPr>
        <w:pStyle w:val="ListParagraph"/>
        <w:rPr>
          <w:rFonts w:eastAsia="Times New Roman" w:cstheme="minorHAnsi"/>
          <w:sz w:val="24"/>
          <w:szCs w:val="24"/>
          <w:lang w:eastAsia="x-none"/>
        </w:rPr>
      </w:pPr>
    </w:p>
    <w:p w:rsidR="00D347F3" w:rsidRPr="00D347F3" w:rsidRDefault="00D347F3" w:rsidP="00D347F3">
      <w:pPr>
        <w:pStyle w:val="ListParagraph"/>
        <w:rPr>
          <w:rFonts w:cstheme="minorHAnsi"/>
          <w:sz w:val="24"/>
          <w:szCs w:val="24"/>
          <w:lang w:val="en-GB"/>
        </w:rPr>
      </w:pPr>
      <w:r w:rsidRPr="00D347F3">
        <w:rPr>
          <w:rFonts w:eastAsia="Times New Roman" w:cstheme="minorHAnsi"/>
          <w:sz w:val="24"/>
          <w:szCs w:val="24"/>
          <w:lang w:eastAsia="x-none"/>
        </w:rPr>
        <w:t>Such factors as the age of the rats, length of the experimental period, level of protein, and the sex of the rat affect the PER assay. Optimum standardized conditions such as a four-week experimental feeding period, diets containing a 10% level of protein with sufficient amounts of all other essential nutrients, male rats, and </w:t>
      </w:r>
      <w:r w:rsidRPr="00D347F3">
        <w:rPr>
          <w:rFonts w:eastAsia="Times New Roman" w:cstheme="minorHAnsi"/>
          <w:iCs/>
          <w:sz w:val="24"/>
          <w:szCs w:val="24"/>
          <w:lang w:eastAsia="x-none"/>
        </w:rPr>
        <w:t>ad libitum</w:t>
      </w:r>
      <w:r w:rsidRPr="00D347F3">
        <w:rPr>
          <w:rFonts w:eastAsia="Times New Roman" w:cstheme="minorHAnsi"/>
          <w:sz w:val="24"/>
          <w:szCs w:val="24"/>
          <w:lang w:eastAsia="x-none"/>
        </w:rPr>
        <w:t> feeding schedule have been demonstrated by several laboratories to yield reproducible results.</w:t>
      </w:r>
    </w:p>
    <w:p w:rsidR="00D347F3" w:rsidRDefault="00D347F3" w:rsidP="008D4655">
      <w:pPr>
        <w:rPr>
          <w:rFonts w:cstheme="minorHAnsi"/>
          <w:sz w:val="24"/>
          <w:szCs w:val="24"/>
          <w:lang w:val="en-GB"/>
        </w:rPr>
      </w:pPr>
    </w:p>
    <w:p w:rsidR="008D4655" w:rsidRPr="008D4655" w:rsidRDefault="008D4655" w:rsidP="008D4655">
      <w:pPr>
        <w:pStyle w:val="ListParagraph"/>
        <w:numPr>
          <w:ilvl w:val="0"/>
          <w:numId w:val="4"/>
        </w:numPr>
        <w:rPr>
          <w:rFonts w:cstheme="minorHAnsi"/>
          <w:sz w:val="24"/>
          <w:szCs w:val="24"/>
          <w:lang w:val="en-GB"/>
        </w:rPr>
      </w:pPr>
      <w:r w:rsidRPr="008D4655">
        <w:rPr>
          <w:rFonts w:cstheme="minorHAnsi"/>
          <w:bCs/>
          <w:color w:val="202122"/>
          <w:sz w:val="24"/>
          <w:szCs w:val="24"/>
          <w:shd w:val="clear" w:color="auto" w:fill="FFFFFF"/>
        </w:rPr>
        <w:t>Protein digestibility-corrected amino acid score</w:t>
      </w:r>
      <w:r w:rsidRPr="008D4655">
        <w:rPr>
          <w:rFonts w:cstheme="minorHAnsi"/>
          <w:color w:val="202122"/>
          <w:sz w:val="24"/>
          <w:szCs w:val="24"/>
          <w:shd w:val="clear" w:color="auto" w:fill="FFFFFF"/>
        </w:rPr>
        <w:t> (</w:t>
      </w:r>
      <w:r w:rsidRPr="008D4655">
        <w:rPr>
          <w:rFonts w:cstheme="minorHAnsi"/>
          <w:bCs/>
          <w:color w:val="202122"/>
          <w:sz w:val="24"/>
          <w:szCs w:val="24"/>
          <w:shd w:val="clear" w:color="auto" w:fill="FFFFFF"/>
        </w:rPr>
        <w:t>PDCAAS</w:t>
      </w:r>
      <w:r w:rsidRPr="008D4655">
        <w:rPr>
          <w:rFonts w:cstheme="minorHAnsi"/>
          <w:color w:val="202122"/>
          <w:sz w:val="24"/>
          <w:szCs w:val="24"/>
          <w:shd w:val="clear" w:color="auto" w:fill="FFFFFF"/>
        </w:rPr>
        <w:t>) </w:t>
      </w:r>
    </w:p>
    <w:p w:rsidR="008D4655" w:rsidRDefault="008D4655" w:rsidP="008D4655">
      <w:pPr>
        <w:pStyle w:val="ListParagraph"/>
        <w:rPr>
          <w:rFonts w:cstheme="minorHAnsi"/>
          <w:bCs/>
          <w:shd w:val="clear" w:color="auto" w:fill="FFFFFF"/>
        </w:rPr>
      </w:pPr>
    </w:p>
    <w:p w:rsidR="008D4655" w:rsidRDefault="008D4655" w:rsidP="008D4655">
      <w:pPr>
        <w:pStyle w:val="ListParagraph"/>
        <w:rPr>
          <w:rFonts w:cstheme="minorHAnsi"/>
          <w:sz w:val="24"/>
          <w:szCs w:val="24"/>
        </w:rPr>
      </w:pPr>
      <w:r w:rsidRPr="008D4655">
        <w:rPr>
          <w:rFonts w:cstheme="minorHAnsi"/>
          <w:bCs/>
          <w:shd w:val="clear" w:color="auto" w:fill="FFFFFF"/>
        </w:rPr>
        <w:t>PDCAAS</w:t>
      </w:r>
      <w:r w:rsidRPr="008D4655">
        <w:rPr>
          <w:rFonts w:cstheme="minorHAnsi"/>
          <w:shd w:val="clear" w:color="auto" w:fill="FFFFFF"/>
        </w:rPr>
        <w:t xml:space="preserve"> is a method of evaluating the </w:t>
      </w:r>
      <w:hyperlink r:id="rId9" w:tooltip="Protein quality" w:history="1">
        <w:r w:rsidRPr="008D4655">
          <w:rPr>
            <w:rStyle w:val="Hyperlink"/>
            <w:rFonts w:cstheme="minorHAnsi"/>
            <w:color w:val="auto"/>
            <w:sz w:val="24"/>
            <w:szCs w:val="24"/>
            <w:u w:val="none"/>
            <w:shd w:val="clear" w:color="auto" w:fill="FFFFFF"/>
          </w:rPr>
          <w:t>quality of a protein</w:t>
        </w:r>
      </w:hyperlink>
      <w:r w:rsidRPr="008D4655">
        <w:rPr>
          <w:rFonts w:cstheme="minorHAnsi"/>
          <w:shd w:val="clear" w:color="auto" w:fill="FFFFFF"/>
        </w:rPr>
        <w:t> based on both the </w:t>
      </w:r>
      <w:hyperlink r:id="rId10" w:tooltip="Amino acid" w:history="1">
        <w:r w:rsidRPr="008D4655">
          <w:rPr>
            <w:rStyle w:val="Hyperlink"/>
            <w:rFonts w:cstheme="minorHAnsi"/>
            <w:color w:val="auto"/>
            <w:sz w:val="24"/>
            <w:szCs w:val="24"/>
            <w:u w:val="none"/>
            <w:shd w:val="clear" w:color="auto" w:fill="FFFFFF"/>
          </w:rPr>
          <w:t>amino acid</w:t>
        </w:r>
      </w:hyperlink>
      <w:r w:rsidRPr="008D4655">
        <w:rPr>
          <w:rFonts w:cstheme="minorHAnsi"/>
          <w:shd w:val="clear" w:color="auto" w:fill="FFFFFF"/>
        </w:rPr>
        <w:t> requirements of humans and their ability to digest it.</w:t>
      </w:r>
      <w:r w:rsidRPr="008D4655">
        <w:rPr>
          <w:rFonts w:cstheme="minorHAnsi"/>
          <w:shd w:val="clear" w:color="auto" w:fill="FFFFFF"/>
          <w:lang w:val="en-GB"/>
        </w:rPr>
        <w:t xml:space="preserve"> </w:t>
      </w:r>
      <w:r w:rsidRPr="008D4655">
        <w:rPr>
          <w:rFonts w:cstheme="minorHAnsi"/>
        </w:rPr>
        <w:t>Using the PDCAAS method, the protein quality rankings are determined by comparing the amino acid profile of the specific food protein against a standard amino acid profile with the highest possible score being a 1.0. This score means, after </w:t>
      </w:r>
      <w:hyperlink r:id="rId11" w:tooltip="Digestion" w:history="1">
        <w:r w:rsidRPr="008D4655">
          <w:rPr>
            <w:rStyle w:val="Hyperlink"/>
            <w:rFonts w:cstheme="minorHAnsi"/>
            <w:color w:val="auto"/>
            <w:sz w:val="24"/>
            <w:szCs w:val="24"/>
            <w:u w:val="none"/>
          </w:rPr>
          <w:t>digestion</w:t>
        </w:r>
      </w:hyperlink>
      <w:r w:rsidRPr="008D4655">
        <w:rPr>
          <w:rFonts w:cstheme="minorHAnsi"/>
        </w:rPr>
        <w:t> of the protein, it provides per unit of protein 100% or more of the </w:t>
      </w:r>
      <w:hyperlink r:id="rId12" w:tooltip="Essential amino acid" w:history="1">
        <w:r w:rsidRPr="008D4655">
          <w:rPr>
            <w:rStyle w:val="Hyperlink"/>
            <w:rFonts w:cstheme="minorHAnsi"/>
            <w:color w:val="auto"/>
            <w:sz w:val="24"/>
            <w:szCs w:val="24"/>
            <w:u w:val="none"/>
          </w:rPr>
          <w:t>indispensable amino acids</w:t>
        </w:r>
      </w:hyperlink>
      <w:r w:rsidRPr="008D4655">
        <w:rPr>
          <w:rFonts w:cstheme="minorHAnsi"/>
        </w:rPr>
        <w:t> required.</w:t>
      </w:r>
      <w:r>
        <w:rPr>
          <w:rFonts w:cstheme="minorHAnsi"/>
          <w:lang w:val="en-GB"/>
        </w:rPr>
        <w:t xml:space="preserve"> </w:t>
      </w:r>
      <w:r w:rsidRPr="008D4655">
        <w:rPr>
          <w:rFonts w:cstheme="minorHAnsi"/>
          <w:sz w:val="24"/>
          <w:szCs w:val="24"/>
        </w:rPr>
        <w:t xml:space="preserve">The formula for calculating the PDCAAS </w:t>
      </w:r>
      <w:r w:rsidRPr="008D4655">
        <w:rPr>
          <w:rFonts w:cstheme="minorHAnsi"/>
          <w:sz w:val="24"/>
          <w:szCs w:val="24"/>
        </w:rPr>
        <w:lastRenderedPageBreak/>
        <w:t>percentage is: (mg of </w:t>
      </w:r>
      <w:hyperlink r:id="rId13" w:tooltip="Limiting amino acid" w:history="1">
        <w:r w:rsidRPr="008D4655">
          <w:rPr>
            <w:rStyle w:val="Hyperlink"/>
            <w:rFonts w:cstheme="minorHAnsi"/>
            <w:color w:val="auto"/>
            <w:sz w:val="24"/>
            <w:szCs w:val="24"/>
            <w:u w:val="none"/>
          </w:rPr>
          <w:t>limiting amino acid</w:t>
        </w:r>
      </w:hyperlink>
      <w:r w:rsidRPr="008D4655">
        <w:rPr>
          <w:rFonts w:cstheme="minorHAnsi"/>
          <w:sz w:val="24"/>
          <w:szCs w:val="24"/>
        </w:rPr>
        <w:t> in 1 g of test protein / mg of same amino acid in 1 g of reference protein) x fecal true digestibility percentage</w:t>
      </w:r>
    </w:p>
    <w:p w:rsidR="008D4655" w:rsidRPr="008D4655" w:rsidRDefault="008D4655" w:rsidP="008D4655">
      <w:pPr>
        <w:pStyle w:val="ListParagraph"/>
        <w:rPr>
          <w:rFonts w:cstheme="minorHAnsi"/>
          <w:sz w:val="24"/>
          <w:szCs w:val="24"/>
          <w:lang w:val="en-GB"/>
        </w:rPr>
      </w:pPr>
      <w:r w:rsidRPr="008D4655">
        <w:rPr>
          <w:rFonts w:cstheme="minorHAnsi"/>
          <w:sz w:val="24"/>
          <w:szCs w:val="24"/>
          <w:shd w:val="clear" w:color="auto" w:fill="FFFFFF"/>
        </w:rPr>
        <w:t>The PDCAAS value is different from measuring the quality of protein from the </w:t>
      </w:r>
      <w:hyperlink r:id="rId14" w:tooltip="Protein efficiency ratio" w:history="1">
        <w:r w:rsidRPr="008D4655">
          <w:rPr>
            <w:rStyle w:val="Hyperlink"/>
            <w:rFonts w:cstheme="minorHAnsi"/>
            <w:color w:val="auto"/>
            <w:sz w:val="24"/>
            <w:szCs w:val="24"/>
            <w:u w:val="none"/>
            <w:shd w:val="clear" w:color="auto" w:fill="FFFFFF"/>
          </w:rPr>
          <w:t>protein efficiency ratio (PER)</w:t>
        </w:r>
      </w:hyperlink>
      <w:r w:rsidRPr="008D4655">
        <w:rPr>
          <w:rFonts w:cstheme="minorHAnsi"/>
          <w:sz w:val="24"/>
          <w:szCs w:val="24"/>
          <w:shd w:val="clear" w:color="auto" w:fill="FFFFFF"/>
        </w:rPr>
        <w:t> and the </w:t>
      </w:r>
      <w:hyperlink r:id="rId15" w:tooltip="Biological value" w:history="1">
        <w:r w:rsidRPr="008D4655">
          <w:rPr>
            <w:rStyle w:val="Hyperlink"/>
            <w:rFonts w:cstheme="minorHAnsi"/>
            <w:color w:val="auto"/>
            <w:sz w:val="24"/>
            <w:szCs w:val="24"/>
            <w:u w:val="none"/>
            <w:shd w:val="clear" w:color="auto" w:fill="FFFFFF"/>
          </w:rPr>
          <w:t>biological value</w:t>
        </w:r>
      </w:hyperlink>
      <w:r w:rsidRPr="008D4655">
        <w:rPr>
          <w:rFonts w:cstheme="minorHAnsi"/>
          <w:sz w:val="24"/>
          <w:szCs w:val="24"/>
          <w:shd w:val="clear" w:color="auto" w:fill="FFFFFF"/>
        </w:rPr>
        <w:t> (BV) methods</w:t>
      </w:r>
      <w:r>
        <w:rPr>
          <w:rFonts w:cstheme="minorHAnsi"/>
          <w:sz w:val="24"/>
          <w:szCs w:val="24"/>
          <w:shd w:val="clear" w:color="auto" w:fill="FFFFFF"/>
          <w:lang w:val="en-GB"/>
        </w:rPr>
        <w:t>.</w:t>
      </w:r>
      <w:r w:rsidRPr="008D4655">
        <w:rPr>
          <w:rFonts w:cstheme="minorHAnsi"/>
          <w:sz w:val="24"/>
          <w:szCs w:val="24"/>
          <w:shd w:val="clear" w:color="auto" w:fill="FFFFFF"/>
        </w:rPr>
        <w:t xml:space="preserve"> </w:t>
      </w:r>
      <w:r w:rsidRPr="008D4655">
        <w:rPr>
          <w:rFonts w:cstheme="minorHAnsi"/>
          <w:sz w:val="24"/>
          <w:szCs w:val="24"/>
          <w:shd w:val="clear" w:color="auto" w:fill="FFFFFF"/>
        </w:rPr>
        <w:t>The PER was based upon the amino acid requirements of growing rats, which noticeably differ from those of humans. The PDCAAS allows evaluation of food protein quality based on the needs of humans as it measures the quality of a protein based on the amino acid requirements (adjusted for digestibility) of a 2- to 5-year-old child (considered the most nutritionally demanding age group). </w:t>
      </w:r>
    </w:p>
    <w:sectPr w:rsidR="008D4655" w:rsidRPr="008D4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62F"/>
    <w:multiLevelType w:val="hybridMultilevel"/>
    <w:tmpl w:val="7D6621B6"/>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295E39EA"/>
    <w:multiLevelType w:val="hybridMultilevel"/>
    <w:tmpl w:val="E708B7DE"/>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32AE0A3E"/>
    <w:multiLevelType w:val="hybridMultilevel"/>
    <w:tmpl w:val="1310B652"/>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49312F41"/>
    <w:multiLevelType w:val="multilevel"/>
    <w:tmpl w:val="092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A6"/>
    <w:rsid w:val="005046C2"/>
    <w:rsid w:val="008552A6"/>
    <w:rsid w:val="008D4655"/>
    <w:rsid w:val="00D347F3"/>
    <w:rsid w:val="00EE40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7CB3"/>
  <w15:chartTrackingRefBased/>
  <w15:docId w15:val="{5985B954-C850-46AD-8E0A-5A13D63B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2A6"/>
  </w:style>
  <w:style w:type="paragraph" w:styleId="Heading4">
    <w:name w:val="heading 4"/>
    <w:basedOn w:val="Normal"/>
    <w:link w:val="Heading4Char"/>
    <w:uiPriority w:val="9"/>
    <w:qFormat/>
    <w:rsid w:val="00D347F3"/>
    <w:pPr>
      <w:spacing w:before="100" w:beforeAutospacing="1" w:after="100" w:afterAutospacing="1" w:line="240" w:lineRule="auto"/>
      <w:outlineLvl w:val="3"/>
    </w:pPr>
    <w:rPr>
      <w:rFonts w:ascii="Times New Roman" w:eastAsia="Times New Roman" w:hAnsi="Times New Roman" w:cs="Times New Roman"/>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2A6"/>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styleId="Hyperlink">
    <w:name w:val="Hyperlink"/>
    <w:basedOn w:val="DefaultParagraphFont"/>
    <w:uiPriority w:val="99"/>
    <w:semiHidden/>
    <w:unhideWhenUsed/>
    <w:rsid w:val="008552A6"/>
    <w:rPr>
      <w:color w:val="0000FF"/>
      <w:u w:val="single"/>
    </w:rPr>
  </w:style>
  <w:style w:type="paragraph" w:styleId="ListParagraph">
    <w:name w:val="List Paragraph"/>
    <w:basedOn w:val="Normal"/>
    <w:uiPriority w:val="34"/>
    <w:qFormat/>
    <w:rsid w:val="008552A6"/>
    <w:pPr>
      <w:ind w:left="720"/>
      <w:contextualSpacing/>
    </w:pPr>
  </w:style>
  <w:style w:type="character" w:customStyle="1" w:styleId="topic-highlight">
    <w:name w:val="topic-highlight"/>
    <w:basedOn w:val="DefaultParagraphFont"/>
    <w:rsid w:val="005046C2"/>
  </w:style>
  <w:style w:type="character" w:customStyle="1" w:styleId="mjxassistivemathml">
    <w:name w:val="mjx_assistive_mathml"/>
    <w:basedOn w:val="DefaultParagraphFont"/>
    <w:rsid w:val="005046C2"/>
  </w:style>
  <w:style w:type="character" w:customStyle="1" w:styleId="Heading4Char">
    <w:name w:val="Heading 4 Char"/>
    <w:basedOn w:val="DefaultParagraphFont"/>
    <w:link w:val="Heading4"/>
    <w:uiPriority w:val="9"/>
    <w:rsid w:val="00D347F3"/>
    <w:rPr>
      <w:rFonts w:ascii="Times New Roman" w:eastAsia="Times New Roman" w:hAnsi="Times New Roman" w:cs="Times New Roman"/>
      <w:b/>
      <w:bCs/>
      <w:sz w:val="24"/>
      <w:szCs w:val="24"/>
      <w:lang w:eastAsia="x-none"/>
    </w:rPr>
  </w:style>
  <w:style w:type="character" w:styleId="Emphasis">
    <w:name w:val="Emphasis"/>
    <w:basedOn w:val="DefaultParagraphFont"/>
    <w:uiPriority w:val="20"/>
    <w:qFormat/>
    <w:rsid w:val="00D347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5020">
      <w:bodyDiv w:val="1"/>
      <w:marLeft w:val="0"/>
      <w:marRight w:val="0"/>
      <w:marTop w:val="0"/>
      <w:marBottom w:val="0"/>
      <w:divBdr>
        <w:top w:val="none" w:sz="0" w:space="0" w:color="auto"/>
        <w:left w:val="none" w:sz="0" w:space="0" w:color="auto"/>
        <w:bottom w:val="none" w:sz="0" w:space="0" w:color="auto"/>
        <w:right w:val="none" w:sz="0" w:space="0" w:color="auto"/>
      </w:divBdr>
    </w:div>
    <w:div w:id="376205459">
      <w:bodyDiv w:val="1"/>
      <w:marLeft w:val="0"/>
      <w:marRight w:val="0"/>
      <w:marTop w:val="0"/>
      <w:marBottom w:val="0"/>
      <w:divBdr>
        <w:top w:val="none" w:sz="0" w:space="0" w:color="auto"/>
        <w:left w:val="none" w:sz="0" w:space="0" w:color="auto"/>
        <w:bottom w:val="none" w:sz="0" w:space="0" w:color="auto"/>
        <w:right w:val="none" w:sz="0" w:space="0" w:color="auto"/>
      </w:divBdr>
    </w:div>
    <w:div w:id="621811488">
      <w:bodyDiv w:val="1"/>
      <w:marLeft w:val="0"/>
      <w:marRight w:val="0"/>
      <w:marTop w:val="0"/>
      <w:marBottom w:val="0"/>
      <w:divBdr>
        <w:top w:val="none" w:sz="0" w:space="0" w:color="auto"/>
        <w:left w:val="none" w:sz="0" w:space="0" w:color="auto"/>
        <w:bottom w:val="none" w:sz="0" w:space="0" w:color="auto"/>
        <w:right w:val="none" w:sz="0" w:space="0" w:color="auto"/>
      </w:divBdr>
      <w:divsChild>
        <w:div w:id="98648397">
          <w:marLeft w:val="0"/>
          <w:marRight w:val="0"/>
          <w:marTop w:val="0"/>
          <w:marBottom w:val="0"/>
          <w:divBdr>
            <w:top w:val="none" w:sz="0" w:space="0" w:color="auto"/>
            <w:left w:val="none" w:sz="0" w:space="0" w:color="auto"/>
            <w:bottom w:val="none" w:sz="0" w:space="0" w:color="auto"/>
            <w:right w:val="none" w:sz="0" w:space="0" w:color="auto"/>
          </w:divBdr>
          <w:divsChild>
            <w:div w:id="1368413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24550819">
      <w:bodyDiv w:val="1"/>
      <w:marLeft w:val="0"/>
      <w:marRight w:val="0"/>
      <w:marTop w:val="0"/>
      <w:marBottom w:val="0"/>
      <w:divBdr>
        <w:top w:val="none" w:sz="0" w:space="0" w:color="auto"/>
        <w:left w:val="none" w:sz="0" w:space="0" w:color="auto"/>
        <w:bottom w:val="none" w:sz="0" w:space="0" w:color="auto"/>
        <w:right w:val="none" w:sz="0" w:space="0" w:color="auto"/>
      </w:divBdr>
    </w:div>
    <w:div w:id="1352800280">
      <w:bodyDiv w:val="1"/>
      <w:marLeft w:val="0"/>
      <w:marRight w:val="0"/>
      <w:marTop w:val="0"/>
      <w:marBottom w:val="0"/>
      <w:divBdr>
        <w:top w:val="none" w:sz="0" w:space="0" w:color="auto"/>
        <w:left w:val="none" w:sz="0" w:space="0" w:color="auto"/>
        <w:bottom w:val="none" w:sz="0" w:space="0" w:color="auto"/>
        <w:right w:val="none" w:sz="0" w:space="0" w:color="auto"/>
      </w:divBdr>
      <w:divsChild>
        <w:div w:id="428234380">
          <w:marLeft w:val="0"/>
          <w:marRight w:val="0"/>
          <w:marTop w:val="0"/>
          <w:marBottom w:val="0"/>
          <w:divBdr>
            <w:top w:val="none" w:sz="0" w:space="0" w:color="auto"/>
            <w:left w:val="none" w:sz="0" w:space="0" w:color="auto"/>
            <w:bottom w:val="none" w:sz="0" w:space="0" w:color="auto"/>
            <w:right w:val="none" w:sz="0" w:space="0" w:color="auto"/>
          </w:divBdr>
          <w:divsChild>
            <w:div w:id="7783371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94306801">
      <w:bodyDiv w:val="1"/>
      <w:marLeft w:val="0"/>
      <w:marRight w:val="0"/>
      <w:marTop w:val="0"/>
      <w:marBottom w:val="0"/>
      <w:divBdr>
        <w:top w:val="none" w:sz="0" w:space="0" w:color="auto"/>
        <w:left w:val="none" w:sz="0" w:space="0" w:color="auto"/>
        <w:bottom w:val="none" w:sz="0" w:space="0" w:color="auto"/>
        <w:right w:val="none" w:sz="0" w:space="0" w:color="auto"/>
      </w:divBdr>
    </w:div>
    <w:div w:id="1745638718">
      <w:bodyDiv w:val="1"/>
      <w:marLeft w:val="0"/>
      <w:marRight w:val="0"/>
      <w:marTop w:val="0"/>
      <w:marBottom w:val="0"/>
      <w:divBdr>
        <w:top w:val="none" w:sz="0" w:space="0" w:color="auto"/>
        <w:left w:val="none" w:sz="0" w:space="0" w:color="auto"/>
        <w:bottom w:val="none" w:sz="0" w:space="0" w:color="auto"/>
        <w:right w:val="none" w:sz="0" w:space="0" w:color="auto"/>
      </w:divBdr>
      <w:divsChild>
        <w:div w:id="51468927">
          <w:marLeft w:val="0"/>
          <w:marRight w:val="0"/>
          <w:marTop w:val="0"/>
          <w:marBottom w:val="0"/>
          <w:divBdr>
            <w:top w:val="none" w:sz="0" w:space="0" w:color="auto"/>
            <w:left w:val="none" w:sz="0" w:space="0" w:color="auto"/>
            <w:bottom w:val="none" w:sz="0" w:space="0" w:color="auto"/>
            <w:right w:val="none" w:sz="0" w:space="0" w:color="auto"/>
          </w:divBdr>
          <w:divsChild>
            <w:div w:id="2645816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protein-intake" TargetMode="External"/><Relationship Id="rId13" Type="http://schemas.openxmlformats.org/officeDocument/2006/relationships/hyperlink" Target="https://en.wikipedia.org/wiki/Limiting_amino_acid" TargetMode="External"/><Relationship Id="rId3" Type="http://schemas.openxmlformats.org/officeDocument/2006/relationships/settings" Target="settings.xml"/><Relationship Id="rId7" Type="http://schemas.openxmlformats.org/officeDocument/2006/relationships/hyperlink" Target="https://www.sciencedirect.com/topics/biochemistry-genetics-and-molecular-biology/protein-efficiency-ratio" TargetMode="External"/><Relationship Id="rId12" Type="http://schemas.openxmlformats.org/officeDocument/2006/relationships/hyperlink" Target="https://en.wikipedia.org/wiki/Essential_amino_ac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direct.com/topics/biochemistry-genetics-and-molecular-biology/essential-amino-acids" TargetMode="External"/><Relationship Id="rId11" Type="http://schemas.openxmlformats.org/officeDocument/2006/relationships/hyperlink" Target="https://en.wikipedia.org/wiki/Digestion" TargetMode="External"/><Relationship Id="rId5" Type="http://schemas.openxmlformats.org/officeDocument/2006/relationships/hyperlink" Target="https://en.wikipedia.org/wiki/Ratio" TargetMode="External"/><Relationship Id="rId15" Type="http://schemas.openxmlformats.org/officeDocument/2006/relationships/hyperlink" Target="https://en.wikipedia.org/wiki/Biological_value" TargetMode="External"/><Relationship Id="rId10" Type="http://schemas.openxmlformats.org/officeDocument/2006/relationships/hyperlink" Target="https://en.wikipedia.org/wiki/Amino_acid" TargetMode="External"/><Relationship Id="rId4" Type="http://schemas.openxmlformats.org/officeDocument/2006/relationships/webSettings" Target="webSettings.xml"/><Relationship Id="rId9" Type="http://schemas.openxmlformats.org/officeDocument/2006/relationships/hyperlink" Target="https://en.wikipedia.org/wiki/Protein_quality" TargetMode="External"/><Relationship Id="rId14" Type="http://schemas.openxmlformats.org/officeDocument/2006/relationships/hyperlink" Target="https://en.wikipedia.org/wiki/Protein_efficiency_ra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2</cp:revision>
  <dcterms:created xsi:type="dcterms:W3CDTF">2020-06-01T23:15:00Z</dcterms:created>
  <dcterms:modified xsi:type="dcterms:W3CDTF">2020-06-01T23:49:00Z</dcterms:modified>
</cp:coreProperties>
</file>