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PIRAH OKUNTADE SHEDRACK</w:t>
      </w:r>
    </w:p>
    <w:p>
      <w:pPr>
        <w:jc w:val="both"/>
        <w:rPr>
          <w:rFonts w:ascii="Times New Roman" w:hAnsi="Times New Roman" w:cs="Times New Roman"/>
          <w:sz w:val="24"/>
          <w:szCs w:val="24"/>
        </w:rPr>
      </w:pPr>
      <w:r>
        <w:rPr>
          <w:rFonts w:ascii="Times New Roman" w:hAnsi="Times New Roman" w:cs="Times New Roman"/>
          <w:sz w:val="24"/>
          <w:szCs w:val="24"/>
        </w:rPr>
        <w:t xml:space="preserve">Department: MECHANICAL ENGINEERING </w:t>
      </w:r>
    </w:p>
    <w:p>
      <w:pPr>
        <w:jc w:val="both"/>
        <w:rPr>
          <w:rFonts w:ascii="Times New Roman" w:hAnsi="Times New Roman" w:cs="Times New Roman"/>
          <w:sz w:val="24"/>
          <w:szCs w:val="24"/>
        </w:rPr>
      </w:pPr>
      <w:r>
        <w:rPr>
          <w:rFonts w:ascii="Times New Roman" w:hAnsi="Times New Roman" w:cs="Times New Roman"/>
          <w:sz w:val="24"/>
          <w:szCs w:val="24"/>
        </w:rPr>
        <w:t>Course Code: EEE326</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Matric number: 17/eng06/073</w:t>
      </w:r>
      <w:bookmarkStart w:id="0" w:name="_GoBack"/>
      <w:bookmarkEnd w:id="0"/>
    </w:p>
    <w:p>
      <w:pPr>
        <w:jc w:val="both"/>
        <w:rPr>
          <w:rFonts w:ascii="Times New Roman" w:hAnsi="Times New Roman" w:cs="Times New Roman"/>
          <w:sz w:val="24"/>
          <w:szCs w:val="24"/>
        </w:rPr>
      </w:pPr>
      <w:r>
        <w:rPr>
          <w:rFonts w:ascii="Times New Roman" w:hAnsi="Times New Roman" w:cs="Times New Roman"/>
          <w:sz w:val="24"/>
          <w:szCs w:val="24"/>
        </w:rPr>
        <w:t>Assignment on Power Factor Correction</w:t>
      </w: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Section A</w:t>
      </w:r>
    </w:p>
    <w:p>
      <w:pPr>
        <w:jc w:val="both"/>
        <w:rPr>
          <w:rFonts w:ascii="Times New Roman" w:hAnsi="Times New Roman" w:cs="Times New Roman"/>
          <w:sz w:val="24"/>
          <w:szCs w:val="24"/>
        </w:rPr>
      </w:pPr>
      <w:r>
        <w:rPr>
          <w:rFonts w:ascii="Times New Roman" w:hAnsi="Times New Roman" w:cs="Times New Roman"/>
          <w:sz w:val="24"/>
          <w:szCs w:val="24"/>
        </w:rPr>
        <w:t>Question 1</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t xml:space="preserve">Develop the theoretical framework required for the correction of the power factor for a multi - sectioned industrial complex from </w:t>
      </w:r>
      <w:r>
        <w:rPr>
          <w:rFonts w:ascii="Times New Roman" w:hAnsi="Times New Roman" w:cs="Times New Roman" w:eastAsiaTheme="minorEastAsia"/>
          <w:sz w:val="28"/>
          <w:szCs w:val="28"/>
        </w:rPr>
        <w:t xml:space="preserve"> to  where ; ; ; and   to determine the kVAR rating of the capacitor  and the magnitude of the capacitor (C) in farads required to correct the power factor of the complex. </w:t>
      </w:r>
      <w:r>
        <w:rPr>
          <w:rFonts w:ascii="Times New Roman" w:hAnsi="Times New Roman" w:cs="Times New Roman" w:eastAsiaTheme="minorEastAsia"/>
          <w:b/>
          <w:bCs/>
          <w:sz w:val="28"/>
          <w:szCs w:val="28"/>
        </w:rPr>
        <w:t>USE APPROPRIATE PHASOR DIAGRAMS.</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anchor>
        </w:drawing>
      </w:r>
      <w:r>
        <w:rPr>
          <w:rFonts w:ascii="Times New Roman" w:hAnsi="Times New Roman" w:cs="Times New Roman" w:eastAsiaTheme="minorEastAsia"/>
          <w:b/>
          <w:bCs/>
          <w:sz w:val="28"/>
          <w:szCs w:val="28"/>
        </w:rPr>
        <w:t>Answer</w:t>
      </w:r>
    </w:p>
    <w:p>
      <w:pPr>
        <w:jc w:val="both"/>
        <w:rPr>
          <w:rFonts w:ascii="Times New Roman" w:hAnsi="Times New Roman" w:cs="Times New Roman" w:eastAsiaTheme="minorEastAsia"/>
          <w:b/>
          <w:bCs/>
          <w:sz w:val="28"/>
          <w:szCs w:val="28"/>
        </w:rPr>
      </w:pPr>
    </w:p>
    <w:p>
      <w:pPr>
        <w:jc w:val="both"/>
        <w:rPr>
          <w:rFonts w:ascii="Times New Roman" w:hAnsi="Times New Roman" w:cs="Times New Roman" w:eastAsiaTheme="minorEastAsia"/>
          <w:bCs/>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Question 2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What determines the power factor of the Dangote Cement Factory at Abajana, Kogi State?</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r>
        <w:rPr>
          <w:rFonts w:ascii="Times New Roman" w:hAnsi="Times New Roman" w:cs="Times New Roman"/>
          <w:sz w:val="24"/>
          <w:szCs w:val="24"/>
        </w:rPr>
        <w:t>Power factor is an expression of energy efficiency. It is usually expressed as a percentage—and the lower the percentage, the less efficient power usage is.</w:t>
      </w:r>
    </w:p>
    <w:p>
      <w:pPr>
        <w:jc w:val="both"/>
        <w:rPr>
          <w:rFonts w:ascii="Times New Roman" w:hAnsi="Times New Roman" w:cs="Times New Roman"/>
          <w:sz w:val="24"/>
          <w:szCs w:val="24"/>
        </w:rPr>
      </w:pPr>
      <w:r>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jc w:val="both"/>
        <w:rPr>
          <w:rFonts w:ascii="Times New Roman" w:hAnsi="Times New Roman" w:cs="Times New Roman"/>
          <w:sz w:val="24"/>
          <w:szCs w:val="24"/>
        </w:rPr>
      </w:pPr>
      <w:r>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3</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The power factor (pf) of Eleme Petrochemical Industry PortHarcourt is given as ; what is the state of the pf of the complex when ;</w:t>
      </w:r>
      <w:r>
        <w:rPr>
          <w:rFonts w:ascii="Times New Roman" w:hAnsi="Times New Roman" w:cs="Times New Roman"/>
          <w:sz w:val="28"/>
          <w:szCs w:val="28"/>
        </w:rPr>
        <w:t xml:space="preserve"> </w:t>
      </w:r>
      <w:r>
        <w:rPr>
          <w:rFonts w:ascii="Times New Roman" w:hAnsi="Times New Roman" w:cs="Times New Roman" w:eastAsiaTheme="minorEastAsia"/>
          <w:sz w:val="28"/>
          <w:szCs w:val="28"/>
        </w:rPr>
        <w:t xml:space="preserve">  and . Draw the respective Phasor diagrams.</w:t>
      </w:r>
    </w:p>
    <w:p>
      <w:pPr>
        <w:jc w:val="both"/>
        <w:rPr>
          <w:rFonts w:ascii="Times New Roman" w:hAnsi="Times New Roman" w:cs="Times New Roman"/>
          <w:sz w:val="28"/>
          <w:szCs w:val="28"/>
        </w:rPr>
      </w:pPr>
      <w:r>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anchor>
        </w:drawing>
      </w: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4</w:t>
      </w:r>
    </w:p>
    <w:p>
      <w:pPr>
        <w:jc w:val="both"/>
        <w:rPr>
          <w:rFonts w:ascii="Times New Roman" w:hAnsi="Times New Roman" w:cs="Times New Roman" w:eastAsiaTheme="minorEastAsia"/>
          <w:sz w:val="28"/>
          <w:szCs w:val="28"/>
        </w:rPr>
      </w:pPr>
      <w:r>
        <w:rPr>
          <w:rFonts w:ascii="Times New Roman" w:hAnsi="Times New Roman" w:cs="Times New Roman"/>
          <w:sz w:val="28"/>
          <w:szCs w:val="28"/>
        </w:rPr>
        <w:t xml:space="preserve">For </w:t>
      </w:r>
      <w:r>
        <w:rPr>
          <w:rFonts w:ascii="Times New Roman" w:hAnsi="Times New Roman" w:cs="Times New Roman" w:eastAsiaTheme="minorEastAsia"/>
          <w:sz w:val="28"/>
          <w:szCs w:val="28"/>
        </w:rPr>
        <w:t>; Write an expression for P and Q respectively with units in W and VAR. What does P and Q REPRESENT?</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P=I*Vcos(α±β)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 xml:space="preserve"> Q=I*Vsin(α±β)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Where,</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 active power</w:t>
      </w:r>
      <w:r>
        <w:rPr>
          <w:rFonts w:ascii="Times New Roman" w:hAnsi="Times New Roman" w:eastAsia="Microsoft YaHei UI Light" w:cs="Times New Roman"/>
          <w:bCs/>
          <w:iCs/>
          <w:color w:val="666666"/>
          <w:spacing w:val="2"/>
          <w:sz w:val="28"/>
          <w:szCs w:val="28"/>
        </w:rPr>
        <w:t>(kW)</w:t>
      </w:r>
      <w:r>
        <w:rPr>
          <w:rFonts w:ascii="Times New Roman" w:hAnsi="Times New Roman" w:eastAsia="Microsoft YaHei UI Light" w:cs="Times New Roman"/>
          <w:color w:val="666666"/>
          <w:spacing w:val="2"/>
          <w:sz w:val="28"/>
          <w:szCs w:val="28"/>
        </w:rPr>
        <w:t xml:space="preserve">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Q: reactive power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bCs/>
          <w:iCs/>
          <w:color w:val="666666"/>
          <w:spacing w:val="2"/>
          <w:sz w:val="28"/>
          <w:szCs w:val="28"/>
        </w:rPr>
        <w:t>kVAR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color w:val="666666"/>
          <w:spacing w:val="2"/>
          <w:sz w:val="28"/>
          <w:szCs w:val="28"/>
        </w:rPr>
        <w:t xml:space="preserve">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Question 5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Justify the need for power factor correction to ABUAD and PHCN or an IPP</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2"/>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Savings on the electricity bill</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Increased available power</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installation size</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voltage drops</w:t>
      </w:r>
    </w:p>
    <w:p>
      <w:pPr>
        <w:pStyle w:val="2"/>
        <w:numPr>
          <w:ilvl w:val="0"/>
          <w:numId w:val="1"/>
        </w:numPr>
        <w:spacing w:before="80" w:beforeAutospacing="0" w:after="80" w:afterAutospacing="0"/>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2"/>
        <w:spacing w:before="80" w:beforeAutospacing="0" w:after="80" w:afterAutospacing="0"/>
        <w:ind w:left="360"/>
        <w:jc w:val="both"/>
        <w:rPr>
          <w:rFonts w:eastAsia="Microsoft YaHei UI Light"/>
          <w:color w:val="000000"/>
          <w:sz w:val="18"/>
          <w:szCs w:val="1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r>
        <w:rPr>
          <w:rFonts w:eastAsia="Microsoft YaHei UI Light"/>
          <w:color w:val="000000"/>
          <w:sz w:val="28"/>
          <w:szCs w:val="28"/>
        </w:rPr>
        <w:t>Question 6</w:t>
      </w:r>
    </w:p>
    <w:p>
      <w:pPr>
        <w:pStyle w:val="8"/>
        <w:ind w:left="502"/>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Why is Q needed in an industrial complex with numerous induction motors?</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Answer </w:t>
      </w:r>
    </w:p>
    <w:p>
      <w:pPr>
        <w:pStyle w:val="8"/>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numPr>
          <w:ilvl w:val="0"/>
          <w:numId w:val="2"/>
        </w:numPr>
        <w:tabs>
          <w:tab w:val="left" w:pos="420"/>
        </w:tabs>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8"/>
        <w:ind w:left="502"/>
        <w:jc w:val="both"/>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br w:type="page"/>
      </w:r>
    </w:p>
    <w:p>
      <w:pPr>
        <w:pStyle w:val="8"/>
        <w:ind w:left="502"/>
        <w:jc w:val="center"/>
        <w:rPr>
          <w:rFonts w:ascii="Times New Roman" w:hAnsi="Times New Roman" w:cs="Times New Roman"/>
          <w:sz w:val="28"/>
          <w:szCs w:val="28"/>
        </w:rPr>
      </w:pPr>
      <w:r>
        <w:rPr>
          <w:rFonts w:ascii="Times New Roman" w:hAnsi="Times New Roman" w:cs="Times New Roman"/>
          <w:sz w:val="28"/>
          <w:szCs w:val="28"/>
        </w:rPr>
        <w:t>Section B</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Question 7</w:t>
      </w: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ind w:left="502"/>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(capacitive)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negative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capacitive)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Q</w:t>
      </w:r>
      <w:r>
        <w:rPr>
          <w:rFonts w:ascii="Times New Roman" w:hAnsi="Times New Roman" w:cs="Times New Roman"/>
          <w:sz w:val="24"/>
          <w:szCs w:val="24"/>
          <w:vertAlign w:val="subscript"/>
        </w:rPr>
        <w:t>(old)</w:t>
      </w:r>
    </w:p>
    <w:p>
      <w:pPr>
        <w:rPr>
          <w:rFonts w:ascii="Times New Roman" w:hAnsi="Times New Roman" w:cs="Times New Roman"/>
          <w:sz w:val="24"/>
          <w:szCs w:val="24"/>
        </w:rPr>
      </w:pPr>
      <w:r>
        <w:rPr>
          <w:rFonts w:ascii="Times New Roman" w:hAnsi="Times New Roman" w:cs="Times New Roman"/>
          <w:sz w:val="24"/>
          <w:szCs w:val="24"/>
        </w:rPr>
        <w:t>ΔQ = -1239569.332 – (-4582178.329)</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Question 8 </w:t>
      </w:r>
    </w:p>
    <w:p>
      <w:pPr>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(inductive)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positive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inductive)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Q</w:t>
      </w:r>
      <w:r>
        <w:rPr>
          <w:rFonts w:ascii="Times New Roman" w:hAnsi="Times New Roman" w:cs="Times New Roman"/>
          <w:sz w:val="24"/>
          <w:szCs w:val="24"/>
          <w:vertAlign w:val="subscript"/>
        </w:rPr>
        <w:t>(new)</w:t>
      </w:r>
    </w:p>
    <w:p>
      <w:pPr>
        <w:rPr>
          <w:rFonts w:ascii="Times New Roman" w:hAnsi="Times New Roman" w:cs="Times New Roman"/>
          <w:sz w:val="24"/>
          <w:szCs w:val="24"/>
        </w:rPr>
      </w:pPr>
      <w:r>
        <w:rPr>
          <w:rFonts w:ascii="Times New Roman" w:hAnsi="Times New Roman" w:cs="Times New Roman"/>
          <w:sz w:val="24"/>
          <w:szCs w:val="24"/>
        </w:rPr>
        <w:t>ΔQ = 4582178.329 – 1239569.332</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If this load is an electric motor or most any other industrial AC load, it will have a lagging (inductive) power factor, which means that we’ll have to correct for it with a </w:t>
      </w:r>
      <w:r>
        <w:rPr>
          <w:rStyle w:val="4"/>
          <w:rFonts w:ascii="Times New Roman" w:hAnsi="Times New Roman" w:eastAsia="Microsoft YaHei UI Light" w:cs="Times New Roman"/>
          <w:i w:val="0"/>
          <w:color w:val="000000" w:themeColor="text1"/>
          <w:sz w:val="28"/>
          <w:szCs w:val="28"/>
          <w:bdr w:val="single" w:color="E2E8F0" w:sz="2" w:space="0"/>
          <w14:textFill>
            <w14:solidFill>
              <w14:schemeClr w14:val="tx1"/>
            </w14:solidFill>
          </w14:textFill>
        </w:rPr>
        <w:t>capacitor</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 of appropriate size, wired in parallel.</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 xml:space="preserve"> </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This correction, of course, will not change the amount of true power consumed by the load, but it will result in a substantial reduction of apparent power</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b/>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Question 9</w:t>
      </w:r>
    </w:p>
    <w:p>
      <w:pPr>
        <w:jc w:val="both"/>
        <w:rPr>
          <w:rFonts w:ascii="Times New Roman" w:hAnsi="Times New Roman" w:eastAsia="Malgun Gothic" w:cs="Times New Roman"/>
          <w:sz w:val="24"/>
          <w:szCs w:val="24"/>
        </w:rPr>
      </w:pPr>
      <w:r>
        <w:rPr>
          <w:rFonts w:ascii="Times New Roman" w:hAnsi="Times New Roman" w:eastAsia="Malgun Gothic"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Answer</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Real power, p=100KW</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V=415V</w:t>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 xml:space="preserve">3 phase transformer </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Original pf=0.85</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Improved Pf desired=0.95</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Recall, Pf=cosθ</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Therefore, θ= cos</w:t>
      </w:r>
      <w:r>
        <w:rPr>
          <w:rFonts w:ascii="Times New Roman" w:hAnsi="Times New Roman" w:eastAsia="Microsoft YaHei UI Light" w:cs="Times New Roman"/>
          <w:b/>
          <w:bCs/>
          <w:sz w:val="24"/>
          <w:szCs w:val="24"/>
          <w:vertAlign w:val="superscript"/>
          <w:lang w:val="en-GB"/>
        </w:rPr>
        <w:t>-1</w:t>
      </w:r>
      <w:r>
        <w:rPr>
          <w:rFonts w:ascii="Times New Roman" w:hAnsi="Times New Roman" w:eastAsia="Microsoft YaHei UI Light" w:cs="Times New Roman"/>
          <w:b/>
          <w:bCs/>
          <w:sz w:val="24"/>
          <w:szCs w:val="24"/>
          <w:lang w:val="en-GB"/>
        </w:rPr>
        <w:t>(pf)</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(0.85) =31.7883</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(0.95) =18.1949</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=tan (31.7883) =0.6197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=tan (18.1949) =0.3287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Therefore, </w:t>
      </w:r>
    </w:p>
    <w:p>
      <w:pPr>
        <w:pStyle w:val="8"/>
        <w:spacing w:line="360" w:lineRule="auto"/>
        <w:ind w:left="142" w:firstLine="419"/>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Reactive Power, Q=Psin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×sin(31.7883-18.1949)</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u w:val="single"/>
          <w:lang w:val="en-GB"/>
        </w:rPr>
        <w:t xml:space="preserve"> </w:t>
      </w:r>
      <w:r>
        <w:rPr>
          <w:rFonts w:ascii="Times New Roman" w:hAnsi="Times New Roman" w:eastAsia="Microsoft YaHei UI Light" w:cs="Times New Roman"/>
          <w:b/>
          <w:bCs/>
          <w:sz w:val="24"/>
          <w:szCs w:val="24"/>
          <w:lang w:val="en-GB"/>
        </w:rPr>
        <w:t>=23.503KVAR</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Required capacitor, C=P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ind w:left="142"/>
        <w:jc w:val="both"/>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 (0.6197-0.3287)</w:t>
      </w:r>
    </w:p>
    <w:p>
      <w:pPr>
        <w:pStyle w:val="8"/>
        <w:ind w:left="142"/>
        <w:jc w:val="both"/>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lang w:val="en-GB"/>
        </w:rPr>
        <w:t xml:space="preserve"> =29.1KVAR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t>Question 10</w:t>
      </w:r>
    </w:p>
    <w:p>
      <w:pPr>
        <w:ind w:left="142"/>
        <w:jc w:val="both"/>
        <w:rPr>
          <w:rFonts w:ascii="Times New Roman" w:hAnsi="Times New Roman" w:cs="Times New Roman"/>
          <w:sz w:val="28"/>
          <w:szCs w:val="28"/>
        </w:rPr>
      </w:pPr>
      <w:r>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w:r>
        <w:rPr>
          <w:rFonts w:ascii="Times New Roman" w:hAnsi="Times New Roman" w:cs="Times New Roman" w:eastAsiaTheme="minorEastAsia"/>
          <w:sz w:val="28"/>
          <w:szCs w:val="28"/>
        </w:rPr>
        <w:t xml:space="preserve"> given the following details:</w:t>
      </w:r>
    </w:p>
    <w:tbl>
      <w:tblPr>
        <w:tblStyle w:val="7"/>
        <w:tblW w:w="8848"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2926"/>
        <w:gridCol w:w="2926"/>
      </w:tblGrid>
      <w:tr>
        <w:tc>
          <w:tcPr>
            <w:tcW w:w="2996" w:type="dxa"/>
          </w:tcPr>
          <w:p>
            <w:pPr>
              <w:pStyle w:val="8"/>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Motor/parameters</w:t>
            </w:r>
          </w:p>
        </w:tc>
        <w:tc>
          <w:tcPr>
            <w:tcW w:w="2926" w:type="dxa"/>
          </w:tcPr>
          <w:p>
            <w:pPr>
              <w:pStyle w:val="8"/>
              <w:spacing w:after="0" w:line="240" w:lineRule="auto"/>
              <w:ind w:left="0"/>
              <w:jc w:val="both"/>
              <w:rPr>
                <w:rFonts w:ascii="Times New Roman" w:hAnsi="Times New Roman" w:cs="Times New Roman"/>
                <w:b/>
                <w:bCs/>
                <w:iCs/>
                <w:sz w:val="28"/>
                <w:szCs w:val="28"/>
              </w:rPr>
            </w:pPr>
          </w:p>
        </w:tc>
        <w:tc>
          <w:tcPr>
            <w:tcW w:w="2926" w:type="dxa"/>
          </w:tcPr>
          <w:p>
            <w:pPr>
              <w:pStyle w:val="8"/>
              <w:spacing w:after="0" w:line="240" w:lineRule="auto"/>
              <w:ind w:left="0"/>
              <w:jc w:val="both"/>
              <w:rPr>
                <w:rFonts w:ascii="Times New Roman" w:hAnsi="Times New Roman" w:cs="Times New Roman"/>
                <w:b/>
                <w:bCs/>
                <w:iCs/>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Phases</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Line Voltage</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pf</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0.95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S</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Q</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PREVIOUS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23,000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NEW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kWhr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#55/kWhr</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Demand(kW)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#35/kW</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Capacity (kVA)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#70/kVA</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Reactive Power (kVAR)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#25/kVAR</w:t>
            </w:r>
          </w:p>
        </w:tc>
      </w:tr>
    </w:tbl>
    <w:p>
      <w:pPr>
        <w:pStyle w:val="8"/>
        <w:ind w:left="502"/>
        <w:jc w:val="both"/>
        <w:rPr>
          <w:rFonts w:ascii="Times New Roman" w:hAnsi="Times New Roman" w:cs="Times New Roman"/>
          <w:b/>
          <w:bCs/>
          <w:sz w:val="28"/>
          <w:szCs w:val="28"/>
        </w:rPr>
      </w:pPr>
      <w:r>
        <w:rPr>
          <w:rFonts w:ascii="Times New Roman" w:hAnsi="Times New Roman" w:cs="Times New Roman"/>
          <w:b/>
          <w:bCs/>
          <w:sz w:val="28"/>
          <w:szCs w:val="28"/>
        </w:rPr>
        <w:t>Justify clearly your choice of recommended motor.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jc w:val="both"/>
        <w:rPr>
          <w:rFonts w:ascii="Times New Roman" w:hAnsi="Times New Roman" w:cs="Times New Roman"/>
          <w:sz w:val="28"/>
          <w:szCs w:val="28"/>
        </w:rPr>
      </w:pPr>
    </w:p>
    <w:p>
      <w:pPr>
        <w:rPr>
          <w:rFonts w:ascii="Times New Roman" w:hAnsi="Times New Roman" w:cs="Times New Roman"/>
          <w:sz w:val="24"/>
          <w:szCs w:val="24"/>
        </w:rPr>
      </w:pPr>
      <w:r>
        <w:rPr>
          <w:rFonts w:ascii="Times New Roman" w:hAnsi="Times New Roman" w:cs="Times New Roman"/>
          <w:sz w:val="24"/>
          <w:szCs w:val="24"/>
        </w:rPr>
        <w:t>Answer</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 xml:space="preserve"> = 23529.41176 var  </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 21052.63158 var</w:t>
      </w:r>
    </w:p>
    <w:p>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1</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(0.95) = 18.19</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sin(31.79) × 23529.41176</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12395.46948 var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sin(18.19) × 21052.63158</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6571.981313 var</w:t>
      </w:r>
    </w:p>
    <w:p>
      <w:pPr>
        <w:rPr>
          <w:rFonts w:ascii="Times New Roman" w:hAnsi="Times New Roman" w:cs="Times New Roman"/>
          <w:sz w:val="24"/>
          <w:szCs w:val="24"/>
        </w:rPr>
      </w:pPr>
      <w:r>
        <w:rPr>
          <w:rFonts w:ascii="Times New Roman" w:hAnsi="Times New Roman" w:cs="Times New Roman"/>
          <w:sz w:val="24"/>
          <w:szCs w:val="24"/>
        </w:rPr>
        <w:t xml:space="preserve">The above equation is to show the different induction motor the amount of reactive power they both posses </w:t>
      </w:r>
    </w:p>
    <w:p>
      <w:pPr>
        <w:pStyle w:val="8"/>
        <w:ind w:left="142"/>
        <w:jc w:val="both"/>
        <w:rPr>
          <w:rFonts w:ascii="Times New Roman" w:hAnsi="Times New Roman" w:eastAsia="Malgun Gothic" w:cs="Times New Roman"/>
          <w:color w:val="000000" w:themeColor="text1"/>
          <w:sz w:val="24"/>
          <w:szCs w:val="24"/>
          <w:lang w:val="en-GB"/>
          <w14:textFill>
            <w14:solidFill>
              <w14:schemeClr w14:val="tx1"/>
            </w14:solidFill>
          </w14:textFill>
        </w:rPr>
      </w:pPr>
      <w:r>
        <w:rPr>
          <w:rFonts w:ascii="Times New Roman" w:hAnsi="Times New Roman" w:eastAsia="Malgun Gothic" w:cs="Times New Roman"/>
          <w:color w:val="000000" w:themeColor="text1"/>
          <w:sz w:val="24"/>
          <w:szCs w:val="24"/>
          <w:lang w:val="en-GB"/>
          <w14:textFill>
            <w14:solidFill>
              <w14:schemeClr w14:val="tx1"/>
            </w14:solidFill>
          </w14:textFill>
        </w:rPr>
        <w:t xml:space="preserve">In order to pick the best choice of induction motor, the client must consider the following factors: </w:t>
      </w:r>
    </w:p>
    <w:p>
      <w:pPr>
        <w:pStyle w:val="8"/>
        <w:numPr>
          <w:ilvl w:val="0"/>
          <w:numId w:val="3"/>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Determine cost-effectiveness</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8"/>
        <w:ind w:left="420"/>
        <w:jc w:val="both"/>
        <w:rPr>
          <w:rFonts w:ascii="Times New Roman" w:hAnsi="Times New Roman" w:eastAsia="Microsoft YaHei UI Light" w:cs="Times New Roman"/>
          <w:b/>
          <w:color w:val="000000" w:themeColor="text1"/>
          <w:sz w:val="24"/>
          <w:szCs w:val="24"/>
          <w14:textFill>
            <w14:solidFill>
              <w14:schemeClr w14:val="tx1"/>
            </w14:solidFill>
          </w14:textFill>
        </w:rPr>
      </w:pPr>
    </w:p>
    <w:p>
      <w:pPr>
        <w:pStyle w:val="8"/>
        <w:ind w:left="420"/>
        <w:jc w:val="both"/>
        <w:rPr>
          <w:rFonts w:ascii="Times New Roman" w:hAnsi="Times New Roman" w:eastAsia="Microsoft YaHei UI Light" w:cs="Times New Roman"/>
          <w:color w:val="000000" w:themeColor="text1"/>
          <w:sz w:val="24"/>
          <w:szCs w:val="24"/>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Consider downsizing when a motor is operating at less than 40% of its rated output. The following circumstances are opportunities for choosing premium-efficiency motors: </w:t>
      </w:r>
    </w:p>
    <w:p>
      <w:pPr>
        <w:pStyle w:val="8"/>
        <w:ind w:left="42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When purchasing a new motor where lower-energy-efficient units can still be sold Instead of rewinding failed standard-efficiency or energy-efficient </w:t>
      </w:r>
      <w:r>
        <w:rPr>
          <w:rFonts w:ascii="Times New Roman" w:hAnsi="Times New Roman" w:eastAsia="Microsoft YaHei UI Light" w:cs="Times New Roman"/>
          <w:color w:val="000000" w:themeColor="text1"/>
          <w:sz w:val="24"/>
          <w:szCs w:val="24"/>
          <w14:textFill>
            <w14:solidFill>
              <w14:schemeClr w14:val="tx1"/>
            </w14:solidFill>
          </w14:textFill>
        </w:rPr>
        <w:t>motors.To</w:t>
      </w:r>
      <w:r>
        <w:rPr>
          <w:rFonts w:ascii="Times New Roman" w:hAnsi="Times New Roman" w:eastAsia="Microsoft YaHei UI Light" w:cs="Times New Roman"/>
          <w:color w:val="000000" w:themeColor="text1"/>
          <w:sz w:val="24"/>
          <w:szCs w:val="24"/>
          <w14:textFill>
            <w14:solidFill>
              <w14:schemeClr w14:val="tx1"/>
            </w14:solidFill>
          </w14:textFill>
        </w:rPr>
        <w:t xml:space="preserve"> replace an operable-but-inefficient motor for greater energy savings and reliability </w:t>
      </w:r>
    </w:p>
    <w:p>
      <w:pPr>
        <w:pStyle w:val="8"/>
        <w:numPr>
          <w:ilvl w:val="0"/>
          <w:numId w:val="4"/>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Account for the motor’s impact on power factor</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8"/>
        <w:ind w:left="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p>
    <w:p>
      <w:pPr>
        <w:pStyle w:val="8"/>
        <w:ind w:left="0"/>
        <w:jc w:val="both"/>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t>From the above factors mentioned above, the best and most economical motor choice to go with would be motor 2(M2)</w:t>
      </w:r>
    </w:p>
    <w:p>
      <w:pPr>
        <w:rPr>
          <w:rFonts w:ascii="Times New Roman" w:hAnsi="Times New Roman" w:cs="Times New Roman"/>
          <w:sz w:val="24"/>
          <w:szCs w:val="24"/>
        </w:rPr>
      </w:pPr>
      <w:r>
        <w:rPr>
          <w:rFonts w:ascii="Times New Roman" w:hAnsi="Times New Roman" w:cs="Times New Roman"/>
          <w:sz w:val="24"/>
          <w:szCs w:val="24"/>
        </w:rPr>
        <w:t xml:space="preserve">The calculation solved aboved showed that MOTOR 2 (M2) is the best optio because when the reactive power is low it saves cost and increases efficiency </w:t>
      </w: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b/>
          <w:sz w:val="28"/>
          <w:szCs w:val="28"/>
        </w:rPr>
      </w:pP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p>
    <w:p>
      <w:pPr>
        <w:pStyle w:val="2"/>
        <w:spacing w:before="80" w:beforeAutospacing="0" w:after="80" w:afterAutospacing="0"/>
        <w:ind w:left="360"/>
        <w:jc w:val="both"/>
        <w:rPr>
          <w:rFonts w:eastAsia="Microsoft YaHei UI Light"/>
          <w:color w:val="000000"/>
          <w:sz w:val="28"/>
          <w:szCs w:val="28"/>
        </w:rPr>
      </w:pPr>
    </w:p>
    <w:p>
      <w:pPr>
        <w:jc w:val="both"/>
        <w:rPr>
          <w:rFonts w:ascii="Times New Roman" w:hAnsi="Times New Roman" w:cs="Times New Roman"/>
          <w:sz w:val="24"/>
          <w:szCs w:val="24"/>
        </w:rPr>
      </w:pPr>
    </w:p>
    <w:p>
      <w:pPr>
        <w:rPr>
          <w:rFonts w:ascii="Times New Roman" w:hAnsi="Times New Roman" w:cs="Times New Roman"/>
        </w:rPr>
      </w:pP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panose1 w:val="02040503050406030204"/>
    <w:charset w:val="00"/>
    <w:family w:val="roman"/>
    <w:pitch w:val="default"/>
    <w:sig w:usb0="00000000" w:usb1="00000000" w:usb2="02000000" w:usb3="00000000" w:csb0="0000019F" w:csb1="00000000"/>
  </w:font>
  <w:font w:name="Microsoft YaHei UI Light">
    <w:panose1 w:val="020B0502040204020203"/>
    <w:charset w:val="86"/>
    <w:family w:val="swiss"/>
    <w:pitch w:val="default"/>
    <w:sig w:usb0="00000000" w:usb1="00000000" w:usb2="00000016" w:usb3="00000000" w:csb0="0004001F" w:csb1="00000000"/>
  </w:font>
  <w:font w:name="Malgun Gothic">
    <w:panose1 w:val="020B0503020000020004"/>
    <w:charset w:val="81"/>
    <w:family w:val="swiss"/>
    <w:pitch w:val="default"/>
    <w:sig w:usb0="00000000" w:usb1="00000000" w:usb2="00000012" w:usb3="00000000" w:csb0="00080001" w:csb1="00000000"/>
  </w:font>
  <w:font w:name="Calibri Light">
    <w:panose1 w:val="020F0302020204030204"/>
    <w:charset w:val="00"/>
    <w:family w:val="swiss"/>
    <w:pitch w:val="default"/>
    <w:sig w:usb0="00000000" w:usb1="00000000" w:usb2="00000000" w:usb3="00000000" w:csb0="0000019F" w:csb1="00000000"/>
  </w:font>
  <w:font w:name="STIXGener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56F0"/>
    <w:multiLevelType w:val="singleLevel"/>
    <w:tmpl w:val="30D556F0"/>
    <w:lvl w:ilvl="0" w:tentative="0">
      <w:start w:val="1"/>
      <w:numFmt w:val="bullet"/>
      <w:lvlText w:val=""/>
      <w:lvlJc w:val="left"/>
      <w:pPr>
        <w:tabs>
          <w:tab w:val="left" w:pos="420"/>
        </w:tabs>
        <w:ind w:left="420" w:hanging="420"/>
      </w:pPr>
      <w:rPr>
        <w:rFonts w:hint="default" w:ascii="Wingdings" w:hAnsi="Wingdings"/>
      </w:rPr>
    </w:lvl>
  </w:abstractNum>
  <w:abstractNum w:abstractNumId="1">
    <w:nsid w:val="3E2E29A8"/>
    <w:multiLevelType w:val="multilevel"/>
    <w:tmpl w:val="3E2E29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6A4AAB"/>
    <w:multiLevelType w:val="multilevel"/>
    <w:tmpl w:val="446A4A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A1D3D8"/>
    <w:multiLevelType w:val="singleLevel"/>
    <w:tmpl w:val="48A1D3D8"/>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0"/>
    <w:rPr>
      <w:i/>
      <w:iCs/>
    </w:rPr>
  </w:style>
  <w:style w:type="character" w:styleId="5">
    <w:name w:val="Hyperlink"/>
    <w:basedOn w:val="3"/>
    <w:unhideWhenUsed/>
    <w:qFormat/>
    <w:uiPriority w:val="99"/>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720"/>
      <w:contextualSpacing/>
    </w:pPr>
  </w:style>
  <w:style w:type="character" w:customStyle="1" w:styleId="9">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1685</Words>
  <Characters>9609</Characters>
  <Lines>80</Lines>
  <Paragraphs>22</Paragraphs>
  <TotalTime>0</TotalTime>
  <ScaleCrop>false</ScaleCrop>
  <LinksUpToDate>false</LinksUpToDate>
  <CharactersWithSpaces>11272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2020-06-01T19:28:00Z</dcterms:created>
  <dc:creator>Microsoft account</dc:creator>
  <cp:lastModifiedBy>Iphone</cp:lastModifiedBy>
  <dcterms:modified xsi:type="dcterms:W3CDTF">2020-06-02T07:31:42Z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