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Arial Black" w:hAnsi="Arial Black"/>
          <w:sz w:val="24"/>
          <w:szCs w:val="24"/>
        </w:rPr>
      </w:pPr>
      <w:r>
        <w:rPr>
          <w:rFonts w:ascii="Arial Black" w:hAnsi="Arial Black"/>
          <w:sz w:val="24"/>
          <w:szCs w:val="24"/>
        </w:rPr>
        <w:t xml:space="preserve">Name: </w:t>
      </w:r>
      <w:r>
        <w:rPr>
          <w:rFonts w:hAnsi="Arial Black"/>
          <w:sz w:val="24"/>
          <w:szCs w:val="24"/>
          <w:lang w:val="en-US"/>
        </w:rPr>
        <w:t>Udosen Ekemini John</w:t>
      </w:r>
    </w:p>
    <w:p>
      <w:pPr>
        <w:pStyle w:val="style0"/>
        <w:jc w:val="both"/>
        <w:rPr>
          <w:rFonts w:ascii="Times New Roman" w:cs="Times New Roman" w:hAnsi="Times New Roman"/>
          <w:sz w:val="24"/>
          <w:szCs w:val="24"/>
        </w:rPr>
      </w:pPr>
      <w:r>
        <w:rPr>
          <w:rFonts w:ascii="Arial Black" w:hAnsi="Arial Black"/>
          <w:sz w:val="24"/>
          <w:szCs w:val="24"/>
        </w:rPr>
        <w:t xml:space="preserve">Department: </w:t>
      </w:r>
      <w:r>
        <w:rPr>
          <w:rFonts w:ascii="Times New Roman" w:cs="Times New Roman" w:hAnsi="Times New Roman"/>
          <w:sz w:val="24"/>
          <w:szCs w:val="24"/>
        </w:rPr>
        <w:t>Electrical</w:t>
      </w:r>
      <w:r>
        <w:rPr>
          <w:rFonts w:cs="Times New Roman" w:hAnsi="Times New Roman"/>
          <w:sz w:val="24"/>
          <w:szCs w:val="24"/>
          <w:lang w:val="en-US"/>
        </w:rPr>
        <w:t>/Electronics</w:t>
      </w:r>
      <w:r>
        <w:rPr>
          <w:rFonts w:ascii="Times New Roman" w:cs="Times New Roman" w:hAnsi="Times New Roman"/>
          <w:sz w:val="24"/>
          <w:szCs w:val="24"/>
        </w:rPr>
        <w:t xml:space="preserve"> Engineering</w:t>
      </w:r>
    </w:p>
    <w:p>
      <w:pPr>
        <w:pStyle w:val="style0"/>
        <w:jc w:val="both"/>
        <w:rPr>
          <w:rFonts w:ascii="Times New Roman" w:cs="Times New Roman" w:hAnsi="Times New Roman"/>
          <w:sz w:val="24"/>
          <w:szCs w:val="24"/>
        </w:rPr>
      </w:pPr>
      <w:r>
        <w:rPr>
          <w:rFonts w:ascii="Arial Black" w:cs="Times New Roman" w:hAnsi="Arial Black"/>
          <w:sz w:val="24"/>
          <w:szCs w:val="24"/>
        </w:rPr>
        <w:t xml:space="preserve">Course Title: </w:t>
      </w:r>
      <w:r>
        <w:rPr>
          <w:rFonts w:ascii="Times New Roman" w:cs="Times New Roman" w:hAnsi="Times New Roman"/>
          <w:sz w:val="24"/>
          <w:szCs w:val="24"/>
        </w:rPr>
        <w:t xml:space="preserve">Electrical Machines </w:t>
      </w:r>
      <w:r>
        <w:rPr>
          <w:rFonts w:cs="Times New Roman" w:hAnsi="Times New Roman"/>
          <w:sz w:val="24"/>
          <w:szCs w:val="24"/>
          <w:lang w:val="en-US"/>
        </w:rPr>
        <w:t>ll</w:t>
      </w:r>
    </w:p>
    <w:p>
      <w:pPr>
        <w:pStyle w:val="style0"/>
        <w:jc w:val="both"/>
        <w:rPr>
          <w:rFonts w:ascii="Times New Roman" w:cs="Times New Roman" w:hAnsi="Times New Roman"/>
          <w:sz w:val="24"/>
          <w:szCs w:val="24"/>
        </w:rPr>
      </w:pPr>
      <w:r>
        <w:rPr>
          <w:rFonts w:ascii="Arial Black" w:cs="Times New Roman" w:hAnsi="Arial Black"/>
          <w:sz w:val="24"/>
          <w:szCs w:val="24"/>
        </w:rPr>
        <w:t>Course Code:</w:t>
      </w:r>
      <w:r>
        <w:rPr>
          <w:rFonts w:ascii="Arial Black" w:cs="Times New Roman" w:hAnsi="Arial Black"/>
          <w:sz w:val="24"/>
          <w:szCs w:val="24"/>
        </w:rPr>
        <w:t xml:space="preserve"> </w:t>
      </w:r>
      <w:r>
        <w:rPr>
          <w:rFonts w:ascii="Times New Roman" w:cs="Times New Roman" w:hAnsi="Times New Roman"/>
          <w:sz w:val="24"/>
          <w:szCs w:val="24"/>
        </w:rPr>
        <w:t>EEE</w:t>
      </w:r>
      <w:r>
        <w:rPr>
          <w:rFonts w:ascii="Times New Roman" w:cs="Times New Roman" w:hAnsi="Times New Roman"/>
          <w:sz w:val="24"/>
          <w:szCs w:val="24"/>
        </w:rPr>
        <w:t xml:space="preserve"> </w:t>
      </w:r>
      <w:r>
        <w:rPr>
          <w:rFonts w:ascii="Times New Roman" w:cs="Times New Roman" w:hAnsi="Times New Roman"/>
          <w:sz w:val="24"/>
          <w:szCs w:val="24"/>
        </w:rPr>
        <w:t>326</w:t>
      </w:r>
    </w:p>
    <w:p>
      <w:pPr>
        <w:pStyle w:val="style0"/>
        <w:jc w:val="both"/>
        <w:rPr>
          <w:rFonts w:ascii="Arial Black" w:cs="Times New Roman" w:hAnsi="Arial Black"/>
          <w:sz w:val="24"/>
          <w:szCs w:val="24"/>
        </w:rPr>
      </w:pPr>
      <w:r>
        <w:rPr>
          <w:rFonts w:ascii="Arial Black" w:cs="Times New Roman" w:hAnsi="Arial Black"/>
          <w:sz w:val="24"/>
          <w:szCs w:val="24"/>
        </w:rPr>
        <w:t>Assignment on Power Factor Correction</w:t>
      </w:r>
    </w:p>
    <w:p>
      <w:pPr>
        <w:pStyle w:val="style0"/>
        <w:jc w:val="both"/>
        <w:rPr>
          <w:rFonts w:ascii="Arial Black" w:cs="Times New Roman" w:hAnsi="Arial Black"/>
          <w:sz w:val="24"/>
          <w:szCs w:val="24"/>
        </w:rPr>
      </w:pPr>
    </w:p>
    <w:p>
      <w:pPr>
        <w:pStyle w:val="style0"/>
        <w:jc w:val="center"/>
        <w:rPr>
          <w:rFonts w:ascii="Arial Black" w:cs="Times New Roman" w:hAnsi="Arial Black"/>
          <w:sz w:val="24"/>
          <w:szCs w:val="24"/>
        </w:rPr>
      </w:pPr>
      <w:r>
        <w:rPr>
          <w:rFonts w:ascii="Arial Black" w:cs="Times New Roman" w:hAnsi="Arial Black"/>
          <w:sz w:val="24"/>
          <w:szCs w:val="24"/>
        </w:rPr>
        <w:t>Section A</w:t>
      </w:r>
    </w:p>
    <w:p>
      <w:pPr>
        <w:pStyle w:val="style0"/>
        <w:jc w:val="both"/>
        <w:rPr>
          <w:rFonts w:ascii="Arial Black" w:cs="Times New Roman" w:hAnsi="Arial Black"/>
          <w:sz w:val="24"/>
          <w:szCs w:val="24"/>
        </w:rPr>
      </w:pPr>
      <w:r>
        <w:rPr>
          <w:rFonts w:ascii="Arial Black" w:cs="Times New Roman" w:hAnsi="Arial Black"/>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 xml:space="preserve">Develop the theoretical framework required for the correction of the power factor for a multi - sectioned industrial complex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Times New Roman" w:cs="Times New Roman" w:eastAsia="宋体" w:hAnsi="Times New Roman"/>
          <w:sz w:val="28"/>
          <w:szCs w:val="28"/>
        </w:rPr>
        <w:t xml:space="preserve"> t</w:t>
      </w:r>
      <w:r>
        <w:rPr>
          <w:rFonts w:ascii="Times New Roman" w:cs="Times New Roman" w:eastAsia="宋体" w:hAnsi="Times New Roman"/>
          <w:sz w:val="28"/>
          <w:szCs w:val="28"/>
        </w:rPr>
        <w:t xml:space="preserve">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w:t>
      </w:r>
      <w:r>
        <w:rPr>
          <w:rFonts w:ascii="Times New Roman" w:cs="Times New Roman" w:eastAsia="宋体" w:hAnsi="Times New Roman"/>
          <w:sz w:val="28"/>
          <w:szCs w:val="28"/>
        </w:rPr>
        <w:t xml:space="preserve">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r>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r>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r>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r>
      <w:r>
        <w:rPr>
          <w:rFonts w:ascii="Times New Roman" w:cs="Times New Roman" w:eastAsia="宋体" w:hAnsi="Times New Roman"/>
          <w:sz w:val="28"/>
          <w:szCs w:val="28"/>
        </w:rPr>
        <w:t xml:space="preserve"> to determine the kVAR rating of the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w:t>
      </w:r>
      <w:r>
        <w:rPr>
          <w:rFonts w:ascii="Times New Roman" w:cs="Times New Roman" w:eastAsia="宋体" w:hAnsi="Times New Roman"/>
          <w:sz w:val="28"/>
          <w:szCs w:val="28"/>
        </w:rPr>
        <w:t xml:space="preserve">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Cs/>
          <w:sz w:val="28"/>
          <w:szCs w:val="28"/>
        </w:rPr>
      </w:pPr>
      <w:r>
        <w:rPr>
          <w:rFonts w:ascii="Times New Roman" w:cs="Times New Roman" w:eastAsia="宋体" w:hAnsi="Times New Roman"/>
          <w:bCs/>
          <w:sz w:val="28"/>
          <w:szCs w:val="28"/>
        </w:rPr>
        <w:t>Answer</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3009900" cy="4013200"/>
            <wp:effectExtent l="0" t="0" r="0" b="635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009900" cy="4013200"/>
                    </a:xfrm>
                    <a:prstGeom prst="rect"/>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Dangote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sz w:val="24"/>
          <w:szCs w:val="24"/>
        </w:rPr>
      </w:pPr>
      <w:r>
        <w:rPr>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sz w:val="24"/>
          <w:szCs w:val="24"/>
        </w:rPr>
      </w:pPr>
    </w:p>
    <w:p>
      <w:pPr>
        <w:pStyle w:val="style0"/>
        <w:jc w:val="both"/>
        <w:rPr>
          <w:sz w:val="24"/>
          <w:szCs w:val="24"/>
        </w:rPr>
      </w:pPr>
      <w:r>
        <w:rPr>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power factor (pf)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is given 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xml:space="preserve">; what is the state of the pf of the complex when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w:t>
      </w:r>
      <w:r>
        <w:rPr>
          <w:rFonts w:ascii="Times New Roman" w:cs="Times New Roman" w:eastAsia="宋体" w:hAnsi="Times New Roman"/>
          <w:sz w:val="28"/>
          <w:szCs w:val="28"/>
        </w:rPr>
        <w:t xml:space="preserve">nd </w:t>
      </w:r>
      <m:oMath>
        <m:r>
          <w:rPr>
            <w:rFonts w:ascii="Cambria Math" w:cs="Times New Roman" w:hAnsi="Cambria Math"/>
            <w:sz w:val="28"/>
            <w:szCs w:val="28"/>
          </w:rPr>
          <m:t>α=β</m:t>
        </m:r>
      </m:oMath>
      <w:r>
        <w:rPr>
          <w:rFonts w:ascii="Times New Roman" w:cs="Times New Roman" w:eastAsia="宋体" w:hAnsi="Times New Roman"/>
          <w:sz w:val="28"/>
          <w:szCs w:val="28"/>
        </w:rPr>
      </w:r>
      <w:r>
        <w:rPr>
          <w:rFonts w:ascii="Times New Roman" w:cs="Times New Roman" w:eastAsia="宋体" w:hAnsi="Times New Roman"/>
          <w:sz w:val="28"/>
          <w:szCs w:val="28"/>
        </w:rPr>
        <w:t>. Draw t</w:t>
      </w:r>
      <w:r>
        <w:rPr>
          <w:rFonts w:ascii="Times New Roman" w:cs="Times New Roman" w:eastAsia="宋体" w:hAnsi="Times New Roman"/>
          <w:sz w:val="28"/>
          <w:szCs w:val="28"/>
        </w:rPr>
        <w:t>he respective Phasor diagrams.</w:t>
      </w:r>
    </w:p>
    <w:p>
      <w:pPr>
        <w:pStyle w:val="style0"/>
        <w:jc w:val="both"/>
        <w:rPr>
          <w:rFonts w:ascii="Times New Roman" w:cs="Times New Roman" w:hAnsi="Times New Roman"/>
          <w:sz w:val="28"/>
          <w:szCs w:val="28"/>
        </w:rPr>
      </w:pPr>
      <w:r>
        <w:rPr>
          <w:rFonts w:ascii="Times New Roman" w:cs="Times New Roman" w:eastAsia="宋体" w:hAnsi="Times New Roman"/>
          <w:sz w:val="28"/>
          <w:szCs w:val="28"/>
        </w:rPr>
        <w:t>Answer</w:t>
      </w:r>
    </w:p>
    <w:p>
      <w:pPr>
        <w:pStyle w:val="style0"/>
        <w:jc w:val="both"/>
        <w:rPr>
          <w:sz w:val="24"/>
          <w:szCs w:val="24"/>
        </w:rPr>
      </w:pPr>
      <w:r>
        <w:rPr>
          <w:noProof/>
          <w:sz w:val="24"/>
          <w:szCs w:val="24"/>
        </w:rPr>
        <w:drawing>
          <wp:inline distL="0" distT="0" distB="0" distR="0">
            <wp:extent cx="5943600" cy="792480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7924800"/>
                    </a:xfrm>
                    <a:prstGeom prst="rect"/>
                  </pic:spPr>
                </pic:pic>
              </a:graphicData>
            </a:graphic>
          </wp:inline>
        </w:drawing>
      </w:r>
    </w:p>
    <w:p>
      <w:pPr>
        <w:pStyle w:val="style0"/>
        <w:jc w:val="both"/>
        <w:rPr>
          <w:sz w:val="24"/>
          <w:szCs w:val="24"/>
        </w:rPr>
      </w:pPr>
    </w:p>
    <w:p>
      <w:pPr>
        <w:pStyle w:val="style0"/>
        <w:jc w:val="both"/>
        <w:rPr>
          <w:sz w:val="24"/>
          <w:szCs w:val="24"/>
        </w:rPr>
      </w:pPr>
      <w:r>
        <w:rPr>
          <w:sz w:val="24"/>
          <w:szCs w:val="24"/>
        </w:rPr>
        <w:t>Question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xml:space="preserve">; Write </w:t>
      </w:r>
      <w:r>
        <w:rPr>
          <w:rFonts w:ascii="Times New Roman" w:cs="Times New Roman" w:eastAsia="宋体" w:hAnsi="Times New Roman"/>
          <w:sz w:val="28"/>
          <w:szCs w:val="28"/>
        </w:rPr>
        <w:t>an expression for P and Q respectively with units in W and VAR. What does P and Q 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 active power</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Q: reactive 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sz w:val="24"/>
          <w:szCs w:val="24"/>
        </w:rPr>
      </w:pPr>
    </w:p>
    <w:p>
      <w:pPr>
        <w:pStyle w:val="style0"/>
        <w:jc w:val="both"/>
        <w:rPr>
          <w:sz w:val="24"/>
          <w:szCs w:val="24"/>
        </w:rPr>
      </w:pPr>
      <w:r>
        <w:rPr>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ascii="Microsoft YaHei UI Light" w:cs="Microsoft YaHei UI Light" w:eastAsia="Microsoft YaHei UI Light" w:hAnsi="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ascii="Microsoft YaHei UI Light" w:cs="Microsoft YaHei UI Light" w:eastAsia="Microsoft YaHei UI Light" w:hAnsi="Microsoft YaHei UI Light" w:hint="eastAsia"/>
          <w:color w:val="000000"/>
          <w:sz w:val="18"/>
          <w:szCs w:val="18"/>
        </w:rPr>
        <w:t>.</w:t>
      </w:r>
    </w:p>
    <w:p>
      <w:pPr>
        <w:pStyle w:val="style94"/>
        <w:spacing w:before="80" w:beforeAutospacing="false" w:after="80" w:afterAutospacing="false"/>
        <w:ind w:left="360"/>
        <w:jc w:val="both"/>
        <w:rPr>
          <w:rFonts w:ascii="Microsoft YaHei UI Light" w:cs="Microsoft YaHei UI Light" w:eastAsia="Microsoft YaHei UI Light" w:hAnsi="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sz w:val="24"/>
          <w:szCs w:val="24"/>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Black">
    <w:altName w:val="Arial Black"/>
    <w:panose1 w:val="020b0a04020001020204"/>
    <w:charset w:val="00"/>
    <w:family w:val="swiss"/>
    <w:pitch w:val="variable"/>
    <w:sig w:usb0="A00002AF" w:usb1="400078FB" w:usb2="00000000" w:usb3="00000000" w:csb0="0000009F" w:csb1="00000000"/>
  </w:font>
  <w:font w:name="Cambria Math">
    <w:altName w:val="Arial"/>
    <w:panose1 w:val="00000000000000000000"/>
    <w:charset w:val="00"/>
    <w:family w:val="roman"/>
    <w:pitch w:val="variable"/>
    <w:sig w:usb0="00000001" w:usb1="420024FF" w:usb2="02000000" w:usb3="00000000" w:csb0="0000019F" w:csb1="00000000"/>
  </w:font>
  <w:font w:name="Microsoft YaHei UI Light">
    <w:altName w:val="Noto Serif CJK JP"/>
    <w:panose1 w:val="00000000000000000000"/>
    <w:charset w:val="86"/>
    <w:family w:val="swiss"/>
    <w:pitch w:val="variable"/>
    <w:sig w:usb0="00000000" w:usb1="2ACF0010" w:usb2="00000016" w:usb3="00000000" w:csb0="0004001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5">
    <w:nsid w:val="00000005"/>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6">
    <w:nsid w:val="00000006"/>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743</Words>
  <Pages>7</Pages>
  <Characters>4006</Characters>
  <Application>WPS Office</Application>
  <DocSecurity>0</DocSecurity>
  <Paragraphs>63</Paragraphs>
  <ScaleCrop>false</ScaleCrop>
  <LinksUpToDate>false</LinksUpToDate>
  <CharactersWithSpaces>4713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2020-06-02T08:48:08Z</dcterms:created>
  <dc:creator>Microsoft account</dc:creator>
  <lastModifiedBy>TECNO KB7</lastModifiedBy>
  <dcterms:modified xsi:type="dcterms:W3CDTF">2020-06-02T08:48:09Z</dcterms:modified>
  <revision>5</revision>
</coreProperties>
</file>

<file path=docProps/custom.xml><?xml version="1.0" encoding="utf-8"?>
<Properties xmlns="http://schemas.openxmlformats.org/officeDocument/2006/custom-properties" xmlns:vt="http://schemas.openxmlformats.org/officeDocument/2006/docPropsVTypes"/>
</file>