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8B4" w:rsidRDefault="006748B4">
      <w:r>
        <w:t xml:space="preserve">NAME: IKHENOBA ELIZABETH AMANDA </w:t>
      </w:r>
    </w:p>
    <w:p w:rsidR="006748B4" w:rsidRDefault="006748B4">
      <w:r>
        <w:t>MATRIC NO: 15/ENG03/016</w:t>
      </w:r>
    </w:p>
    <w:p w:rsidR="006748B4" w:rsidRDefault="00E0343F">
      <w:r>
        <w:t xml:space="preserve">COURSE:WATER SUPPLY AND WASTE WATER ENGINEERING </w:t>
      </w:r>
    </w:p>
    <w:p w:rsidR="00E0343F" w:rsidRDefault="00E0343F">
      <w:r>
        <w:t xml:space="preserve">    ANSWERS</w:t>
      </w:r>
    </w:p>
    <w:p w:rsidR="006E763A" w:rsidRDefault="006E763A" w:rsidP="00F53A3C">
      <w:pPr>
        <w:pStyle w:val="ListParagraph"/>
        <w:numPr>
          <w:ilvl w:val="0"/>
          <w:numId w:val="1"/>
        </w:numPr>
      </w:pPr>
      <w:r>
        <w:t xml:space="preserve"> Waste water management</w:t>
      </w:r>
      <w:r w:rsidR="00532F8E">
        <w:t xml:space="preserve"> a veritable tool for </w:t>
      </w:r>
      <w:r w:rsidR="00433AAC">
        <w:t xml:space="preserve">environmental health and sustainable development.  </w:t>
      </w:r>
      <w:r w:rsidR="00BF6176">
        <w:t xml:space="preserve">Before this can happen one need to identify  the different types of waste water and those that can be treated for further </w:t>
      </w:r>
      <w:r w:rsidR="00E458E3">
        <w:t>re-use by the general public. The type of waste water includes: Agricultural  wastewater</w:t>
      </w:r>
      <w:r w:rsidR="001558D4">
        <w:t>, domestic wastewater and industrial wastewater.</w:t>
      </w:r>
      <w:r w:rsidR="00D60A22" w:rsidRPr="00D60A22">
        <w:t xml:space="preserve"> </w:t>
      </w:r>
      <w:r w:rsidR="00D60A22">
        <w:t>The use of reclaimed water in agriculture is an option that is increasingly being investigated and taken up in regions with water scarcity, growing urban populations and growing demand for irrigation water.</w:t>
      </w:r>
      <w:r w:rsidR="003D0AC7" w:rsidRPr="003D0AC7">
        <w:t xml:space="preserve"> </w:t>
      </w:r>
      <w:r w:rsidR="003D0AC7">
        <w:t>The feasibility of reuse will depend on local circumstances, which will affect the balance of costs and benefits. The major benefit in most cases is likely to be the value of the fresh water exchanged for high-value urban or industrial use. This would lessen the cost for municipal authorities of seeking their supplies through more expensive means. In addition, reuse prevents untreated wastewater discharge to coastal and groundwater</w:t>
      </w:r>
      <w:r w:rsidR="00EE2B14">
        <w:t xml:space="preserve"> </w:t>
      </w:r>
      <w:r w:rsidR="003D0AC7">
        <w:t>systems with ecosystem and tourism benefits.</w:t>
      </w:r>
      <w:r w:rsidR="003C00E4">
        <w:t xml:space="preserve"> </w:t>
      </w:r>
      <w:r w:rsidR="003D0AC7">
        <w:t>Depending on the local situation, there could also be benefits to farmers if they can avoid some of the costs of pumping groundwater, while the nutrient present in the wastewater could save some of the expense of fertilizer. There could also be benefits to the local environment from reduced flows of untreated wastewater</w:t>
      </w:r>
      <w:r w:rsidR="00597EB5">
        <w:t>.</w:t>
      </w:r>
      <w:r w:rsidR="00CC5132">
        <w:t xml:space="preserve"> </w:t>
      </w:r>
    </w:p>
    <w:sectPr w:rsidR="006E76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50DB"/>
    <w:multiLevelType w:val="hybridMultilevel"/>
    <w:tmpl w:val="33745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B4"/>
    <w:rsid w:val="001558D4"/>
    <w:rsid w:val="003C00E4"/>
    <w:rsid w:val="003D0AC7"/>
    <w:rsid w:val="003F0B2E"/>
    <w:rsid w:val="00433AAC"/>
    <w:rsid w:val="00532F8E"/>
    <w:rsid w:val="00555859"/>
    <w:rsid w:val="00597EB5"/>
    <w:rsid w:val="006748B4"/>
    <w:rsid w:val="006B0516"/>
    <w:rsid w:val="006E763A"/>
    <w:rsid w:val="00845BC6"/>
    <w:rsid w:val="009335A8"/>
    <w:rsid w:val="00BB7F02"/>
    <w:rsid w:val="00BF6176"/>
    <w:rsid w:val="00CC5132"/>
    <w:rsid w:val="00D60A22"/>
    <w:rsid w:val="00E0343F"/>
    <w:rsid w:val="00E458E3"/>
    <w:rsid w:val="00E52E6F"/>
    <w:rsid w:val="00EE2B14"/>
    <w:rsid w:val="00F5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F74A10"/>
  <w15:chartTrackingRefBased/>
  <w15:docId w15:val="{DBED02EE-B548-384A-BCE7-47695F65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2020-06-03T09:09:00Z</dcterms:created>
  <dcterms:modified xsi:type="dcterms:W3CDTF">2020-06-03T09:09:00Z</dcterms:modified>
</cp:coreProperties>
</file>