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widowControl/>
        <w:numPr>
          <w:ilvl w:val="0"/>
          <w:numId w:val="1"/>
        </w:numPr>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WHAT DO YOU UNDERSTAND BY THE TERM ''BIOLOGICAL VALUE OF PROTEINS"</w:t>
      </w:r>
      <w:r>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t>:</w:t>
      </w:r>
    </w:p>
    <w:p>
      <w:pPr>
        <w:keepNext w:val="0"/>
        <w:keepLines w:val="0"/>
        <w:widowControl/>
        <w:numPr>
          <w:numId w:val="0"/>
        </w:numPr>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pPr>
    </w:p>
    <w:p>
      <w:pPr>
        <w:keepNext w:val="0"/>
        <w:keepLines w:val="0"/>
        <w:widowControl/>
        <w:suppressLineNumbers w:val="0"/>
        <w:jc w:val="left"/>
        <w:rPr>
          <w:rFonts w:hint="default" w:ascii="Times New Roman" w:hAnsi="Times New Roman" w:eastAsia="sans-serif"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pPr>
      <w:r>
        <w:rPr>
          <w:rFonts w:hint="default" w:ascii="Times New Roman" w:hAnsi="Times New Roman" w:eastAsia="sans-serif" w:cs="Times New Roman"/>
          <w:b/>
          <w:i w:val="0"/>
          <w:caps w:val="0"/>
          <w:color w:val="000000" w:themeColor="text1"/>
          <w:spacing w:val="0"/>
          <w:kern w:val="0"/>
          <w:sz w:val="24"/>
          <w:szCs w:val="24"/>
          <w:u w:val="none"/>
          <w:lang w:val="en-US" w:eastAsia="zh-CN" w:bidi="ar"/>
          <w14:textFill>
            <w14:solidFill>
              <w14:schemeClr w14:val="tx1"/>
            </w14:solidFill>
          </w14:textFill>
        </w:rPr>
        <w:t>Biological value</w:t>
      </w:r>
      <w:r>
        <w:rPr>
          <w:rFonts w:hint="default" w:ascii="Times New Roman" w:hAnsi="Times New Roman" w:eastAsia="sans-serif"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w:t>
      </w:r>
      <w:r>
        <w:rPr>
          <w:rFonts w:hint="default" w:ascii="Times New Roman" w:hAnsi="Times New Roman" w:eastAsia="sans-serif" w:cs="Times New Roman"/>
          <w:b/>
          <w:i w:val="0"/>
          <w:caps w:val="0"/>
          <w:color w:val="000000" w:themeColor="text1"/>
          <w:spacing w:val="0"/>
          <w:kern w:val="0"/>
          <w:sz w:val="24"/>
          <w:szCs w:val="24"/>
          <w:u w:val="none"/>
          <w:lang w:val="en-US" w:eastAsia="zh-CN" w:bidi="ar"/>
          <w14:textFill>
            <w14:solidFill>
              <w14:schemeClr w14:val="tx1"/>
            </w14:solidFill>
          </w14:textFill>
        </w:rPr>
        <w:t>BV</w:t>
      </w:r>
      <w:r>
        <w:rPr>
          <w:rFonts w:hint="default" w:ascii="Times New Roman" w:hAnsi="Times New Roman" w:eastAsia="sans-serif"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is a measure of the proportion of absorbed </w:t>
      </w:r>
      <w:r>
        <w:rPr>
          <w:rFonts w:hint="default" w:ascii="Times New Roman" w:hAnsi="Times New Roman" w:eastAsia="sans-serif"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4"/>
          <w:szCs w:val="24"/>
          <w:u w:val="none"/>
          <w:lang w:val="en-US" w:eastAsia="zh-CN" w:bidi="ar"/>
          <w14:textFill>
            <w14:solidFill>
              <w14:schemeClr w14:val="tx1"/>
            </w14:solidFill>
          </w14:textFill>
        </w:rPr>
        <w:instrText xml:space="preserve"> HYPERLINK "https://en.wikipedia.org/wiki/Protein" \o "Protein" </w:instrText>
      </w:r>
      <w:r>
        <w:rPr>
          <w:rFonts w:hint="default" w:ascii="Times New Roman" w:hAnsi="Times New Roman" w:eastAsia="sans-serif"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separate"/>
      </w:r>
      <w:r>
        <w:rPr>
          <w:rStyle w:val="8"/>
          <w:rFonts w:hint="default" w:ascii="Times New Roman" w:hAnsi="Times New Roman" w:eastAsia="sans-serif" w:cs="Times New Roman"/>
          <w:b w:val="0"/>
          <w:i w:val="0"/>
          <w:caps w:val="0"/>
          <w:color w:val="000000" w:themeColor="text1"/>
          <w:spacing w:val="0"/>
          <w:sz w:val="24"/>
          <w:szCs w:val="24"/>
          <w:u w:val="none"/>
          <w14:textFill>
            <w14:solidFill>
              <w14:schemeClr w14:val="tx1"/>
            </w14:solidFill>
          </w14:textFill>
        </w:rPr>
        <w:t>protein</w:t>
      </w:r>
      <w:r>
        <w:rPr>
          <w:rFonts w:hint="default" w:ascii="Times New Roman" w:hAnsi="Times New Roman" w:eastAsia="sans-serif"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from a food which becomes incorporated into the proteins of the organism's body. It captures how readily the digested protein can be used in </w:t>
      </w:r>
      <w:r>
        <w:rPr>
          <w:rFonts w:hint="default" w:ascii="Times New Roman" w:hAnsi="Times New Roman" w:eastAsia="sans-serif"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4"/>
          <w:szCs w:val="24"/>
          <w:u w:val="none"/>
          <w:lang w:val="en-US" w:eastAsia="zh-CN" w:bidi="ar"/>
          <w14:textFill>
            <w14:solidFill>
              <w14:schemeClr w14:val="tx1"/>
            </w14:solidFill>
          </w14:textFill>
        </w:rPr>
        <w:instrText xml:space="preserve"> HYPERLINK "https://en.wikipedia.org/wiki/Protein_biosynthesis" \o "Protein biosynthesis" </w:instrText>
      </w:r>
      <w:r>
        <w:rPr>
          <w:rFonts w:hint="default" w:ascii="Times New Roman" w:hAnsi="Times New Roman" w:eastAsia="sans-serif"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separate"/>
      </w:r>
      <w:r>
        <w:rPr>
          <w:rStyle w:val="8"/>
          <w:rFonts w:hint="default" w:ascii="Times New Roman" w:hAnsi="Times New Roman" w:eastAsia="sans-serif" w:cs="Times New Roman"/>
          <w:b w:val="0"/>
          <w:i w:val="0"/>
          <w:caps w:val="0"/>
          <w:color w:val="000000" w:themeColor="text1"/>
          <w:spacing w:val="0"/>
          <w:sz w:val="24"/>
          <w:szCs w:val="24"/>
          <w:u w:val="none"/>
          <w14:textFill>
            <w14:solidFill>
              <w14:schemeClr w14:val="tx1"/>
            </w14:solidFill>
          </w14:textFill>
        </w:rPr>
        <w:t>protein synthesis</w:t>
      </w:r>
      <w:r>
        <w:rPr>
          <w:rFonts w:hint="default" w:ascii="Times New Roman" w:hAnsi="Times New Roman" w:eastAsia="sans-serif"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in the </w:t>
      </w:r>
      <w:r>
        <w:rPr>
          <w:rFonts w:hint="default" w:ascii="Times New Roman" w:hAnsi="Times New Roman" w:eastAsia="sans-serif"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4"/>
          <w:szCs w:val="24"/>
          <w:u w:val="none"/>
          <w:lang w:val="en-US" w:eastAsia="zh-CN" w:bidi="ar"/>
          <w14:textFill>
            <w14:solidFill>
              <w14:schemeClr w14:val="tx1"/>
            </w14:solidFill>
          </w14:textFill>
        </w:rPr>
        <w:instrText xml:space="preserve"> HYPERLINK "https://en.wikipedia.org/wiki/Cell_(biology)" \o "Cell (biology)" </w:instrText>
      </w:r>
      <w:r>
        <w:rPr>
          <w:rFonts w:hint="default" w:ascii="Times New Roman" w:hAnsi="Times New Roman" w:eastAsia="sans-serif"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separate"/>
      </w:r>
      <w:r>
        <w:rPr>
          <w:rStyle w:val="8"/>
          <w:rFonts w:hint="default" w:ascii="Times New Roman" w:hAnsi="Times New Roman" w:eastAsia="sans-serif" w:cs="Times New Roman"/>
          <w:b w:val="0"/>
          <w:i w:val="0"/>
          <w:caps w:val="0"/>
          <w:color w:val="000000" w:themeColor="text1"/>
          <w:spacing w:val="0"/>
          <w:sz w:val="24"/>
          <w:szCs w:val="24"/>
          <w:u w:val="none"/>
          <w14:textFill>
            <w14:solidFill>
              <w14:schemeClr w14:val="tx1"/>
            </w14:solidFill>
          </w14:textFill>
        </w:rPr>
        <w:t>cells</w:t>
      </w:r>
      <w:r>
        <w:rPr>
          <w:rFonts w:hint="default" w:ascii="Times New Roman" w:hAnsi="Times New Roman" w:eastAsia="sans-serif"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of the organism. Proteins are the major source of </w:t>
      </w:r>
      <w:r>
        <w:rPr>
          <w:rFonts w:hint="default" w:ascii="Times New Roman" w:hAnsi="Times New Roman" w:eastAsia="sans-serif"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kern w:val="0"/>
          <w:sz w:val="24"/>
          <w:szCs w:val="24"/>
          <w:u w:val="none"/>
          <w:lang w:val="en-US" w:eastAsia="zh-CN" w:bidi="ar"/>
          <w14:textFill>
            <w14:solidFill>
              <w14:schemeClr w14:val="tx1"/>
            </w14:solidFill>
          </w14:textFill>
        </w:rPr>
        <w:instrText xml:space="preserve"> HYPERLINK "https://en.wikipedia.org/wiki/Nitrogen" \o "Nitrogen" </w:instrText>
      </w:r>
      <w:r>
        <w:rPr>
          <w:rFonts w:hint="default" w:ascii="Times New Roman" w:hAnsi="Times New Roman" w:eastAsia="sans-serif"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separate"/>
      </w:r>
      <w:r>
        <w:rPr>
          <w:rStyle w:val="8"/>
          <w:rFonts w:hint="default" w:ascii="Times New Roman" w:hAnsi="Times New Roman" w:eastAsia="sans-serif" w:cs="Times New Roman"/>
          <w:b w:val="0"/>
          <w:i w:val="0"/>
          <w:caps w:val="0"/>
          <w:color w:val="000000" w:themeColor="text1"/>
          <w:spacing w:val="0"/>
          <w:sz w:val="24"/>
          <w:szCs w:val="24"/>
          <w:u w:val="none"/>
          <w14:textFill>
            <w14:solidFill>
              <w14:schemeClr w14:val="tx1"/>
            </w14:solidFill>
          </w14:textFill>
        </w:rPr>
        <w:t>nitrogen</w:t>
      </w:r>
      <w:r>
        <w:rPr>
          <w:rFonts w:hint="default" w:ascii="Times New Roman" w:hAnsi="Times New Roman" w:eastAsia="sans-serif"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in food. BV assumes protein is the only source of nitrogen and measures the proportion of this nitrogen absorbed by the body which is then excreted. The remainder must have been incorporated into the proteins of the organisms body.</w:t>
      </w:r>
    </w:p>
    <w:p>
      <w:pPr>
        <w:keepNext w:val="0"/>
        <w:keepLines w:val="0"/>
        <w:widowControl/>
        <w:suppressLineNumbers w:val="0"/>
        <w:jc w:val="left"/>
        <w:rPr>
          <w:rFonts w:hint="default" w:ascii="Times New Roman" w:hAnsi="Times New Roman" w:eastAsia="sans-serif"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pPr>
    </w:p>
    <w:p>
      <w:pPr>
        <w:keepNext w:val="0"/>
        <w:keepLines w:val="0"/>
        <w:widowControl/>
        <w:suppressLineNumbers w:val="0"/>
        <w:jc w:val="left"/>
        <w:rPr>
          <w:rFonts w:hint="default" w:ascii="Times New Roman" w:hAnsi="Times New Roman" w:eastAsia="sans-serif"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pPr>
      <w:bookmarkStart w:id="0" w:name="_GoBack"/>
      <w:bookmarkEnd w:id="0"/>
    </w:p>
    <w:p>
      <w:pPr>
        <w:keepNext w:val="0"/>
        <w:keepLines w:val="0"/>
        <w:widowControl/>
        <w:suppressLineNumbers w:val="0"/>
        <w:jc w:val="left"/>
        <w:rPr>
          <w:rFonts w:hint="default" w:ascii="Times New Roman" w:hAnsi="Times New Roman" w:eastAsia="sans-serif"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pPr>
    </w:p>
    <w:p>
      <w:pPr>
        <w:keepNext w:val="0"/>
        <w:keepLines w:val="0"/>
        <w:widowControl/>
        <w:numPr>
          <w:ilvl w:val="0"/>
          <w:numId w:val="1"/>
        </w:numPr>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LIST AND EXPLAIN THE VARIOUS METHODS OF ASSESSMENT OF PROTEIN QUALITY</w:t>
      </w:r>
      <w:r>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t>:</w:t>
      </w:r>
    </w:p>
    <w:p>
      <w:pPr>
        <w:keepNext w:val="0"/>
        <w:keepLines w:val="0"/>
        <w:widowControl/>
        <w:numPr>
          <w:numId w:val="0"/>
        </w:numPr>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pPr>
    </w:p>
    <w:p>
      <w:pPr>
        <w:pStyle w:val="5"/>
        <w:keepNext w:val="0"/>
        <w:keepLines w:val="0"/>
        <w:widowControl/>
        <w:numPr>
          <w:ilvl w:val="0"/>
          <w:numId w:val="2"/>
        </w:numPr>
        <w:suppressLineNumbers w:val="0"/>
        <w:ind w:left="420" w:leftChars="0" w:hanging="420" w:firstLineChars="0"/>
        <w:rPr>
          <w:rFonts w:hint="default" w:ascii="Times New Roman" w:hAnsi="Times New Roman" w:cs="Times New Roman"/>
          <w:b/>
          <w:bCs/>
          <w:sz w:val="32"/>
          <w:szCs w:val="32"/>
          <w:u w:val="single"/>
        </w:rPr>
      </w:pPr>
      <w:r>
        <w:rPr>
          <w:rFonts w:hint="default" w:ascii="Times New Roman" w:hAnsi="Times New Roman" w:cs="Times New Roman"/>
          <w:b/>
          <w:bCs/>
          <w:sz w:val="32"/>
          <w:szCs w:val="32"/>
          <w:u w:val="single"/>
        </w:rPr>
        <w:t xml:space="preserve">Net Protein Utilization (NPU) </w:t>
      </w:r>
    </w:p>
    <w:p>
      <w:pPr>
        <w:pStyle w:val="5"/>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 xml:space="preserve">Like Biological Value, NPU estimates nitrogen retention but in this case by determining the difference between the body nitrogen content of animals fed no protein and those fed a test protein. This value divided by the amount of protein consumed is the NPU which is defined as the "percentage of the dietary protein retained". Miller (12) proposed a procedure which involved replicate groups of 4 weanling rats housed in group cages which were fed either the "protein-free" or the "test" diet for 10 days. These conditions were chosen empirically and the particular merits of these conditions remain to be demonstrated. Since in young animals there is a high correlation between body nitrogen and body water content (13-16), the substitution of body water measurements for body nitrogen measurements has been widely used. Indeed, measurement of body water may be more accurate than measurement of body nitrogen because sampling errors are eliminated; also, it is much more convenient and less expensive. </w:t>
      </w:r>
    </w:p>
    <w:p>
      <w:pPr>
        <w:pStyle w:val="5"/>
        <w:keepNext w:val="0"/>
        <w:keepLines w:val="0"/>
        <w:widowControl/>
        <w:numPr>
          <w:ilvl w:val="0"/>
          <w:numId w:val="2"/>
        </w:numPr>
        <w:suppressLineNumbers w:val="0"/>
        <w:ind w:left="420" w:leftChars="0" w:hanging="420" w:firstLineChars="0"/>
        <w:rPr>
          <w:rFonts w:hint="default" w:ascii="Times New Roman" w:hAnsi="Times New Roman" w:cs="Times New Roman"/>
          <w:b/>
          <w:bCs/>
          <w:sz w:val="32"/>
          <w:szCs w:val="32"/>
          <w:u w:val="single"/>
        </w:rPr>
      </w:pPr>
      <w:r>
        <w:rPr>
          <w:rFonts w:hint="default" w:ascii="Times New Roman" w:hAnsi="Times New Roman" w:cs="Times New Roman"/>
          <w:b/>
          <w:bCs/>
          <w:sz w:val="32"/>
          <w:szCs w:val="32"/>
          <w:u w:val="single"/>
        </w:rPr>
        <w:t>AMINO ACID SCORE</w:t>
      </w:r>
    </w:p>
    <w:p>
      <w:pPr>
        <w:keepNext w:val="0"/>
        <w:keepLines w:val="0"/>
        <w:widowControl/>
        <w:suppressLineNumbers w:val="0"/>
        <w:jc w:val="left"/>
        <w:rPr>
          <w:rFonts w:hint="default" w:ascii="Times New Roman" w:hAnsi="Times New Roman" w:eastAsia="SimSun" w:cs="Times New Roman"/>
          <w:b/>
          <w:i w:val="0"/>
          <w:caps w:val="0"/>
          <w:color w:val="000000" w:themeColor="text1"/>
          <w:spacing w:val="0"/>
          <w:kern w:val="0"/>
          <w:sz w:val="24"/>
          <w:szCs w:val="24"/>
          <w:u w:val="none"/>
          <w:lang w:val="en-US" w:eastAsia="zh-CN" w:bidi="ar"/>
          <w14:textFill>
            <w14:solidFill>
              <w14:schemeClr w14:val="tx1"/>
            </w14:solidFill>
          </w14:textFill>
        </w:rPr>
      </w:pPr>
    </w:p>
    <w:p>
      <w:pPr>
        <w:keepNext w:val="0"/>
        <w:keepLines w:val="0"/>
        <w:widowControl/>
        <w:suppressLineNumbers w:val="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b w:val="0"/>
          <w:bCs/>
          <w:i w:val="0"/>
          <w:caps w:val="0"/>
          <w:color w:val="000000" w:themeColor="text1"/>
          <w:spacing w:val="0"/>
          <w:kern w:val="0"/>
          <w:sz w:val="24"/>
          <w:szCs w:val="24"/>
          <w:u w:val="none"/>
          <w:lang w:val="en-US" w:eastAsia="zh-CN" w:bidi="ar"/>
          <w14:textFill>
            <w14:solidFill>
              <w14:schemeClr w14:val="tx1"/>
            </w14:solidFill>
          </w14:textFill>
        </w:rPr>
        <w:t>Amino acid score</w:t>
      </w:r>
      <w:r>
        <w:rPr>
          <w:rFonts w:hint="default" w:ascii="Times New Roman" w:hAnsi="Times New Roman" w:eastAsia="SimSun" w:cs="Times New Roman"/>
          <w:b w:val="0"/>
          <w:bCs/>
          <w:i w:val="0"/>
          <w:caps w:val="0"/>
          <w:color w:val="000000" w:themeColor="text1"/>
          <w:spacing w:val="0"/>
          <w:kern w:val="0"/>
          <w:sz w:val="24"/>
          <w:szCs w:val="24"/>
          <w:u w:val="none"/>
          <w:shd w:val="clear" w:fill="FFFFFF"/>
          <w:lang w:val="en-US" w:eastAsia="zh-CN" w:bidi="ar"/>
          <w14:textFill>
            <w14:solidFill>
              <w14:schemeClr w14:val="tx1"/>
            </w14:solidFill>
          </w14:textFill>
        </w:rPr>
        <w:t>,</w:t>
      </w:r>
      <w:r>
        <w:rPr>
          <w:rFonts w:hint="default" w:ascii="Times New Roman" w:hAnsi="Times New Roman" w:eastAsia="SimSu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xml:space="preserve"> in combination with protein digestibility, is the method used to determine if a protein is complete. PDCAAS and DIAAS are the two major protein standards which determine the completeness of proteins by their unique composition of essential</w:t>
      </w:r>
      <w:r>
        <w:rPr>
          <w:rFonts w:hint="default" w:ascii="Times New Roman" w:hAnsi="Times New Roman" w:eastAsia="SimSu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t> </w:t>
      </w:r>
      <w:r>
        <w:rPr>
          <w:rFonts w:hint="default" w:ascii="Times New Roman" w:hAnsi="Times New Roman" w:eastAsia="SimSun" w:cs="Times New Roman"/>
          <w:b w:val="0"/>
          <w:bCs w:val="0"/>
          <w:i w:val="0"/>
          <w:caps w:val="0"/>
          <w:color w:val="000000" w:themeColor="text1"/>
          <w:spacing w:val="0"/>
          <w:kern w:val="0"/>
          <w:sz w:val="24"/>
          <w:szCs w:val="24"/>
          <w:u w:val="none"/>
          <w:lang w:val="en-US" w:eastAsia="zh-CN" w:bidi="ar"/>
          <w14:textFill>
            <w14:solidFill>
              <w14:schemeClr w14:val="tx1"/>
            </w14:solidFill>
          </w14:textFill>
        </w:rPr>
        <w:t>amino acids</w:t>
      </w:r>
      <w:r>
        <w:rPr>
          <w:rFonts w:hint="default" w:ascii="Times New Roman" w:hAnsi="Times New Roman" w:eastAsia="SimSu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t>.</w:t>
      </w:r>
    </w:p>
    <w:p>
      <w:pPr>
        <w:pStyle w:val="5"/>
        <w:keepNext w:val="0"/>
        <w:keepLines w:val="0"/>
        <w:widowControl/>
        <w:suppressLineNumbers w:val="0"/>
        <w:rPr>
          <w:rFonts w:hint="default" w:ascii="Times New Roman" w:hAnsi="Times New Roman" w:cs="Times New Roman"/>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420" w:leftChars="0" w:right="0" w:hanging="420" w:firstLineChars="0"/>
        <w:rPr>
          <w:rFonts w:hint="default" w:ascii="Times New Roman" w:hAnsi="Times New Roman" w:cs="Times New Roman"/>
          <w:color w:val="2E2E2E"/>
          <w:sz w:val="32"/>
          <w:szCs w:val="32"/>
          <w:u w:val="single"/>
          <w:bdr w:val="none" w:color="auto" w:sz="0" w:space="0"/>
        </w:rPr>
      </w:pPr>
      <w:r>
        <w:rPr>
          <w:rFonts w:hint="default" w:ascii="Times New Roman" w:hAnsi="Times New Roman" w:cs="Times New Roman"/>
          <w:color w:val="2E2E2E"/>
          <w:sz w:val="32"/>
          <w:szCs w:val="32"/>
          <w:u w:val="single"/>
          <w:bdr w:val="none" w:color="auto" w:sz="0" w:space="0"/>
        </w:rPr>
        <w:t xml:space="preserve">Protein </w:t>
      </w:r>
      <w:r>
        <w:rPr>
          <w:rFonts w:hint="default" w:ascii="Times New Roman" w:hAnsi="Times New Roman" w:cs="Times New Roman"/>
          <w:color w:val="2E2E2E"/>
          <w:sz w:val="32"/>
          <w:szCs w:val="32"/>
          <w:u w:val="single"/>
          <w:bdr w:val="none" w:color="auto" w:sz="0" w:space="0"/>
        </w:rPr>
        <w:t>E</w:t>
      </w:r>
      <w:r>
        <w:rPr>
          <w:rFonts w:hint="default" w:ascii="Times New Roman" w:hAnsi="Times New Roman" w:cs="Times New Roman"/>
          <w:color w:val="2E2E2E"/>
          <w:sz w:val="32"/>
          <w:szCs w:val="32"/>
          <w:u w:val="single"/>
          <w:bdr w:val="none" w:color="auto" w:sz="0" w:space="0"/>
        </w:rPr>
        <w:t xml:space="preserve">fficiency </w:t>
      </w:r>
      <w:r>
        <w:rPr>
          <w:rFonts w:hint="default" w:ascii="Times New Roman" w:hAnsi="Times New Roman" w:cs="Times New Roman"/>
          <w:color w:val="2E2E2E"/>
          <w:sz w:val="32"/>
          <w:szCs w:val="32"/>
          <w:u w:val="single"/>
          <w:bdr w:val="none" w:color="auto" w:sz="0" w:space="0"/>
        </w:rPr>
        <w:t>R</w:t>
      </w:r>
      <w:r>
        <w:rPr>
          <w:rFonts w:hint="default" w:ascii="Times New Roman" w:hAnsi="Times New Roman" w:cs="Times New Roman"/>
          <w:color w:val="2E2E2E"/>
          <w:sz w:val="32"/>
          <w:szCs w:val="32"/>
          <w:u w:val="single"/>
          <w:bdr w:val="none" w:color="auto" w:sz="0" w:space="0"/>
        </w:rPr>
        <w:t>atio</w:t>
      </w:r>
    </w:p>
    <w:p>
      <w:pPr>
        <w:rPr>
          <w:rFonts w:hint="default"/>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4" w:afterAutospacing="0" w:line="315" w:lineRule="atLeast"/>
        <w:ind w:left="0" w:right="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bdr w:val="none" w:color="auto" w:sz="0" w:space="0"/>
          <w14:textFill>
            <w14:solidFill>
              <w14:schemeClr w14:val="tx1"/>
            </w14:solidFill>
          </w14:textFill>
        </w:rPr>
        <w:t>Protein efficiency ratio (PER) is the easiest method of assessing the quality of proteins. Generally accepted is the idea that the rate of growth of weanling rats under standardized conditions provides a reliable measure of the value of </w:t>
      </w:r>
      <w:r>
        <w:rPr>
          <w:rFonts w:hint="default" w:ascii="Times New Roman" w:hAnsi="Times New Roman" w:cs="Times New Roman"/>
          <w:color w:val="000000" w:themeColor="text1"/>
          <w:sz w:val="24"/>
          <w:szCs w:val="24"/>
          <w:u w:val="none"/>
          <w:bdr w:val="none" w:color="auto" w:sz="0" w:space="0"/>
          <w14:textFill>
            <w14:solidFill>
              <w14:schemeClr w14:val="tx1"/>
            </w14:solidFill>
          </w14:textFill>
        </w:rPr>
        <w:fldChar w:fldCharType="begin"/>
      </w:r>
      <w:r>
        <w:rPr>
          <w:rFonts w:hint="default" w:ascii="Times New Roman" w:hAnsi="Times New Roman" w:cs="Times New Roman"/>
          <w:color w:val="000000" w:themeColor="text1"/>
          <w:sz w:val="24"/>
          <w:szCs w:val="24"/>
          <w:u w:val="none"/>
          <w:bdr w:val="none" w:color="auto" w:sz="0" w:space="0"/>
          <w14:textFill>
            <w14:solidFill>
              <w14:schemeClr w14:val="tx1"/>
            </w14:solidFill>
          </w14:textFill>
        </w:rPr>
        <w:instrText xml:space="preserve"> HYPERLINK "https://www.sciencedirect.com/topics/biochemistry-genetics-and-molecular-biology/protein-intake" \o "Learn more about Protein Intake from ScienceDirect's AI-generated Topic Pages" </w:instrText>
      </w:r>
      <w:r>
        <w:rPr>
          <w:rFonts w:hint="default" w:ascii="Times New Roman" w:hAnsi="Times New Roman" w:cs="Times New Roman"/>
          <w:color w:val="000000" w:themeColor="text1"/>
          <w:sz w:val="24"/>
          <w:szCs w:val="24"/>
          <w:u w:val="none"/>
          <w:bdr w:val="none" w:color="auto" w:sz="0" w:space="0"/>
          <w14:textFill>
            <w14:solidFill>
              <w14:schemeClr w14:val="tx1"/>
            </w14:solidFill>
          </w14:textFill>
        </w:rPr>
        <w:fldChar w:fldCharType="separate"/>
      </w:r>
      <w:r>
        <w:rPr>
          <w:rStyle w:val="8"/>
          <w:rFonts w:hint="default" w:ascii="Times New Roman" w:hAnsi="Times New Roman" w:cs="Times New Roman"/>
          <w:color w:val="000000" w:themeColor="text1"/>
          <w:sz w:val="24"/>
          <w:szCs w:val="24"/>
          <w:u w:val="none"/>
          <w:bdr w:val="none" w:color="auto" w:sz="0" w:space="0"/>
          <w14:textFill>
            <w14:solidFill>
              <w14:schemeClr w14:val="tx1"/>
            </w14:solidFill>
          </w14:textFill>
        </w:rPr>
        <w:t>dietary protein</w:t>
      </w:r>
      <w:r>
        <w:rPr>
          <w:rFonts w:hint="default" w:ascii="Times New Roman" w:hAnsi="Times New Roman" w:cs="Times New Roman"/>
          <w:color w:val="000000" w:themeColor="text1"/>
          <w:sz w:val="24"/>
          <w:szCs w:val="24"/>
          <w:u w:val="none"/>
          <w:bdr w:val="none" w:color="auto" w:sz="0" w:space="0"/>
          <w14:textFill>
            <w14:solidFill>
              <w14:schemeClr w14:val="tx1"/>
            </w14:solidFill>
          </w14:textFill>
        </w:rPr>
        <w:fldChar w:fldCharType="end"/>
      </w:r>
      <w:r>
        <w:rPr>
          <w:rFonts w:hint="default" w:ascii="Times New Roman" w:hAnsi="Times New Roman" w:cs="Times New Roman"/>
          <w:color w:val="000000" w:themeColor="text1"/>
          <w:sz w:val="24"/>
          <w:szCs w:val="24"/>
          <w:bdr w:val="none" w:color="auto" w:sz="0" w:space="0"/>
          <w14:textFill>
            <w14:solidFill>
              <w14:schemeClr w14:val="tx1"/>
            </w14:solidFill>
          </w14:textFill>
        </w:rPr>
        <w:t>; thus PER is the gain in body weight divided by the amount of protein consumed: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90" w:afterAutospacing="0" w:line="315" w:lineRule="atLeast"/>
        <w:ind w:left="0" w:right="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bdr w:val="none" w:color="auto" w:sz="0" w:space="0"/>
          <w14:textFill>
            <w14:solidFill>
              <w14:schemeClr w14:val="tx1"/>
            </w14:solidFill>
          </w14:textFill>
        </w:rPr>
        <w:t>Such factors as the age of the rats, length of the experimental period, level of protein, and the sex of the rat affect the PER assay. Optimum standardized conditions such as a four-week experimental feeding period, diets containing a 10% level of protein with sufficient amounts of all other essential nutrients, male rats, and </w:t>
      </w:r>
      <w:r>
        <w:rPr>
          <w:rStyle w:val="7"/>
          <w:rFonts w:hint="default" w:ascii="Times New Roman" w:hAnsi="Times New Roman" w:cs="Times New Roman"/>
          <w:color w:val="000000" w:themeColor="text1"/>
          <w:sz w:val="24"/>
          <w:szCs w:val="24"/>
          <w:bdr w:val="none" w:color="auto" w:sz="0" w:space="0"/>
          <w14:textFill>
            <w14:solidFill>
              <w14:schemeClr w14:val="tx1"/>
            </w14:solidFill>
          </w14:textFill>
        </w:rPr>
        <w:t>ad libitum</w:t>
      </w:r>
      <w:r>
        <w:rPr>
          <w:rFonts w:hint="default" w:ascii="Times New Roman" w:hAnsi="Times New Roman" w:cs="Times New Roman"/>
          <w:color w:val="000000" w:themeColor="text1"/>
          <w:sz w:val="24"/>
          <w:szCs w:val="24"/>
          <w:bdr w:val="none" w:color="auto" w:sz="0" w:space="0"/>
          <w14:textFill>
            <w14:solidFill>
              <w14:schemeClr w14:val="tx1"/>
            </w14:solidFill>
          </w14:textFill>
        </w:rPr>
        <w:t> feeding schedule have been demonstrated by several laboratories to yield reproducible results.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90" w:afterAutospacing="0" w:line="315" w:lineRule="atLeast"/>
        <w:ind w:left="0" w:right="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bdr w:val="none" w:color="auto" w:sz="0" w:space="0"/>
          <w14:textFill>
            <w14:solidFill>
              <w14:schemeClr w14:val="tx1"/>
            </w14:solidFill>
          </w14:textFill>
        </w:rPr>
        <w:t>The PER determination has been criticized on the basis that (1) gain in body weight may not be constant in tissue composition on diets containing different proteins, (2) results may vary with protein level, and (3) the determination makes no allowance for the maintenance requirement.</w:t>
      </w:r>
    </w:p>
    <w:p>
      <w:pPr>
        <w:pStyle w:val="5"/>
        <w:keepNext w:val="0"/>
        <w:keepLines w:val="0"/>
        <w:widowControl/>
        <w:suppressLineNumbers w:val="0"/>
        <w:rPr>
          <w:rFonts w:hint="default" w:ascii="Times New Roman" w:hAnsi="Times New Roman" w:cs="Times New Roman"/>
          <w:sz w:val="24"/>
          <w:szCs w:val="24"/>
        </w:rPr>
      </w:pPr>
    </w:p>
    <w:p>
      <w:pPr>
        <w:pStyle w:val="5"/>
        <w:keepNext w:val="0"/>
        <w:keepLines w:val="0"/>
        <w:widowControl/>
        <w:suppressLineNumbers w:val="0"/>
        <w:rPr>
          <w:rFonts w:hint="default" w:ascii="Times New Roman" w:hAnsi="Times New Roman" w:cs="Times New Roman"/>
          <w:sz w:val="24"/>
          <w:szCs w:val="24"/>
        </w:rPr>
      </w:pPr>
    </w:p>
    <w:p>
      <w:pPr>
        <w:keepNext w:val="0"/>
        <w:keepLines w:val="0"/>
        <w:widowControl/>
        <w:numPr>
          <w:numId w:val="0"/>
        </w:numPr>
        <w:suppressLineNumbers w:val="0"/>
        <w:jc w:val="left"/>
        <w:rPr>
          <w:rFonts w:hint="default" w:ascii="Times New Roman" w:hAnsi="Times New Roman" w:eastAsia="Open Sans" w:cs="Times New Roman"/>
          <w:b w:val="0"/>
          <w:bCs w:val="0"/>
          <w:i w:val="0"/>
          <w:caps w:val="0"/>
          <w:color w:val="333333"/>
          <w:spacing w:val="0"/>
          <w:kern w:val="0"/>
          <w:sz w:val="24"/>
          <w:szCs w:val="24"/>
          <w:u w:val="none"/>
          <w:shd w:val="clear" w:fill="FFFFFF"/>
          <w:lang w:eastAsia="zh-CN" w:bidi="ar"/>
        </w:rPr>
      </w:pPr>
    </w:p>
    <w:p>
      <w:pPr>
        <w:keepNext w:val="0"/>
        <w:keepLines w:val="0"/>
        <w:widowControl/>
        <w:numPr>
          <w:numId w:val="0"/>
        </w:numPr>
        <w:suppressLineNumbers w:val="0"/>
        <w:jc w:val="left"/>
        <w:rPr>
          <w:rFonts w:hint="default" w:ascii="Times New Roman" w:hAnsi="Times New Roman" w:eastAsia="Open Sans" w:cs="Times New Roman"/>
          <w:b w:val="0"/>
          <w:bCs w:val="0"/>
          <w:i w:val="0"/>
          <w:caps w:val="0"/>
          <w:color w:val="333333"/>
          <w:spacing w:val="0"/>
          <w:kern w:val="0"/>
          <w:sz w:val="24"/>
          <w:szCs w:val="24"/>
          <w:u w:val="none"/>
          <w:shd w:val="clear" w:fill="FFFFFF"/>
          <w:lang w:eastAsia="zh-CN" w:bidi="ar"/>
        </w:rPr>
      </w:pPr>
    </w:p>
    <w:p>
      <w:pPr>
        <w:rPr>
          <w:rFonts w:hint="default" w:ascii="Times New Roman" w:hAnsi="Times New Roman" w:cs="Times New Roman"/>
          <w:b/>
          <w:bCs/>
          <w:sz w:val="24"/>
          <w:szCs w:val="24"/>
          <w:u w:val="single"/>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Helvetica Neue">
    <w:panose1 w:val="02000503000000020004"/>
    <w:charset w:val="00"/>
    <w:family w:val="auto"/>
    <w:pitch w:val="default"/>
    <w:sig w:usb0="E50002FF" w:usb1="500079DB" w:usb2="00000010" w:usb3="00000000" w:csb0="00000000"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Open Sans">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sans-serif">
    <w:altName w:val="PingFang SC"/>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ascii="Times New Roman" w:hAnsi="Times New Roman" w:cs="Times New Roman"/>
        <w:sz w:val="28"/>
        <w:szCs w:val="28"/>
      </w:rPr>
    </w:pPr>
    <w:r>
      <w:rPr>
        <w:rFonts w:hint="default" w:ascii="Times New Roman" w:hAnsi="Times New Roman" w:cs="Times New Roman"/>
        <w:sz w:val="28"/>
        <w:szCs w:val="28"/>
      </w:rPr>
      <w:t>NAME: UBA SOMTOCHUKWU</w:t>
    </w:r>
  </w:p>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DEPARTMENT : MEDICAL LAB SCIENCE </w:t>
    </w:r>
  </w:p>
  <w:p>
    <w:pPr>
      <w:pStyle w:val="4"/>
      <w:rPr>
        <w:rFonts w:hint="default" w:ascii="Times New Roman" w:hAnsi="Times New Roman" w:cs="Times New Roman"/>
        <w:sz w:val="28"/>
        <w:szCs w:val="28"/>
      </w:rPr>
    </w:pPr>
    <w:r>
      <w:rPr>
        <w:rFonts w:hint="default" w:ascii="Times New Roman" w:hAnsi="Times New Roman" w:cs="Times New Roman"/>
        <w:sz w:val="28"/>
        <w:szCs w:val="28"/>
      </w:rPr>
      <w:t>MATRIC NO: 18/MHS06/049</w:t>
    </w:r>
  </w:p>
  <w:p>
    <w:pPr>
      <w:pStyle w:val="4"/>
      <w:rPr>
        <w:rFonts w:hint="default" w:ascii="Times New Roman" w:hAnsi="Times New Roman" w:cs="Times New Roman"/>
        <w:sz w:val="28"/>
        <w:szCs w:val="28"/>
      </w:rPr>
    </w:pPr>
    <w:r>
      <w:rPr>
        <w:rFonts w:hint="default" w:ascii="Times New Roman" w:hAnsi="Times New Roman" w:cs="Times New Roman"/>
        <w:sz w:val="28"/>
        <w:szCs w:val="28"/>
      </w:rPr>
      <w:t>COURSE CODE: BCH 204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D1146"/>
    <w:multiLevelType w:val="singleLevel"/>
    <w:tmpl w:val="5ECD1146"/>
    <w:lvl w:ilvl="0" w:tentative="0">
      <w:start w:val="1"/>
      <w:numFmt w:val="decimal"/>
      <w:suff w:val="space"/>
      <w:lvlText w:val="%1."/>
      <w:lvlJc w:val="left"/>
    </w:lvl>
  </w:abstractNum>
  <w:abstractNum w:abstractNumId="1">
    <w:nsid w:val="5ECD12ED"/>
    <w:multiLevelType w:val="singleLevel"/>
    <w:tmpl w:val="5ECD12ED"/>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DB6B5"/>
    <w:rsid w:val="3AFDB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tabs>
        <w:tab w:val="center" w:pos="4153"/>
        <w:tab w:val="right" w:pos="8306"/>
      </w:tabs>
      <w:snapToGrid w:val="0"/>
    </w:pPr>
    <w:rPr>
      <w:sz w:val="18"/>
      <w:szCs w:val="18"/>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Emphasis"/>
    <w:basedOn w:val="6"/>
    <w:qFormat/>
    <w:uiPriority w:val="0"/>
    <w:rPr>
      <w:i/>
      <w:iCs/>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2020-05-26T13:47:00Z</dcterms:created>
  <dc:creator>manlikesom</dc:creator>
  <cp:lastModifiedBy>manlikesom</cp:lastModifiedBy>
  <dcterms:modified xsi:type="dcterms:W3CDTF">2020-05-26T14:12:30Z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