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PHA 308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NEUROPHARMACOLOGY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Pain perception and its therapeutic management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Multiple choice questions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statement(s) is/are true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Inflammatory pain is associated with tissue damage             (T)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Physiologic pain is a defense mechanism                                  (T)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Inflammatory pain is a defense mechanism.                            (F)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Neuropathic pain results from injury to nerves.                      (T)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Neuropathic pain is associated with medical conditions like rheumatoid arthritis.                                                                                             (F)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following </w:t>
      </w:r>
      <w:r>
        <w:rPr>
          <w:rFonts w:ascii="Times New Roman" w:cs="Times New Roman" w:hAnsi="Times New Roman"/>
          <w:sz w:val="24"/>
          <w:szCs w:val="24"/>
        </w:rPr>
        <w:t>statement(s) is/are true of nociceptive fibers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A-delta fibers transmit fast and well localized signals.           (T)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A-delta fibers transmit slow chemical signals.                          (F)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 fibers are myelinated.                                                                  (F)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 fibers are </w:t>
      </w:r>
      <w:r>
        <w:rPr>
          <w:rFonts w:ascii="Times New Roman" w:cs="Times New Roman" w:hAnsi="Times New Roman"/>
          <w:sz w:val="24"/>
          <w:szCs w:val="24"/>
        </w:rPr>
        <w:t>non-myelinated.                                                          (T)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thickness and diameter of the myelin sheath surrounding nociceptive fibers determine their conductance speed.           (T)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is/are characteristics of analgesics</w:t>
      </w:r>
    </w:p>
    <w:p>
      <w:pPr>
        <w:pStyle w:val="style179"/>
        <w:numPr>
          <w:ilvl w:val="0"/>
          <w:numId w:val="2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They </w:t>
      </w:r>
      <w:r>
        <w:rPr>
          <w:rFonts w:ascii="Times New Roman" w:cs="Times New Roman" w:hAnsi="Times New Roman"/>
          <w:sz w:val="24"/>
          <w:szCs w:val="24"/>
        </w:rPr>
        <w:t>affect consciousness.                                                               (F)</w:t>
      </w:r>
    </w:p>
    <w:p>
      <w:pPr>
        <w:pStyle w:val="style179"/>
        <w:numPr>
          <w:ilvl w:val="0"/>
          <w:numId w:val="2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do not affect consciousness.                                                  (T)</w:t>
      </w:r>
    </w:p>
    <w:p>
      <w:pPr>
        <w:pStyle w:val="style179"/>
        <w:numPr>
          <w:ilvl w:val="0"/>
          <w:numId w:val="2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relieve pain due to multiple causes.                                    (T)</w:t>
      </w:r>
    </w:p>
    <w:p>
      <w:pPr>
        <w:pStyle w:val="style179"/>
        <w:numPr>
          <w:ilvl w:val="0"/>
          <w:numId w:val="2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relieve pain due to a single cause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(F)</w:t>
      </w:r>
    </w:p>
    <w:p>
      <w:pPr>
        <w:pStyle w:val="style179"/>
        <w:numPr>
          <w:ilvl w:val="0"/>
          <w:numId w:val="2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have ability to lower body temperature.                             (T)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statement is/are true of opioid analgesics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have abuse potentials.                                                              (T)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act by inhibiting the release of substance P in the central and peripheral nerves.                                                                               (T)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act mainly at the level of the cortex.                                     (T)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act mainly at the level of the thalamus and hypothalamus. (F)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have antipyretic activity.                                                             (F)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followings are opioid receptors EXCEPT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Mu.                                                                                                             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Delta.                                                                                                          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Kappa.                                                                                                        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Beta.                                                                                                                (T)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Sigma.                                                                                                        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Endogenous opioids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Are natural peptides.                                                                                       (T)                                                            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They </w:t>
      </w:r>
      <w:r>
        <w:rPr>
          <w:rFonts w:ascii="Times New Roman" w:cs="Times New Roman" w:hAnsi="Times New Roman"/>
          <w:sz w:val="24"/>
          <w:szCs w:val="24"/>
        </w:rPr>
        <w:t>have morphine-like activities.                                                             (T)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found in the brain and spinal cord.                                                      (T)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found in the pituitary and GIT.                                                              (T)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bound to opioid receptors under physiological conditions.            (F)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endogenous opioid peptide is: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Oxycodone.                                                                        (F)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Codeine.                                                                              (F)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Endorphin.                                                                         (T)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Nociception.                                                                       (T)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Pentazocine.                                                                       (F)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effect of opioids on the CNS is:</w:t>
      </w:r>
    </w:p>
    <w:p>
      <w:pPr>
        <w:pStyle w:val="style179"/>
        <w:numPr>
          <w:ilvl w:val="0"/>
          <w:numId w:val="2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Antitussive.                                                                        (F) </w:t>
      </w:r>
    </w:p>
    <w:p>
      <w:pPr>
        <w:pStyle w:val="style179"/>
        <w:numPr>
          <w:ilvl w:val="0"/>
          <w:numId w:val="2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Nausea.                                                                               (T)</w:t>
      </w:r>
    </w:p>
    <w:p>
      <w:pPr>
        <w:pStyle w:val="style179"/>
        <w:numPr>
          <w:ilvl w:val="0"/>
          <w:numId w:val="2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Hypothermia.                                                                    (T)</w:t>
      </w:r>
    </w:p>
    <w:p>
      <w:pPr>
        <w:pStyle w:val="style179"/>
        <w:numPr>
          <w:ilvl w:val="0"/>
          <w:numId w:val="2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Hypotension.                                                                     (T)</w:t>
      </w:r>
    </w:p>
    <w:p>
      <w:pPr>
        <w:pStyle w:val="style179"/>
        <w:numPr>
          <w:ilvl w:val="0"/>
          <w:numId w:val="2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Miosis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(T)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clinical use of opioids is: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Sedative.                                                                             (F)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Antitussive.                                                                        (F)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Antidiarrheal                                                                     (T)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Antipruritic.                                                                       (F)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Anti-inflammatory                                                           (T)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is true of opioids</w:t>
      </w:r>
    </w:p>
    <w:p>
      <w:pPr>
        <w:pStyle w:val="style179"/>
        <w:numPr>
          <w:ilvl w:val="0"/>
          <w:numId w:val="2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Causes physical dependence in unborn fetus.            (F)</w:t>
      </w:r>
    </w:p>
    <w:p>
      <w:pPr>
        <w:pStyle w:val="style179"/>
        <w:numPr>
          <w:ilvl w:val="0"/>
          <w:numId w:val="2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Can cause respiratory depression.                                (T)</w:t>
      </w:r>
    </w:p>
    <w:p>
      <w:pPr>
        <w:pStyle w:val="style179"/>
        <w:numPr>
          <w:ilvl w:val="0"/>
          <w:numId w:val="2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Causes constipation.                                                         (T)</w:t>
      </w:r>
    </w:p>
    <w:p>
      <w:pPr>
        <w:pStyle w:val="style179"/>
        <w:numPr>
          <w:ilvl w:val="0"/>
          <w:numId w:val="2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Can be used to relieve anxiety.                                      (T)</w:t>
      </w:r>
    </w:p>
    <w:p>
      <w:pPr>
        <w:pStyle w:val="style179"/>
        <w:numPr>
          <w:ilvl w:val="0"/>
          <w:numId w:val="2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Is contraindicated in asthmatics.                                  (T)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Clinical features of acute morphine poisoning include: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Hyperthermia.                                                                  (T)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Hypertension.                                                                   (F)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Hyperventilation.                                                             (F)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Hypotension.                                                                     (T)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Hypoventilation                                                                (T)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opioid used in substitution therapy in morphine addiction is: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Naloxone.                                                 .                                   (F)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Naltrexone.                                                                                  (F)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Buphrenorphine.                                                                        (F)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Propoxyphene.                                                                                (F)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Methadone.                                                                                      (T)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is a therapeutic use of opioid antagonists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Treatment of opioid addiction.                                                    (F)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Diagnosis of opioid addiction.                                                      (T)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Treatment of respiratory depression in neonates.                  (T)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Treatment of acute morphine poisoning.                                  (T)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All of the above.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(F)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Non-steroidal anti-inflammatory </w:t>
      </w:r>
      <w:r>
        <w:rPr>
          <w:rFonts w:ascii="Times New Roman" w:cs="Times New Roman" w:hAnsi="Times New Roman"/>
          <w:sz w:val="24"/>
          <w:szCs w:val="24"/>
        </w:rPr>
        <w:t>drugs</w:t>
      </w:r>
      <w:r>
        <w:rPr>
          <w:rFonts w:ascii="Times New Roman" w:cs="Times New Roman" w:hAnsi="Times New Roman"/>
          <w:sz w:val="24"/>
          <w:szCs w:val="24"/>
        </w:rPr>
        <w:t xml:space="preserve"> (NSAIDs)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Acts by inhibiting prostaglandin synthesis.                             (T)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Acts by inhibiting cyclooxygenase enzyme centrally.           (T)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Acts by inhibiting cyclooxygenase enzyme peripherally.     (T)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Only A and B are correct.                                                              (T)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Only A and C are correct.                                                              (T)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example of NSAIDs include: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Paracetamol.                                                                                    (F)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Aspirin.                                                                                             (F)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Tramadol.                                                                                         (F)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Piroxicam.                                                                                        (T)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Indomethacin                                                                                  (T)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statement is true of paracetamol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Inhibits cyclooxygenase enzyme centrally.                                               (T)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Inhibits cyclooxygenase enzyme peripherally.                                         (F)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Its peripheral inhibition of cyclooxygenase produces anti-inflammatory effect.                                                                                                                    (F)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Its central inhibition of cyclooxygenase produces analgesic effect.        (T)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Its central inhibition of cy</w:t>
      </w:r>
      <w:r>
        <w:rPr>
          <w:rFonts w:ascii="Times New Roman" w:cs="Times New Roman" w:hAnsi="Times New Roman"/>
          <w:sz w:val="24"/>
          <w:szCs w:val="24"/>
        </w:rPr>
        <w:t>clooxygenase produces antipyretic</w:t>
      </w:r>
      <w:r>
        <w:rPr>
          <w:rFonts w:ascii="Times New Roman" w:cs="Times New Roman" w:hAnsi="Times New Roman"/>
          <w:sz w:val="24"/>
          <w:szCs w:val="24"/>
        </w:rPr>
        <w:t xml:space="preserve"> effect.    (T)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Side effects of salicylates include: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Reye’s syndrome.                                                                            (T)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Peptic ulcer.                                                                                      (F)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Hypersensitivity.                                                                             (T)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Rashes.                                                                                               (F)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Allergic edema.                                                                                (T)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Morphine is contraindicated in head injury because: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does not relieve the pain of head injury.                                (F)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raise intracranial tension.                                                  (T)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cause constipation.                                                               (T)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liable to cause addiction.                                                        (T)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cause intracranial bleeding.                                               (F)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Cs/>
          <w:color w:val="231f20"/>
          <w:sz w:val="24"/>
          <w:szCs w:val="24"/>
        </w:rPr>
        <w:t>Morphine induced constipation involves the following</w:t>
      </w:r>
      <w:r>
        <w:rPr>
          <w:rFonts w:ascii="Times New Roman" w:cs="Times New Roman" w:hAnsi="Times New Roman"/>
          <w:iCs/>
          <w:color w:val="231f20"/>
          <w:sz w:val="24"/>
          <w:szCs w:val="24"/>
        </w:rPr>
        <w:t xml:space="preserve"> </w:t>
      </w:r>
      <w:r>
        <w:rPr>
          <w:rFonts w:ascii="Times New Roman" w:cs="Times New Roman" w:hAnsi="Times New Roman"/>
          <w:iCs/>
          <w:color w:val="231f20"/>
          <w:sz w:val="24"/>
          <w:szCs w:val="24"/>
        </w:rPr>
        <w:t xml:space="preserve">mechanisms </w:t>
      </w:r>
      <w:r>
        <w:rPr>
          <w:rFonts w:ascii="Times New Roman" w:cs="Times New Roman" w:hAnsi="Times New Roman"/>
          <w:b/>
          <w:bCs/>
          <w:iCs/>
          <w:color w:val="231f20"/>
          <w:sz w:val="24"/>
          <w:szCs w:val="24"/>
        </w:rPr>
        <w:t>except: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 xml:space="preserve"> Increase in tone and decrease in propulsive</w:t>
      </w:r>
      <w:r>
        <w:rPr>
          <w:rFonts w:ascii="Times New Roman" w:cs="Times New Roman" w:hAnsi="Times New Roman"/>
          <w:color w:val="231f20"/>
          <w:sz w:val="24"/>
          <w:szCs w:val="24"/>
        </w:rPr>
        <w:t xml:space="preserve"> activity of intestinal muscle 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>Antivagal</w:t>
      </w:r>
      <w:r>
        <w:rPr>
          <w:rFonts w:ascii="Times New Roman" w:cs="Times New Roman" w:hAnsi="Times New Roman"/>
          <w:color w:val="231f20"/>
          <w:sz w:val="24"/>
          <w:szCs w:val="24"/>
        </w:rPr>
        <w:t xml:space="preserve"> action.                                                                                                 (T)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 xml:space="preserve">Spasm of gastrointestinal sphincters.                                                           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 xml:space="preserve">Reduction of gastrointestinal secretions.                                                     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>All of the above.                                                                                                 (T)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iCs/>
          <w:color w:val="231f20"/>
          <w:sz w:val="24"/>
          <w:szCs w:val="20"/>
        </w:rPr>
        <w:t>In a comatose patient suspected of poisoning, which</w:t>
      </w:r>
      <w:r>
        <w:rPr>
          <w:rFonts w:ascii="Times New Roman" w:cs="Times New Roman" w:hAnsi="Times New Roman"/>
          <w:iCs/>
          <w:color w:val="231f20"/>
          <w:sz w:val="24"/>
          <w:szCs w:val="20"/>
        </w:rPr>
        <w:t xml:space="preserve"> </w:t>
      </w:r>
      <w:r>
        <w:rPr>
          <w:rFonts w:ascii="Times New Roman" w:cs="Times New Roman" w:hAnsi="Times New Roman"/>
          <w:iCs/>
          <w:color w:val="231f20"/>
          <w:sz w:val="24"/>
          <w:szCs w:val="20"/>
        </w:rPr>
        <w:t>of the following findings would be against the drug</w:t>
      </w:r>
      <w:r>
        <w:rPr>
          <w:rFonts w:ascii="Times New Roman" w:cs="Times New Roman" w:hAnsi="Times New Roman"/>
          <w:iCs/>
          <w:color w:val="231f20"/>
          <w:sz w:val="24"/>
          <w:szCs w:val="20"/>
        </w:rPr>
        <w:t xml:space="preserve"> being morphine?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Mydriasis.                                                                                                (T)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Respiratory alkalosis</w:t>
      </w:r>
      <w:bookmarkStart w:id="0" w:name="_GoBack"/>
      <w:bookmarkEnd w:id="0"/>
      <w:r>
        <w:rPr>
          <w:rFonts w:ascii="Times New Roman" w:cs="Times New Roman" w:hAnsi="Times New Roman"/>
          <w:color w:val="231f20"/>
          <w:sz w:val="24"/>
          <w:szCs w:val="20"/>
        </w:rPr>
        <w:t>.</w:t>
      </w:r>
      <w:r>
        <w:rPr>
          <w:rFonts w:ascii="Times New Roman" w:cs="Times New Roman" w:hAnsi="Times New Roman"/>
          <w:color w:val="231f20"/>
          <w:sz w:val="24"/>
          <w:szCs w:val="20"/>
        </w:rPr>
        <w:t xml:space="preserve">                                                                            (T)                                                                   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Marked respiratory depression.                                                         (F)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Cyanosis.                                                                                                  (F)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Fall in blood pressure.                                                                          (F)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24"/>
          <w:szCs w:val="24"/>
        </w:rPr>
      </w:pP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005040204"/>
    <w:charset w:val="00"/>
    <w:family w:val="roman"/>
    <w:pitch w:val="variable"/>
    <w:sig w:usb0="61002A87" w:usb1="80000000" w:usb2="00000008" w:usb3="00000000" w:csb0="000001FF" w:csb1="00000000"/>
  </w:font>
  <w:font w:name="Verdana">
    <w:altName w:val="Verdana"/>
    <w:panose1 w:val="020b0604030005040204"/>
    <w:charset w:val="00"/>
    <w:family w:val="roman"/>
    <w:pitch w:val="variable"/>
    <w:sig w:usb0="A10006FF" w:usb1="4000205B" w:usb2="0000001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  <w:rPr>
        <w:color w:val="231f2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  <w:rPr>
        <w:color w:val="231f2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15"/>
  </w:num>
  <w:num w:numId="10">
    <w:abstractNumId w:val="8"/>
  </w:num>
  <w:num w:numId="11">
    <w:abstractNumId w:val="5"/>
  </w:num>
  <w:num w:numId="12">
    <w:abstractNumId w:val="17"/>
  </w:num>
  <w:num w:numId="13">
    <w:abstractNumId w:val="24"/>
  </w:num>
  <w:num w:numId="14">
    <w:abstractNumId w:val="23"/>
  </w:num>
  <w:num w:numId="15">
    <w:abstractNumId w:val="1"/>
  </w:num>
  <w:num w:numId="16">
    <w:abstractNumId w:val="16"/>
  </w:num>
  <w:num w:numId="17">
    <w:abstractNumId w:val="6"/>
  </w:num>
  <w:num w:numId="18">
    <w:abstractNumId w:val="13"/>
  </w:num>
  <w:num w:numId="19">
    <w:abstractNumId w:val="22"/>
  </w:num>
  <w:num w:numId="20">
    <w:abstractNumId w:val="12"/>
  </w:num>
  <w:num w:numId="21">
    <w:abstractNumId w:val="21"/>
  </w:num>
  <w:num w:numId="22">
    <w:abstractNumId w:val="19"/>
  </w:num>
  <w:num w:numId="23">
    <w:abstractNumId w:val="14"/>
  </w:num>
  <w:num w:numId="24">
    <w:abstractNumId w:val="20"/>
  </w:num>
  <w:num w:numId="25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99"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Heading 1"/>
    <w:basedOn w:val="style0"/>
    <w:next w:val="style0"/>
    <w:link w:val="style4106"/>
    <w:qFormat/>
    <w:uiPriority w:val="9"/>
    <w:pPr>
      <w:keepNext/>
      <w:keepLines/>
      <w:spacing w:before="480" w:after="0"/>
    </w:pPr>
    <w:rPr>
      <w:rFonts w:ascii="Cambria" w:cs="宋体" w:eastAsia="宋体" w:hAnsi="Cambria"/>
      <w:b/>
      <w:bCs/>
      <w:color w:val="376091"/>
      <w:sz w:val="28"/>
      <w:szCs w:val="28"/>
    </w:rPr>
  </w:style>
  <w:style w:type="paragraph" w:customStyle="1" w:styleId="style4098">
    <w:name w:val="Heading 2"/>
    <w:basedOn w:val="style0"/>
    <w:next w:val="style0"/>
    <w:link w:val="style4107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customStyle="1" w:styleId="style4099">
    <w:name w:val="Heading 3"/>
    <w:basedOn w:val="style0"/>
    <w:next w:val="style0"/>
    <w:link w:val="style4108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bCs/>
      <w:color w:val="4f81bd"/>
    </w:rPr>
  </w:style>
  <w:style w:type="paragraph" w:customStyle="1" w:styleId="style4100">
    <w:name w:val="Heading 4"/>
    <w:basedOn w:val="style0"/>
    <w:next w:val="style0"/>
    <w:link w:val="style4109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bCs/>
      <w:i/>
      <w:iCs/>
      <w:color w:val="4f81bd"/>
    </w:rPr>
  </w:style>
  <w:style w:type="paragraph" w:customStyle="1" w:styleId="style4101">
    <w:name w:val="Heading 5"/>
    <w:basedOn w:val="style0"/>
    <w:next w:val="style0"/>
    <w:link w:val="style4110"/>
    <w:qFormat/>
    <w:uiPriority w:val="9"/>
    <w:pPr>
      <w:keepNext/>
      <w:keepLines/>
      <w:spacing w:before="200" w:after="0"/>
    </w:pPr>
    <w:rPr>
      <w:rFonts w:ascii="Cambria" w:cs="宋体" w:eastAsia="宋体" w:hAnsi="Cambria"/>
      <w:color w:val="243f60"/>
    </w:rPr>
  </w:style>
  <w:style w:type="paragraph" w:customStyle="1" w:styleId="style4102">
    <w:name w:val="Heading 6"/>
    <w:basedOn w:val="style0"/>
    <w:next w:val="style0"/>
    <w:link w:val="style4111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iCs/>
      <w:color w:val="243f60"/>
    </w:rPr>
  </w:style>
  <w:style w:type="paragraph" w:customStyle="1" w:styleId="style4103">
    <w:name w:val="Heading 7"/>
    <w:basedOn w:val="style0"/>
    <w:next w:val="style0"/>
    <w:link w:val="style4112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iCs/>
      <w:color w:val="404040"/>
    </w:rPr>
  </w:style>
  <w:style w:type="paragraph" w:customStyle="1" w:styleId="style4104">
    <w:name w:val="Heading 8"/>
    <w:basedOn w:val="style0"/>
    <w:next w:val="style0"/>
    <w:link w:val="style4113"/>
    <w:qFormat/>
    <w:uiPriority w:val="9"/>
    <w:pPr>
      <w:keepNext/>
      <w:keepLines/>
      <w:spacing w:before="200" w:after="0"/>
    </w:pPr>
    <w:rPr>
      <w:rFonts w:ascii="Cambria" w:cs="宋体" w:eastAsia="宋体" w:hAnsi="Cambria"/>
      <w:color w:val="404040"/>
      <w:sz w:val="20"/>
      <w:szCs w:val="20"/>
    </w:rPr>
  </w:style>
  <w:style w:type="paragraph" w:customStyle="1" w:styleId="style4105">
    <w:name w:val="Heading 9"/>
    <w:basedOn w:val="style0"/>
    <w:next w:val="style0"/>
    <w:link w:val="style4114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iCs/>
      <w:color w:val="404040"/>
      <w:sz w:val="20"/>
      <w:szCs w:val="20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106">
    <w:name w:val="Heading 1 Char_d0462513-e2c8-45c8-be18-41acaa7a720b"/>
    <w:basedOn w:val="style65"/>
    <w:next w:val="style4106"/>
    <w:link w:val="style4097"/>
    <w:uiPriority w:val="9"/>
    <w:rPr>
      <w:rFonts w:ascii="Cambria" w:cs="宋体" w:eastAsia="宋体" w:hAnsi="Cambria"/>
      <w:b/>
      <w:bCs/>
      <w:color w:val="376091"/>
      <w:sz w:val="28"/>
      <w:szCs w:val="28"/>
    </w:rPr>
  </w:style>
  <w:style w:type="character" w:customStyle="1" w:styleId="style4107">
    <w:name w:val="Heading 2 Char_89cd0fb8-2d10-4c05-ba22-4fc3ec7fba60"/>
    <w:basedOn w:val="style65"/>
    <w:next w:val="style4107"/>
    <w:link w:val="style4098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108">
    <w:name w:val="Heading 3 Char_6f03aab8-b880-4882-b746-e4e19cdecc65"/>
    <w:basedOn w:val="style65"/>
    <w:next w:val="style4108"/>
    <w:link w:val="style4099"/>
    <w:uiPriority w:val="9"/>
    <w:rPr>
      <w:rFonts w:ascii="Cambria" w:cs="宋体" w:eastAsia="宋体" w:hAnsi="Cambria"/>
      <w:b/>
      <w:bCs/>
      <w:color w:val="4f81bd"/>
    </w:rPr>
  </w:style>
  <w:style w:type="character" w:customStyle="1" w:styleId="style4109">
    <w:name w:val="Heading 4 Char_34fa2665-d81c-4062-b793-164ff4256a35"/>
    <w:basedOn w:val="style65"/>
    <w:next w:val="style4109"/>
    <w:link w:val="style4100"/>
    <w:uiPriority w:val="9"/>
    <w:rPr>
      <w:rFonts w:ascii="Cambria" w:cs="宋体" w:eastAsia="宋体" w:hAnsi="Cambria"/>
      <w:b/>
      <w:bCs/>
      <w:i/>
      <w:iCs/>
      <w:color w:val="4f81bd"/>
    </w:rPr>
  </w:style>
  <w:style w:type="character" w:customStyle="1" w:styleId="style4110">
    <w:name w:val="Heading 5 Char_9ec81b29-67a4-44b0-8795-7a528f28878e"/>
    <w:basedOn w:val="style65"/>
    <w:next w:val="style4110"/>
    <w:link w:val="style4101"/>
    <w:uiPriority w:val="9"/>
    <w:rPr>
      <w:rFonts w:ascii="Cambria" w:cs="宋体" w:eastAsia="宋体" w:hAnsi="Cambria"/>
      <w:color w:val="243f60"/>
    </w:rPr>
  </w:style>
  <w:style w:type="character" w:customStyle="1" w:styleId="style4111">
    <w:name w:val="Heading 6 Char_3cb87e13-c025-46a6-952b-8c7ee0adad5f"/>
    <w:basedOn w:val="style65"/>
    <w:next w:val="style4111"/>
    <w:link w:val="style4102"/>
    <w:uiPriority w:val="9"/>
    <w:rPr>
      <w:rFonts w:ascii="Cambria" w:cs="宋体" w:eastAsia="宋体" w:hAnsi="Cambria"/>
      <w:i/>
      <w:iCs/>
      <w:color w:val="243f60"/>
    </w:rPr>
  </w:style>
  <w:style w:type="character" w:customStyle="1" w:styleId="style4112">
    <w:name w:val="Heading 7 Char_180ed6a0-3847-40d2-b3ba-7937f30b4757"/>
    <w:basedOn w:val="style65"/>
    <w:next w:val="style4112"/>
    <w:link w:val="style4103"/>
    <w:uiPriority w:val="9"/>
    <w:rPr>
      <w:rFonts w:ascii="Cambria" w:cs="宋体" w:eastAsia="宋体" w:hAnsi="Cambria"/>
      <w:i/>
      <w:iCs/>
      <w:color w:val="404040"/>
    </w:rPr>
  </w:style>
  <w:style w:type="character" w:customStyle="1" w:styleId="style4113">
    <w:name w:val="Heading 8 Char_92d71a40-12d7-4045-88b3-bc5d40b46eae"/>
    <w:basedOn w:val="style65"/>
    <w:next w:val="style4113"/>
    <w:link w:val="style4104"/>
    <w:uiPriority w:val="9"/>
    <w:rPr>
      <w:rFonts w:ascii="Cambria" w:cs="宋体" w:eastAsia="宋体" w:hAnsi="Cambria"/>
      <w:color w:val="404040"/>
      <w:sz w:val="20"/>
      <w:szCs w:val="20"/>
    </w:rPr>
  </w:style>
  <w:style w:type="character" w:customStyle="1" w:styleId="style4114">
    <w:name w:val="Heading 9 Char_787c8aa6-f08c-42a6-9cf9-614314644cc2"/>
    <w:basedOn w:val="style65"/>
    <w:next w:val="style4114"/>
    <w:link w:val="style4105"/>
    <w:uiPriority w:val="9"/>
    <w:rPr>
      <w:rFonts w:ascii="Cambria" w:cs="宋体" w:eastAsia="宋体" w:hAnsi="Cambria"/>
      <w:i/>
      <w:iCs/>
      <w:color w:val="404040"/>
      <w:sz w:val="20"/>
      <w:szCs w:val="20"/>
    </w:rPr>
  </w:style>
  <w:style w:type="paragraph" w:styleId="style62">
    <w:name w:val="Title"/>
    <w:basedOn w:val="style0"/>
    <w:next w:val="style0"/>
    <w:link w:val="style4115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75d"/>
      <w:spacing w:val="5"/>
      <w:sz w:val="52"/>
      <w:szCs w:val="52"/>
    </w:rPr>
  </w:style>
  <w:style w:type="character" w:customStyle="1" w:styleId="style4115">
    <w:name w:val="Title Char_a21cf4e9-d527-4d02-a809-e028e6719e44"/>
    <w:basedOn w:val="style65"/>
    <w:next w:val="style4115"/>
    <w:link w:val="style62"/>
    <w:uiPriority w:val="10"/>
    <w:rPr>
      <w:rFonts w:ascii="Cambria" w:cs="宋体" w:eastAsia="宋体" w:hAnsi="Cambria"/>
      <w:color w:val="17375d"/>
      <w:spacing w:val="5"/>
      <w:sz w:val="52"/>
      <w:szCs w:val="52"/>
    </w:rPr>
  </w:style>
  <w:style w:type="paragraph" w:styleId="style74">
    <w:name w:val="Subtitle"/>
    <w:basedOn w:val="style0"/>
    <w:next w:val="style0"/>
    <w:link w:val="style4116"/>
    <w:qFormat/>
    <w:uiPriority w:val="11"/>
    <w:pPr>
      <w:numPr>
        <w:ilvl w:val="1"/>
        <w:numId w:val="0"/>
      </w:numPr>
    </w:pPr>
    <w:rPr>
      <w:rFonts w:ascii="Cambria" w:cs="宋体" w:eastAsia="宋体" w:hAnsi="Cambria"/>
      <w:i/>
      <w:iCs/>
      <w:color w:val="4f81bd"/>
      <w:spacing w:val="15"/>
      <w:sz w:val="24"/>
      <w:szCs w:val="24"/>
    </w:rPr>
  </w:style>
  <w:style w:type="character" w:customStyle="1" w:styleId="style4116">
    <w:name w:val="Subtitle Char"/>
    <w:basedOn w:val="style65"/>
    <w:next w:val="style4116"/>
    <w:link w:val="style74"/>
    <w:uiPriority w:val="11"/>
    <w:rPr>
      <w:rFonts w:ascii="Cambria" w:cs="宋体" w:eastAsia="宋体" w:hAnsi="Cambria"/>
      <w:i/>
      <w:iCs/>
      <w:color w:val="4f81bd"/>
      <w:spacing w:val="15"/>
      <w:sz w:val="24"/>
      <w:szCs w:val="24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80">
    <w:name w:val="Quote"/>
    <w:basedOn w:val="style0"/>
    <w:next w:val="style0"/>
    <w:link w:val="style4117"/>
    <w:qFormat/>
    <w:uiPriority w:val="29"/>
    <w:pPr/>
    <w:rPr>
      <w:i/>
      <w:iCs/>
      <w:color w:val="000000"/>
    </w:rPr>
  </w:style>
  <w:style w:type="character" w:customStyle="1" w:styleId="style4117">
    <w:name w:val="Quote Char_77ef627c-a0bf-45dd-adb6-5ab563bb9deb"/>
    <w:basedOn w:val="style65"/>
    <w:next w:val="style4117"/>
    <w:link w:val="style180"/>
    <w:uiPriority w:val="29"/>
    <w:rPr>
      <w:i/>
      <w:iCs/>
      <w:color w:val="000000"/>
    </w:rPr>
  </w:style>
  <w:style w:type="paragraph" w:styleId="style181">
    <w:name w:val="Intense Quote"/>
    <w:basedOn w:val="style0"/>
    <w:next w:val="style0"/>
    <w:link w:val="style4118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4118">
    <w:name w:val="Intense Quote Char_17b50611-fbd9-4e94-be46-689891916b05"/>
    <w:basedOn w:val="style65"/>
    <w:next w:val="style4118"/>
    <w:link w:val="style181"/>
    <w:uiPriority w:val="30"/>
    <w:rPr>
      <w:b/>
      <w:bCs/>
      <w:i/>
      <w:iCs/>
      <w:color w:val="4f81bd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color w:val="c0504d"/>
      <w:spacing w:val="5"/>
      <w:u w:val="single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  <w:spacing w:val="5"/>
    </w:rPr>
  </w:style>
  <w:style w:type="paragraph" w:customStyle="1" w:styleId="style4119">
    <w:name w:val="Footnote text"/>
    <w:basedOn w:val="style0"/>
    <w:next w:val="style4119"/>
    <w:link w:val="style4120"/>
    <w:uiPriority w:val="99"/>
    <w:pPr>
      <w:spacing w:after="0" w:lineRule="auto" w:line="240"/>
    </w:pPr>
    <w:rPr>
      <w:sz w:val="20"/>
      <w:szCs w:val="20"/>
    </w:rPr>
  </w:style>
  <w:style w:type="character" w:customStyle="1" w:styleId="style4120">
    <w:name w:val="Footnote Text Char"/>
    <w:basedOn w:val="style65"/>
    <w:next w:val="style4120"/>
    <w:link w:val="style4119"/>
    <w:uiPriority w:val="99"/>
    <w:rPr>
      <w:sz w:val="20"/>
      <w:szCs w:val="20"/>
    </w:rPr>
  </w:style>
  <w:style w:type="character" w:customStyle="1" w:styleId="style4121">
    <w:name w:val="Footnote reference"/>
    <w:basedOn w:val="style65"/>
    <w:next w:val="style4121"/>
    <w:uiPriority w:val="99"/>
    <w:rPr>
      <w:vertAlign w:val="superscript"/>
    </w:rPr>
  </w:style>
  <w:style w:type="paragraph" w:customStyle="1" w:styleId="style4122">
    <w:name w:val="Endnote text"/>
    <w:basedOn w:val="style0"/>
    <w:next w:val="style4122"/>
    <w:link w:val="style4123"/>
    <w:uiPriority w:val="99"/>
    <w:pPr>
      <w:spacing w:after="0" w:lineRule="auto" w:line="240"/>
    </w:pPr>
    <w:rPr>
      <w:sz w:val="20"/>
      <w:szCs w:val="20"/>
    </w:rPr>
  </w:style>
  <w:style w:type="character" w:customStyle="1" w:styleId="style4123">
    <w:name w:val="Endnote Text Char"/>
    <w:basedOn w:val="style65"/>
    <w:next w:val="style4123"/>
    <w:link w:val="style4122"/>
    <w:uiPriority w:val="99"/>
    <w:rPr>
      <w:sz w:val="20"/>
      <w:szCs w:val="20"/>
    </w:rPr>
  </w:style>
  <w:style w:type="character" w:customStyle="1" w:styleId="style4124">
    <w:name w:val="Endnote reference"/>
    <w:basedOn w:val="style65"/>
    <w:next w:val="style4124"/>
    <w:uiPriority w:val="99"/>
    <w:rPr>
      <w:vertAlign w:val="superscript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0">
    <w:name w:val="Plain Text"/>
    <w:basedOn w:val="style0"/>
    <w:next w:val="style90"/>
    <w:link w:val="style4125"/>
    <w:uiPriority w:val="99"/>
    <w:pPr>
      <w:spacing w:after="0" w:lineRule="auto" w:line="240"/>
    </w:pPr>
    <w:rPr>
      <w:rFonts w:ascii="Courier New" w:cs="Courier New" w:hAnsi="Courier New"/>
      <w:sz w:val="21"/>
      <w:szCs w:val="21"/>
    </w:rPr>
  </w:style>
  <w:style w:type="character" w:customStyle="1" w:styleId="style4125">
    <w:name w:val="Plain Text Char"/>
    <w:basedOn w:val="style65"/>
    <w:next w:val="style4125"/>
    <w:link w:val="style90"/>
    <w:uiPriority w:val="99"/>
    <w:rPr>
      <w:rFonts w:ascii="Courier New" w:cs="Courier New" w:hAnsi="Courier New"/>
      <w:sz w:val="21"/>
      <w:szCs w:val="21"/>
    </w:rPr>
  </w:style>
  <w:style w:type="paragraph" w:customStyle="1" w:styleId="style4126">
    <w:name w:val="Envelope address"/>
    <w:basedOn w:val="style0"/>
    <w:next w:val="style4126"/>
    <w:uiPriority w:val="99"/>
    <w:pPr>
      <w:spacing w:after="0" w:lineRule="auto" w:line="240"/>
      <w:ind w:left="2880"/>
    </w:pPr>
    <w:rPr>
      <w:rFonts w:ascii="Cambria" w:cs="宋体" w:eastAsia="宋体" w:hAnsi="Cambria"/>
      <w:sz w:val="24"/>
    </w:rPr>
  </w:style>
  <w:style w:type="paragraph" w:customStyle="1" w:styleId="style4127">
    <w:name w:val="Envelope return"/>
    <w:basedOn w:val="style0"/>
    <w:next w:val="style4127"/>
    <w:uiPriority w:val="99"/>
    <w:pPr>
      <w:spacing w:after="0" w:lineRule="auto" w:line="240"/>
    </w:pPr>
    <w:rPr>
      <w:rFonts w:ascii="Cambria" w:cs="宋体" w:eastAsia="宋体" w:hAnsi="Cambria"/>
      <w:sz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Words>637</Words>
  <Pages>4</Pages>
  <Characters>3779</Characters>
  <Application>WPS Office</Application>
  <DocSecurity>0</DocSecurity>
  <Paragraphs>130</Paragraphs>
  <ScaleCrop>false</ScaleCrop>
  <LinksUpToDate>false</LinksUpToDate>
  <CharactersWithSpaces>10377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2020-06-03T20:28:35Z</dcterms:created>
  <dc:creator>user</dc:creator>
  <lastModifiedBy>TECNO CX Air</lastModifiedBy>
  <dcterms:modified xsi:type="dcterms:W3CDTF">2020-06-03T20:28:35Z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