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OKI FORTUNE </w:t>
      </w:r>
    </w:p>
    <w:p>
      <w:pPr>
        <w:rPr>
          <w:lang w:val="en-US"/>
        </w:rPr>
      </w:pPr>
      <w:r>
        <w:rPr>
          <w:lang w:val="en-US"/>
        </w:rPr>
        <w:t>MATRIC: 18/MHS02/133</w:t>
      </w:r>
    </w:p>
    <w:p>
      <w:pPr>
        <w:rPr>
          <w:lang w:val="en-US"/>
        </w:rPr>
      </w:pPr>
      <w:r>
        <w:rPr>
          <w:lang w:val="en-US"/>
        </w:rPr>
        <w:t xml:space="preserve">DEPARTMENT:NURSING </w:t>
      </w:r>
    </w:p>
    <w:p>
      <w:pPr>
        <w:pStyle w:val="2"/>
        <w:widowControl/>
        <w:rPr>
          <w:rFonts w:hint="default" w:ascii="Georgia" w:hAnsi="Georgia" w:eastAsia="Georgia" w:cs="Georgia"/>
        </w:rPr>
      </w:pPr>
      <w:r>
        <w:rPr>
          <w:rFonts w:hint="default" w:ascii="Georgia" w:hAnsi="Georgia" w:eastAsia="Georgia" w:cs="Georgia"/>
        </w:rPr>
        <w:t>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"https://www.britannica.com/science/vestibular-system"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vestibular system</w:t>
      </w:r>
      <w:r>
        <w:rPr>
          <w:rFonts w:hint="default" w:ascii="Georgia" w:hAnsi="Georgia" w:eastAsia="Georgia" w:cs="Georgia"/>
          <w:color w:val="14599D"/>
          <w:u w:val="none"/>
        </w:rPr>
        <w:fldChar w:fldCharType="end"/>
      </w:r>
      <w:r>
        <w:rPr>
          <w:rFonts w:hint="default" w:ascii="Georgia" w:hAnsi="Georgia" w:eastAsia="Georgia" w:cs="Georgia"/>
        </w:rPr>
        <w:t> is the sensory apparatus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"https://www.britannica.com/science/inner-ear"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inner ear</w:t>
      </w:r>
      <w:r>
        <w:rPr>
          <w:rFonts w:hint="default" w:ascii="Georgia" w:hAnsi="Georgia" w:eastAsia="Georgia" w:cs="Georgia"/>
          <w:color w:val="14599D"/>
          <w:u w:val="none"/>
        </w:rPr>
        <w:fldChar w:fldCharType="end"/>
      </w:r>
      <w:r>
        <w:rPr>
          <w:rFonts w:hint="default" w:ascii="Georgia" w:hAnsi="Georgia" w:eastAsia="Georgia" w:cs="Georgia"/>
        </w:rPr>
        <w:t> that helps the body maintain its postural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"https://www.britannica.com/science/proprioception"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equilibrium</w:t>
      </w:r>
      <w:r>
        <w:rPr>
          <w:rFonts w:hint="default" w:ascii="Georgia" w:hAnsi="Georgia" w:eastAsia="Georgia" w:cs="Georgia"/>
          <w:color w:val="14599D"/>
          <w:u w:val="none"/>
        </w:rPr>
        <w:fldChar w:fldCharType="end"/>
      </w:r>
      <w:r>
        <w:rPr>
          <w:rFonts w:hint="default" w:ascii="Georgia" w:hAnsi="Georgia" w:eastAsia="Georgia" w:cs="Georgia"/>
        </w:rPr>
        <w:t>. The information furnished by the vestibular system is also essential for coordinating the position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"https://www.britannica.com/science/head-anatomy"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head</w:t>
      </w:r>
      <w:r>
        <w:rPr>
          <w:rFonts w:hint="default" w:ascii="Georgia" w:hAnsi="Georgia" w:eastAsia="Georgia" w:cs="Georgia"/>
          <w:color w:val="14599D"/>
          <w:u w:val="none"/>
        </w:rPr>
        <w:fldChar w:fldCharType="end"/>
      </w:r>
      <w:r>
        <w:rPr>
          <w:rFonts w:hint="default" w:ascii="Georgia" w:hAnsi="Georgia" w:eastAsia="Georgia" w:cs="Georgia"/>
        </w:rPr>
        <w:t> and the movement of the eyes. There are two sets of end organs in the inner ear, or labyrinth: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"https://www.britannica.com/science/semicircular-canal"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semicircular canals</w:t>
      </w:r>
      <w:r>
        <w:rPr>
          <w:rFonts w:hint="default" w:ascii="Georgia" w:hAnsi="Georgia" w:eastAsia="Georgia" w:cs="Georgia"/>
          <w:color w:val="14599D"/>
          <w:u w:val="none"/>
        </w:rPr>
        <w:fldChar w:fldCharType="end"/>
      </w:r>
      <w:r>
        <w:rPr>
          <w:rFonts w:hint="default" w:ascii="Georgia" w:hAnsi="Georgia" w:eastAsia="Georgia" w:cs="Georgia"/>
        </w:rPr>
        <w:t>, which respond to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"https://www.britannica.com/science/rotation-physics"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rotational</w:t>
      </w:r>
      <w:r>
        <w:rPr>
          <w:rFonts w:hint="default" w:ascii="Georgia" w:hAnsi="Georgia" w:eastAsia="Georgia" w:cs="Georgia"/>
          <w:color w:val="14599D"/>
          <w:u w:val="none"/>
        </w:rPr>
        <w:fldChar w:fldCharType="end"/>
      </w:r>
      <w:r>
        <w:rPr>
          <w:rFonts w:hint="default" w:ascii="Georgia" w:hAnsi="Georgia" w:eastAsia="Georgia" w:cs="Georgia"/>
        </w:rPr>
        <w:t> movements (angular acceleration); and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"https://www.britannica.com/science/utricle"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utricle</w:t>
      </w:r>
      <w:r>
        <w:rPr>
          <w:rFonts w:hint="default" w:ascii="Georgia" w:hAnsi="Georgia" w:eastAsia="Georgia" w:cs="Georgia"/>
          <w:color w:val="14599D"/>
          <w:u w:val="none"/>
        </w:rPr>
        <w:fldChar w:fldCharType="end"/>
      </w:r>
      <w:r>
        <w:rPr>
          <w:rFonts w:hint="default" w:ascii="Georgia" w:hAnsi="Georgia" w:eastAsia="Georgia" w:cs="Georgia"/>
        </w:rPr>
        <w:t> and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"https://www.britannica.com/science/saccule"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saccule</w:t>
      </w:r>
      <w:r>
        <w:rPr>
          <w:rFonts w:hint="default" w:ascii="Georgia" w:hAnsi="Georgia" w:eastAsia="Georgia" w:cs="Georgia"/>
          <w:color w:val="14599D"/>
          <w:u w:val="none"/>
        </w:rPr>
        <w:fldChar w:fldCharType="end"/>
      </w:r>
      <w:r>
        <w:rPr>
          <w:rFonts w:hint="default" w:ascii="Georgia" w:hAnsi="Georgia" w:eastAsia="Georgia" w:cs="Georgia"/>
        </w:rPr>
        <w:t>within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"https://www.britannica.com/science/vestibule-ear"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vestibule</w:t>
      </w:r>
      <w:r>
        <w:rPr>
          <w:rFonts w:hint="default" w:ascii="Georgia" w:hAnsi="Georgia" w:eastAsia="Georgia" w:cs="Georgia"/>
          <w:color w:val="14599D"/>
          <w:u w:val="none"/>
        </w:rPr>
        <w:fldChar w:fldCharType="end"/>
      </w:r>
      <w:r>
        <w:rPr>
          <w:rFonts w:hint="default" w:ascii="Georgia" w:hAnsi="Georgia" w:eastAsia="Georgia" w:cs="Georgia"/>
        </w:rPr>
        <w:t>,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"https://www.britannica.com/science/sound-physics"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sound</w:t>
      </w:r>
      <w:r>
        <w:rPr>
          <w:rFonts w:hint="default" w:ascii="Georgia" w:hAnsi="Georgia" w:eastAsia="Georgia" w:cs="Georgia"/>
          <w:color w:val="14599D"/>
          <w:u w:val="none"/>
        </w:rPr>
        <w:fldChar w:fldCharType="end"/>
      </w:r>
      <w:r>
        <w:rPr>
          <w:rFonts w:hint="default" w:ascii="Georgia" w:hAnsi="Georgia" w:eastAsia="Georgia" w:cs="Georgia"/>
        </w:rPr>
        <w:t>. Functionally these organs are closely related to the cerebellum and to the reflex centres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"https://www.britannica.com/science/spinal-cord"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spinal cord</w:t>
      </w:r>
      <w:r>
        <w:rPr>
          <w:rFonts w:hint="default" w:ascii="Georgia" w:hAnsi="Georgia" w:eastAsia="Georgia" w:cs="Georgia"/>
          <w:color w:val="14599D"/>
          <w:u w:val="none"/>
        </w:rPr>
        <w:fldChar w:fldCharType="end"/>
      </w:r>
      <w:r>
        <w:rPr>
          <w:rFonts w:hint="default" w:ascii="Georgia" w:hAnsi="Georgia" w:eastAsia="Georgia" w:cs="Georgia"/>
        </w:rPr>
        <w:t> and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"https://www.britannica.com/science/brainstem"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brainstem</w:t>
      </w:r>
      <w:r>
        <w:rPr>
          <w:rFonts w:hint="default" w:ascii="Georgia" w:hAnsi="Georgia" w:eastAsia="Georgia" w:cs="Georgia"/>
          <w:color w:val="14599D"/>
          <w:u w:val="none"/>
        </w:rPr>
        <w:fldChar w:fldCharType="end"/>
      </w:r>
      <w:r>
        <w:rPr>
          <w:rFonts w:hint="default" w:ascii="Georgia" w:hAnsi="Georgia" w:eastAsia="Georgia" w:cs="Georgia"/>
        </w:rPr>
        <w:t> that govern the movements of the eyes, neck, and limbs</w:t>
      </w:r>
    </w:p>
    <w:p>
      <w:pPr>
        <w:pStyle w:val="2"/>
        <w:widowControl/>
        <w:rPr>
          <w:rFonts w:ascii="Georgia" w:hAnsi="Georgia" w:eastAsia="Georgia" w:cs="Georgia"/>
        </w:rPr>
      </w:pPr>
      <w:r>
        <w:rPr>
          <w:rFonts w:hint="default" w:ascii="Georgia" w:hAnsi="Georgia" w:eastAsia="Georgia" w:cs="Georgia"/>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"https://www.britannica.com/science/lateral-line-system"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lateral line system</w:t>
      </w:r>
      <w:r>
        <w:rPr>
          <w:rFonts w:hint="default" w:ascii="Georgia" w:hAnsi="Georgia" w:eastAsia="Georgia" w:cs="Georgia"/>
          <w:color w:val="14599D"/>
          <w:u w:val="none"/>
        </w:rPr>
        <w:fldChar w:fldCharType="end"/>
      </w:r>
      <w:r>
        <w:rPr>
          <w:rFonts w:hint="default" w:ascii="Georgia" w:hAnsi="Georgia" w:eastAsia="Georgia" w:cs="Georgia"/>
        </w:rPr>
        <w:t> of the fish is readily apparent. The lateral line system is made up of a series of small sense organs located in the skin of the head and along the sides of the body of fishes. Each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"https://www.britannica.com/science/organ-biology"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organ</w:t>
      </w:r>
      <w:r>
        <w:rPr>
          <w:rFonts w:hint="default" w:ascii="Georgia" w:hAnsi="Georgia" w:eastAsia="Georgia" w:cs="Georgia"/>
          <w:color w:val="14599D"/>
          <w:u w:val="none"/>
        </w:rPr>
        <w:fldChar w:fldCharType="end"/>
      </w:r>
      <w:r>
        <w:rPr>
          <w:rFonts w:hint="default" w:ascii="Georgia" w:hAnsi="Georgia" w:eastAsia="Georgia" w:cs="Georgia"/>
        </w:rPr>
        <w:t> contains a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"https://www.britannica.com/science/crista-ampullaris"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crista</w:t>
      </w:r>
      <w:r>
        <w:rPr>
          <w:rFonts w:hint="default" w:ascii="Georgia" w:hAnsi="Georgia" w:eastAsia="Georgia" w:cs="Georgia"/>
          <w:color w:val="14599D"/>
          <w:u w:val="none"/>
        </w:rPr>
        <w:fldChar w:fldCharType="end"/>
      </w:r>
      <w:r>
        <w:rPr>
          <w:rFonts w:hint="default" w:ascii="Georgia" w:hAnsi="Georgia" w:eastAsia="Georgia" w:cs="Georgia"/>
        </w:rPr>
        <w:t>, sensory hair cells, and a cupula, as found in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"https://www.britannica.com/science/ampulla-of-semicircular-duct"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ampullae of the semicircular ducts</w:t>
      </w:r>
      <w:r>
        <w:rPr>
          <w:rFonts w:hint="default" w:ascii="Georgia" w:hAnsi="Georgia" w:eastAsia="Georgia" w:cs="Georgia"/>
          <w:color w:val="14599D"/>
          <w:u w:val="none"/>
        </w:rPr>
        <w:fldChar w:fldCharType="end"/>
      </w:r>
      <w:r>
        <w:rPr>
          <w:rFonts w:hint="default" w:ascii="Georgia" w:hAnsi="Georgia" w:eastAsia="Georgia" w:cs="Georgia"/>
        </w:rPr>
        <w:t>. The cristae respond to waterborne vibrations and to pressure changes.</w:t>
      </w:r>
    </w:p>
    <w:p>
      <w:pPr>
        <w:pStyle w:val="2"/>
        <w:widowControl/>
        <w:spacing w:beforeAutospacing="0" w:after="450" w:afterAutospacing="0"/>
        <w:ind w:left="0" w:right="0"/>
        <w:rPr>
          <w:rFonts w:hint="default" w:ascii="Georgia" w:hAnsi="Georgia" w:eastAsia="Georgia" w:cs="Georgia"/>
        </w:rPr>
      </w:pPr>
      <w:r>
        <w:rPr>
          <w:rFonts w:hint="default" w:ascii="Georgia" w:hAnsi="Georgia" w:eastAsia="Georgia" w:cs="Georgia"/>
        </w:rPr>
        <w:t>The anatomists of the 17th and 18th centuries assumed that the entire inner ear, including the vestibular apparatus, is devoted to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"https://www.britannica.com/science/hearing-sense"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hearing</w:t>
      </w:r>
      <w:r>
        <w:rPr>
          <w:rFonts w:hint="default" w:ascii="Georgia" w:hAnsi="Georgia" w:eastAsia="Georgia" w:cs="Georgia"/>
          <w:color w:val="14599D"/>
          <w:u w:val="none"/>
        </w:rPr>
        <w:fldChar w:fldCharType="end"/>
      </w:r>
      <w:r>
        <w:rPr>
          <w:rFonts w:hint="default" w:ascii="Georgia" w:hAnsi="Georgia" w:eastAsia="Georgia" w:cs="Georgia"/>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r>
        <w:rPr>
          <w:rFonts w:hint="default" w:ascii="Georgia" w:hAnsi="Georgia" w:eastAsia="Georgia" w:cs="Georgia"/>
          <w:color w:val="000000"/>
          <w:u w:val="none"/>
        </w:rPr>
        <w:fldChar w:fldCharType="begin"/>
      </w:r>
      <w:r>
        <w:rPr>
          <w:rFonts w:hint="default" w:ascii="Georgia" w:hAnsi="Georgia" w:eastAsia="Georgia" w:cs="Georgia"/>
          <w:color w:val="000000"/>
          <w:u w:val="none"/>
        </w:rPr>
        <w:instrText xml:space="preserve"> HYPERLINK "https://www.merriam-webster.com/dictionary/equilibrium" </w:instrText>
      </w:r>
      <w:r>
        <w:rPr>
          <w:rFonts w:hint="default" w:ascii="Georgia" w:hAnsi="Georgia" w:eastAsia="Georgia" w:cs="Georgia"/>
          <w:color w:val="000000"/>
          <w:u w:val="none"/>
        </w:rPr>
        <w:fldChar w:fldCharType="separate"/>
      </w:r>
      <w:r>
        <w:rPr>
          <w:rStyle w:val="5"/>
          <w:rFonts w:hint="default" w:ascii="Georgia" w:hAnsi="Georgia" w:eastAsia="Georgia" w:cs="Georgia"/>
          <w:color w:val="000000"/>
          <w:u w:val="none"/>
        </w:rPr>
        <w:t>equilibrium</w:t>
      </w:r>
      <w:r>
        <w:rPr>
          <w:rFonts w:hint="default" w:ascii="Georgia" w:hAnsi="Georgia" w:eastAsia="Georgia" w:cs="Georgia"/>
          <w:color w:val="000000"/>
          <w:u w:val="none"/>
        </w:rPr>
        <w:fldChar w:fldCharType="end"/>
      </w:r>
      <w:r>
        <w:rPr>
          <w:rFonts w:hint="default" w:ascii="Georgia" w:hAnsi="Georgia" w:eastAsia="Georgia" w:cs="Georgia"/>
        </w:rPr>
        <w:t>was French experimental neurologist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"https://www.britannica.com/biography/Marie-Jean-Pierre-Flourens" </w:instrText>
      </w:r>
      <w:r>
        <w:rPr>
          <w:rFonts w:hint="default" w:ascii="Georgia" w:hAnsi="Georgia" w:eastAsia="Georgia" w:cs="Georgia"/>
          <w:color w:val="14599D"/>
          <w:u w:val="none"/>
        </w:rPr>
        <w:fldChar w:fldCharType="separate"/>
      </w:r>
      <w:r>
        <w:rPr>
          <w:rStyle w:val="5"/>
          <w:rFonts w:hint="default" w:ascii="Georgia" w:hAnsi="Georgia" w:eastAsia="Georgia" w:cs="Georgia"/>
          <w:color w:val="14599D"/>
          <w:u w:val="none"/>
        </w:rPr>
        <w:t>Marie-Jean-Pierre Flourens</w:t>
      </w:r>
      <w:r>
        <w:rPr>
          <w:rFonts w:hint="default" w:ascii="Georgia" w:hAnsi="Georgia" w:eastAsia="Georgia" w:cs="Georgia"/>
          <w:color w:val="14599D"/>
          <w:u w:val="none"/>
        </w:rPr>
        <w:fldChar w:fldCharType="end"/>
      </w:r>
      <w:r>
        <w:rPr>
          <w:rFonts w:hint="default" w:ascii="Georgia" w:hAnsi="Georgia" w:eastAsia="Georgia" w:cs="Georgia"/>
        </w:rPr>
        <w:t>,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pPr>
        <w:widowControl/>
        <w:jc w:val="left"/>
      </w:pPr>
    </w:p>
    <w:p>
      <w:pPr>
        <w:pStyle w:val="2"/>
        <w:widowControl/>
        <w:rPr>
          <w:rFonts w:hint="default" w:ascii="Georgia" w:hAnsi="Georgia" w:eastAsia="Georgia" w:cs="Georgia"/>
        </w:rPr>
      </w:pPr>
      <w:bookmarkStart w:id="0" w:name="_GoBack"/>
      <w:bookmarkEnd w:id="0"/>
    </w:p>
    <w:p>
      <w:pPr>
        <w:widowControl/>
        <w:pBdr>
          <w:top w:val="none" w:color="auto" w:sz="0" w:space="0"/>
          <w:bottom w:val="none" w:color="auto" w:sz="0" w:space="0"/>
        </w:pBdr>
        <w:spacing w:beforeAutospacing="0" w:after="0" w:afterAutospacing="0"/>
        <w:ind w:left="0" w:leftChars="0" w:right="150" w:firstLine="0" w:firstLineChars="0"/>
        <w:jc w:val="center"/>
      </w:pPr>
    </w:p>
    <w:p>
      <w:pPr>
        <w:widowControl/>
        <w:pBdr>
          <w:top w:val="none" w:color="auto" w:sz="0" w:space="0"/>
          <w:left w:val="none" w:color="auto" w:sz="0" w:space="0"/>
          <w:bottom w:val="none" w:color="auto" w:sz="0" w:space="0"/>
          <w:right w:val="none" w:color="auto" w:sz="0" w:space="0"/>
        </w:pBdr>
        <w:spacing w:beforeAutospacing="0" w:after="0" w:afterAutospacing="0" w:line="270" w:lineRule="atLeast"/>
        <w:ind w:left="0" w:right="0"/>
        <w:jc w:val="center"/>
        <w:rPr>
          <w:color w:val="666666"/>
          <w:sz w:val="19"/>
          <w:szCs w:val="19"/>
          <w:u w:val="none"/>
        </w:rPr>
      </w:pPr>
    </w:p>
    <w:p>
      <w:pPr>
        <w:widowControl/>
        <w:jc w:val="left"/>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TML Cite"/>
    <w:basedOn w:val="3"/>
    <w:uiPriority w:val="0"/>
    <w:rPr>
      <w:i/>
      <w:i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2020-06-06T17:22:45Z</dcterms:created>
  <dc:creator>Okimelanin</dc:creator>
  <cp:lastModifiedBy>Okimelanin</cp:lastModifiedBy>
  <dcterms:modified xsi:type="dcterms:W3CDTF">2020-06-06T17:29:28Z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