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EC" w:rsidRPr="007B14B0" w:rsidRDefault="00C90FEC" w:rsidP="00C90FEC">
      <w:pPr>
        <w:shd w:val="clear" w:color="auto" w:fill="FFFFFF"/>
        <w:spacing w:after="0" w:line="480" w:lineRule="auto"/>
        <w:rPr>
          <w:rFonts w:ascii="Times New Roman" w:eastAsia="Times New Roman" w:hAnsi="Times New Roman" w:cs="Times New Roman"/>
          <w:b/>
          <w:sz w:val="32"/>
          <w:szCs w:val="32"/>
        </w:rPr>
      </w:pPr>
      <w:bookmarkStart w:id="0" w:name="_GoBack"/>
      <w:bookmarkEnd w:id="0"/>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MATRIC NUMBER:16/MHS01/177</w:t>
      </w:r>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NAME: OKEME SAMUEL UGBEDE-OJO</w:t>
      </w:r>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DEPARTMENT: HUMAN ANATOMY</w:t>
      </w:r>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COURSE CODE: ANA404</w:t>
      </w:r>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COURSE NAME: HISTOPATHOLOGY</w:t>
      </w:r>
    </w:p>
    <w:p w:rsidR="00F11FF0" w:rsidRPr="007B14B0" w:rsidRDefault="007B14B0" w:rsidP="00C90FEC">
      <w:pPr>
        <w:spacing w:line="480" w:lineRule="auto"/>
        <w:jc w:val="center"/>
        <w:rPr>
          <w:rFonts w:ascii="Baskerville Old Face" w:hAnsi="Baskerville Old Face" w:cs="Times New Roman"/>
          <w:b/>
          <w:sz w:val="36"/>
          <w:szCs w:val="36"/>
          <w:lang w:val="en-GB"/>
        </w:rPr>
      </w:pPr>
      <w:r w:rsidRPr="007B14B0">
        <w:rPr>
          <w:rFonts w:ascii="Baskerville Old Face" w:hAnsi="Baskerville Old Face" w:cs="Times New Roman"/>
          <w:b/>
          <w:sz w:val="36"/>
          <w:szCs w:val="36"/>
          <w:lang w:val="en-GB"/>
        </w:rPr>
        <w:t>LECTURER: MR EDEM EDEM</w:t>
      </w:r>
    </w:p>
    <w:p w:rsidR="00C90FEC" w:rsidRPr="007B14B0" w:rsidRDefault="00C90FEC" w:rsidP="00C90FEC">
      <w:pPr>
        <w:spacing w:after="0" w:line="480" w:lineRule="auto"/>
        <w:jc w:val="center"/>
        <w:rPr>
          <w:rFonts w:ascii="Times New Roman" w:eastAsia="Times New Roman" w:hAnsi="Times New Roman" w:cs="Times New Roman"/>
          <w:b/>
          <w:sz w:val="32"/>
          <w:szCs w:val="32"/>
        </w:rPr>
      </w:pPr>
      <w:r w:rsidRPr="007B14B0">
        <w:rPr>
          <w:rFonts w:ascii="Times New Roman" w:eastAsia="Times New Roman" w:hAnsi="Times New Roman" w:cs="Times New Roman"/>
          <w:b/>
          <w:bCs/>
          <w:sz w:val="32"/>
          <w:szCs w:val="32"/>
          <w:shd w:val="clear" w:color="auto" w:fill="FFFFFF"/>
        </w:rPr>
        <w:t>Question</w:t>
      </w:r>
      <w:r w:rsidR="007B14B0" w:rsidRPr="007B14B0">
        <w:rPr>
          <w:rFonts w:ascii="Times New Roman" w:eastAsia="Times New Roman" w:hAnsi="Times New Roman" w:cs="Times New Roman"/>
          <w:b/>
          <w:bCs/>
          <w:sz w:val="32"/>
          <w:szCs w:val="32"/>
          <w:shd w:val="clear" w:color="auto" w:fill="FFFFFF"/>
        </w:rPr>
        <w:t>s</w:t>
      </w:r>
    </w:p>
    <w:p w:rsidR="00C90FEC" w:rsidRPr="007B14B0" w:rsidRDefault="00C90FEC" w:rsidP="00C90FEC">
      <w:pPr>
        <w:shd w:val="clear" w:color="auto" w:fill="FFFFFF"/>
        <w:spacing w:after="0" w:line="480" w:lineRule="auto"/>
        <w:jc w:val="center"/>
        <w:rPr>
          <w:rFonts w:ascii="Times New Roman" w:eastAsia="Times New Roman" w:hAnsi="Times New Roman" w:cs="Times New Roman"/>
          <w:b/>
          <w:sz w:val="32"/>
          <w:szCs w:val="32"/>
        </w:rPr>
      </w:pPr>
      <w:r w:rsidRPr="007B14B0">
        <w:rPr>
          <w:rFonts w:ascii="Times New Roman" w:eastAsia="Times New Roman" w:hAnsi="Times New Roman" w:cs="Times New Roman"/>
          <w:b/>
          <w:bCs/>
          <w:sz w:val="32"/>
          <w:szCs w:val="32"/>
        </w:rPr>
        <w:t>1. Write on cancers epidemiology in Africa generally, and Nigeria in particular.</w:t>
      </w:r>
    </w:p>
    <w:p w:rsidR="00C90FEC" w:rsidRPr="007B14B0" w:rsidRDefault="00C90FEC" w:rsidP="00C90FEC">
      <w:pPr>
        <w:shd w:val="clear" w:color="auto" w:fill="FFFFFF"/>
        <w:spacing w:after="0" w:line="480" w:lineRule="auto"/>
        <w:jc w:val="center"/>
        <w:rPr>
          <w:rFonts w:ascii="Times New Roman" w:eastAsia="Times New Roman" w:hAnsi="Times New Roman" w:cs="Times New Roman"/>
          <w:b/>
          <w:sz w:val="32"/>
          <w:szCs w:val="32"/>
        </w:rPr>
      </w:pPr>
    </w:p>
    <w:p w:rsidR="00C90FEC" w:rsidRPr="007B14B0" w:rsidRDefault="00C90FEC" w:rsidP="00C90FEC">
      <w:pPr>
        <w:spacing w:line="480" w:lineRule="auto"/>
        <w:jc w:val="center"/>
        <w:rPr>
          <w:rFonts w:ascii="Times New Roman" w:hAnsi="Times New Roman" w:cs="Times New Roman"/>
          <w:b/>
          <w:sz w:val="32"/>
          <w:szCs w:val="32"/>
          <w:lang w:val="en-GB"/>
        </w:rPr>
      </w:pPr>
      <w:r w:rsidRPr="007B14B0">
        <w:rPr>
          <w:rFonts w:ascii="Times New Roman" w:eastAsia="Times New Roman" w:hAnsi="Times New Roman" w:cs="Times New Roman"/>
          <w:b/>
          <w:bCs/>
          <w:sz w:val="32"/>
          <w:szCs w:val="32"/>
        </w:rPr>
        <w:t xml:space="preserve">2. Critically examine the involvement of </w:t>
      </w:r>
      <w:proofErr w:type="spellStart"/>
      <w:r w:rsidRPr="007B14B0">
        <w:rPr>
          <w:rFonts w:ascii="Times New Roman" w:eastAsia="Times New Roman" w:hAnsi="Times New Roman" w:cs="Times New Roman"/>
          <w:b/>
          <w:bCs/>
          <w:sz w:val="32"/>
          <w:szCs w:val="32"/>
        </w:rPr>
        <w:t>angiogenic</w:t>
      </w:r>
      <w:proofErr w:type="spellEnd"/>
      <w:r w:rsidRPr="007B14B0">
        <w:rPr>
          <w:rFonts w:ascii="Times New Roman" w:eastAsia="Times New Roman" w:hAnsi="Times New Roman" w:cs="Times New Roman"/>
          <w:b/>
          <w:bCs/>
          <w:sz w:val="32"/>
          <w:szCs w:val="32"/>
        </w:rPr>
        <w:t xml:space="preserve"> genes in the development and progression of osteosarcomas.</w:t>
      </w:r>
    </w:p>
    <w:p w:rsidR="00C90FEC" w:rsidRPr="007B14B0" w:rsidRDefault="00C90FEC" w:rsidP="00C90FEC">
      <w:pPr>
        <w:spacing w:line="480" w:lineRule="auto"/>
        <w:jc w:val="center"/>
        <w:rPr>
          <w:rFonts w:ascii="Times New Roman" w:hAnsi="Times New Roman" w:cs="Times New Roman"/>
          <w:b/>
          <w:sz w:val="32"/>
          <w:szCs w:val="32"/>
          <w:lang w:val="en-GB"/>
        </w:rPr>
      </w:pPr>
    </w:p>
    <w:p w:rsidR="00C90FEC" w:rsidRPr="007B14B0" w:rsidRDefault="00C90FEC" w:rsidP="00CE2986">
      <w:pPr>
        <w:spacing w:line="480" w:lineRule="auto"/>
        <w:rPr>
          <w:rFonts w:ascii="Times New Roman" w:hAnsi="Times New Roman" w:cs="Times New Roman"/>
          <w:b/>
          <w:sz w:val="32"/>
          <w:szCs w:val="32"/>
          <w:lang w:val="en-GB"/>
        </w:rPr>
      </w:pPr>
    </w:p>
    <w:p w:rsidR="00C90FEC" w:rsidRPr="007B14B0" w:rsidRDefault="00C90FEC" w:rsidP="00C90FEC">
      <w:pPr>
        <w:shd w:val="clear" w:color="auto" w:fill="FFFFFF"/>
        <w:spacing w:after="0" w:line="480" w:lineRule="auto"/>
        <w:ind w:left="-1260"/>
        <w:jc w:val="center"/>
        <w:rPr>
          <w:rFonts w:ascii="Times New Roman" w:eastAsia="Times New Roman" w:hAnsi="Times New Roman" w:cs="Times New Roman"/>
          <w:b/>
          <w:sz w:val="24"/>
          <w:szCs w:val="24"/>
        </w:rPr>
      </w:pPr>
      <w:r w:rsidRPr="007B14B0">
        <w:rPr>
          <w:rFonts w:ascii="Times New Roman" w:eastAsia="Times New Roman" w:hAnsi="Times New Roman" w:cs="Times New Roman"/>
          <w:b/>
          <w:bCs/>
          <w:sz w:val="24"/>
          <w:szCs w:val="24"/>
        </w:rPr>
        <w:lastRenderedPageBreak/>
        <w:t>1. Write on cancers epidemiology in Africa generally, and Nigeria in particular.</w:t>
      </w:r>
    </w:p>
    <w:p w:rsidR="00E62868" w:rsidRPr="007B14B0" w:rsidRDefault="006838EE" w:rsidP="00915C96">
      <w:pPr>
        <w:spacing w:line="480" w:lineRule="auto"/>
        <w:jc w:val="both"/>
        <w:rPr>
          <w:rFonts w:ascii="Times New Roman" w:hAnsi="Times New Roman" w:cs="Times New Roman"/>
          <w:b/>
          <w:sz w:val="24"/>
          <w:szCs w:val="24"/>
        </w:rPr>
      </w:pPr>
      <w:r w:rsidRPr="007B14B0">
        <w:rPr>
          <w:rFonts w:ascii="Times New Roman" w:hAnsi="Times New Roman" w:cs="Times New Roman"/>
          <w:b/>
          <w:sz w:val="24"/>
          <w:szCs w:val="24"/>
        </w:rPr>
        <w:t>Epidemiology of cancer in Africa</w:t>
      </w:r>
    </w:p>
    <w:p w:rsidR="006838EE" w:rsidRPr="007B14B0" w:rsidRDefault="006838EE" w:rsidP="00915C96">
      <w:pPr>
        <w:spacing w:line="480" w:lineRule="auto"/>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Cancer is not a rare disease in Africa. Even ignoring the huge load of AIDS-related Kaposi's sarcoma, yet the facilities for providing treatment for cancer cases in most of Africa are minimal (Levin, El-</w:t>
      </w:r>
      <w:proofErr w:type="spellStart"/>
      <w:r w:rsidRPr="007B14B0">
        <w:rPr>
          <w:rFonts w:ascii="Times New Roman" w:hAnsi="Times New Roman" w:cs="Times New Roman"/>
          <w:sz w:val="24"/>
          <w:szCs w:val="24"/>
          <w:shd w:val="clear" w:color="auto" w:fill="FFFFFF"/>
        </w:rPr>
        <w:t>Gueddari</w:t>
      </w:r>
      <w:proofErr w:type="spellEnd"/>
      <w:r w:rsidRPr="007B14B0">
        <w:rPr>
          <w:rFonts w:ascii="Times New Roman" w:hAnsi="Times New Roman" w:cs="Times New Roman"/>
          <w:sz w:val="24"/>
          <w:szCs w:val="24"/>
          <w:shd w:val="clear" w:color="auto" w:fill="FFFFFF"/>
        </w:rPr>
        <w:t xml:space="preserve">, and </w:t>
      </w:r>
      <w:proofErr w:type="spellStart"/>
      <w:r w:rsidRPr="007B14B0">
        <w:rPr>
          <w:rFonts w:ascii="Times New Roman" w:hAnsi="Times New Roman" w:cs="Times New Roman"/>
          <w:sz w:val="24"/>
          <w:szCs w:val="24"/>
          <w:shd w:val="clear" w:color="auto" w:fill="FFFFFF"/>
        </w:rPr>
        <w:t>Meghzifene</w:t>
      </w:r>
      <w:proofErr w:type="spellEnd"/>
      <w:r w:rsidRPr="007B14B0">
        <w:rPr>
          <w:rFonts w:ascii="Times New Roman" w:hAnsi="Times New Roman" w:cs="Times New Roman"/>
          <w:sz w:val="24"/>
          <w:szCs w:val="24"/>
          <w:shd w:val="clear" w:color="auto" w:fill="FFFFFF"/>
        </w:rPr>
        <w:t xml:space="preserve"> 1999).</w:t>
      </w:r>
    </w:p>
    <w:p w:rsidR="00F36448" w:rsidRPr="007B14B0" w:rsidRDefault="00F36448" w:rsidP="00915C96">
      <w:pPr>
        <w:spacing w:line="480" w:lineRule="auto"/>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Cancer registration in economically underdeveloped populations, such as all the countries of Sub-Saharan Africa, is a difficult undertaking for a variety of reasons</w:t>
      </w:r>
      <w:r w:rsidR="00ED1ECB" w:rsidRPr="007B14B0">
        <w:rPr>
          <w:rFonts w:ascii="Times New Roman" w:hAnsi="Times New Roman" w:cs="Times New Roman"/>
          <w:sz w:val="24"/>
          <w:szCs w:val="24"/>
          <w:shd w:val="clear" w:color="auto" w:fill="FFFFFF"/>
        </w:rPr>
        <w:t> (</w:t>
      </w:r>
      <w:proofErr w:type="spellStart"/>
      <w:r w:rsidR="00ED1ECB" w:rsidRPr="007B14B0">
        <w:rPr>
          <w:rFonts w:ascii="Times New Roman" w:hAnsi="Times New Roman" w:cs="Times New Roman"/>
          <w:sz w:val="24"/>
          <w:szCs w:val="24"/>
          <w:shd w:val="clear" w:color="auto" w:fill="FFFFFF"/>
        </w:rPr>
        <w:t>Parkin</w:t>
      </w:r>
      <w:proofErr w:type="spellEnd"/>
      <w:r w:rsidR="00ED1ECB" w:rsidRPr="007B14B0">
        <w:rPr>
          <w:rFonts w:ascii="Times New Roman" w:hAnsi="Times New Roman" w:cs="Times New Roman"/>
          <w:sz w:val="24"/>
          <w:szCs w:val="24"/>
          <w:shd w:val="clear" w:color="auto" w:fill="FFFFFF"/>
        </w:rPr>
        <w:t xml:space="preserve"> </w:t>
      </w:r>
      <w:r w:rsidR="00ED1ECB" w:rsidRPr="007B14B0">
        <w:rPr>
          <w:rFonts w:ascii="Times New Roman" w:hAnsi="Times New Roman" w:cs="Times New Roman"/>
          <w:i/>
          <w:sz w:val="24"/>
          <w:szCs w:val="24"/>
          <w:shd w:val="clear" w:color="auto" w:fill="FFFFFF"/>
        </w:rPr>
        <w:t>et al.</w:t>
      </w:r>
      <w:r w:rsidR="00EB52A2" w:rsidRPr="007B14B0">
        <w:rPr>
          <w:rFonts w:ascii="Times New Roman" w:hAnsi="Times New Roman" w:cs="Times New Roman"/>
          <w:i/>
          <w:sz w:val="24"/>
          <w:szCs w:val="24"/>
          <w:shd w:val="clear" w:color="auto" w:fill="FFFFFF"/>
        </w:rPr>
        <w:t>,</w:t>
      </w:r>
      <w:r w:rsidR="00ED1ECB" w:rsidRPr="007B14B0">
        <w:rPr>
          <w:rFonts w:ascii="Times New Roman" w:hAnsi="Times New Roman" w:cs="Times New Roman"/>
          <w:sz w:val="24"/>
          <w:szCs w:val="24"/>
          <w:shd w:val="clear" w:color="auto" w:fill="FFFFFF"/>
        </w:rPr>
        <w:t xml:space="preserve"> 2003).</w:t>
      </w:r>
    </w:p>
    <w:p w:rsidR="00ED1ECB" w:rsidRPr="007B14B0" w:rsidRDefault="00ED1ECB" w:rsidP="00915C96">
      <w:pPr>
        <w:spacing w:line="480" w:lineRule="auto"/>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rsidR="00ED1ECB" w:rsidRPr="007B14B0" w:rsidRDefault="00ED1ECB" w:rsidP="00915C96">
      <w:pPr>
        <w:spacing w:line="480" w:lineRule="auto"/>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sidR="00047630" w:rsidRPr="007B14B0">
        <w:rPr>
          <w:rFonts w:ascii="Times New Roman" w:hAnsi="Times New Roman" w:cs="Times New Roman"/>
          <w:sz w:val="24"/>
          <w:szCs w:val="24"/>
          <w:shd w:val="clear" w:color="auto" w:fill="FFFFFF"/>
        </w:rPr>
        <w:t>Mitchell 1967</w:t>
      </w:r>
      <w:r w:rsidRPr="007B14B0">
        <w:rPr>
          <w:rFonts w:ascii="Times New Roman" w:hAnsi="Times New Roman" w:cs="Times New Roman"/>
          <w:sz w:val="24"/>
          <w:szCs w:val="24"/>
          <w:shd w:val="clear" w:color="auto" w:fill="FFFFFF"/>
        </w:rPr>
        <w:t>).</w:t>
      </w:r>
    </w:p>
    <w:p w:rsidR="008B0090" w:rsidRPr="007B14B0" w:rsidRDefault="008B0090" w:rsidP="00915C96">
      <w:p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The top six cancers in males were the following:</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Kaposi's sarcoma (15.9 percent)</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lastRenderedPageBreak/>
        <w:t>liver (13.3 percent)</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prostate (10.7 percent)</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esophagus (6.0 percent)</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non-Hodgkin's lymphoma (5.8 percent)</w:t>
      </w:r>
    </w:p>
    <w:p w:rsidR="008B0090" w:rsidRPr="007B14B0"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Stomach (4.5 percent).</w:t>
      </w:r>
    </w:p>
    <w:p w:rsidR="008B0090" w:rsidRPr="007B14B0" w:rsidRDefault="008B0090" w:rsidP="00915C96">
      <w:p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In females, the following were the leading cancers:</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cervix (25.4 percent)</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breast (17.4 percent)</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Kaposi's sarcoma (6.2 percent)</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liver (5.5 percent)</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stomach (3.8 percent)</w:t>
      </w:r>
    </w:p>
    <w:p w:rsidR="008B0090" w:rsidRPr="007B14B0"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t>non-Hodgkin's lymphoma (3.8 percent).</w:t>
      </w:r>
    </w:p>
    <w:p w:rsidR="006B4AC3" w:rsidRPr="007B14B0" w:rsidRDefault="006B4AC3"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6B4AC3" w:rsidRPr="007B14B0" w:rsidRDefault="006B4AC3"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2847AD" w:rsidRPr="007B14B0" w:rsidRDefault="006B4AC3" w:rsidP="00915C96">
      <w:pPr>
        <w:shd w:val="clear" w:color="auto" w:fill="FFFFFF"/>
        <w:spacing w:before="166" w:after="166" w:line="480" w:lineRule="auto"/>
        <w:ind w:firstLine="720"/>
        <w:jc w:val="both"/>
        <w:rPr>
          <w:rFonts w:ascii="Times New Roman" w:eastAsia="Times New Roman" w:hAnsi="Times New Roman" w:cs="Times New Roman"/>
          <w:b/>
          <w:sz w:val="24"/>
          <w:szCs w:val="24"/>
        </w:rPr>
      </w:pPr>
      <w:r w:rsidRPr="007B14B0">
        <w:rPr>
          <w:rFonts w:ascii="Times New Roman" w:eastAsia="Times New Roman" w:hAnsi="Times New Roman" w:cs="Times New Roman"/>
          <w:b/>
          <w:sz w:val="24"/>
          <w:szCs w:val="24"/>
        </w:rPr>
        <w:t>Breast cancer</w:t>
      </w:r>
    </w:p>
    <w:p w:rsidR="006B4AC3" w:rsidRPr="007B14B0" w:rsidRDefault="002847AD"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rsidR="006B4AC3" w:rsidRPr="007B14B0" w:rsidRDefault="008D399A"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lastRenderedPageBreak/>
        <w:t>About 1 percent of all breast cancer cases occur in men, with the male-to-female ratio being higher in black and African populations than among white populations (</w:t>
      </w:r>
      <w:proofErr w:type="spellStart"/>
      <w:r w:rsidRPr="007B14B0">
        <w:rPr>
          <w:rFonts w:ascii="Times New Roman" w:hAnsi="Times New Roman" w:cs="Times New Roman"/>
          <w:sz w:val="24"/>
          <w:szCs w:val="24"/>
          <w:shd w:val="clear" w:color="auto" w:fill="FFFFFF"/>
        </w:rPr>
        <w:t>Parkin</w:t>
      </w:r>
      <w:proofErr w:type="spellEnd"/>
      <w:r w:rsidRPr="007B14B0">
        <w:rPr>
          <w:rFonts w:ascii="Times New Roman" w:hAnsi="Times New Roman" w:cs="Times New Roman"/>
          <w:sz w:val="24"/>
          <w:szCs w:val="24"/>
          <w:shd w:val="clear" w:color="auto" w:fill="FFFFFF"/>
        </w:rPr>
        <w:t xml:space="preserve"> </w:t>
      </w:r>
      <w:r w:rsidRPr="007B14B0">
        <w:rPr>
          <w:rFonts w:ascii="Times New Roman" w:hAnsi="Times New Roman" w:cs="Times New Roman"/>
          <w:i/>
          <w:sz w:val="24"/>
          <w:szCs w:val="24"/>
          <w:shd w:val="clear" w:color="auto" w:fill="FFFFFF"/>
        </w:rPr>
        <w:t>et al.</w:t>
      </w:r>
      <w:r w:rsidR="007B3C3A" w:rsidRPr="007B14B0">
        <w:rPr>
          <w:rFonts w:ascii="Times New Roman" w:hAnsi="Times New Roman" w:cs="Times New Roman"/>
          <w:i/>
          <w:sz w:val="24"/>
          <w:szCs w:val="24"/>
          <w:shd w:val="clear" w:color="auto" w:fill="FFFFFF"/>
        </w:rPr>
        <w:t>,</w:t>
      </w:r>
      <w:r w:rsidRPr="007B14B0">
        <w:rPr>
          <w:rFonts w:ascii="Times New Roman" w:hAnsi="Times New Roman" w:cs="Times New Roman"/>
          <w:sz w:val="24"/>
          <w:szCs w:val="24"/>
          <w:shd w:val="clear" w:color="auto" w:fill="FFFFFF"/>
        </w:rPr>
        <w:t xml:space="preserve"> 2003; </w:t>
      </w:r>
      <w:proofErr w:type="spellStart"/>
      <w:r w:rsidR="007B3C3A" w:rsidRPr="007B14B0">
        <w:rPr>
          <w:rFonts w:ascii="Times New Roman" w:hAnsi="Times New Roman" w:cs="Times New Roman"/>
          <w:sz w:val="24"/>
          <w:szCs w:val="24"/>
          <w:shd w:val="clear" w:color="auto" w:fill="FFFFFF"/>
        </w:rPr>
        <w:t>Sasco</w:t>
      </w:r>
      <w:proofErr w:type="spellEnd"/>
      <w:r w:rsidR="007B3C3A" w:rsidRPr="007B14B0">
        <w:rPr>
          <w:rFonts w:ascii="Times New Roman" w:hAnsi="Times New Roman" w:cs="Times New Roman"/>
          <w:sz w:val="24"/>
          <w:szCs w:val="24"/>
          <w:shd w:val="clear" w:color="auto" w:fill="FFFFFF"/>
        </w:rPr>
        <w:t xml:space="preserve">, </w:t>
      </w:r>
      <w:proofErr w:type="spellStart"/>
      <w:r w:rsidR="007B3C3A" w:rsidRPr="007B14B0">
        <w:rPr>
          <w:rFonts w:ascii="Times New Roman" w:hAnsi="Times New Roman" w:cs="Times New Roman"/>
          <w:sz w:val="24"/>
          <w:szCs w:val="24"/>
          <w:shd w:val="clear" w:color="auto" w:fill="FFFFFF"/>
        </w:rPr>
        <w:t>Lowenfels</w:t>
      </w:r>
      <w:proofErr w:type="spellEnd"/>
      <w:r w:rsidRPr="007B14B0">
        <w:rPr>
          <w:rFonts w:ascii="Times New Roman" w:hAnsi="Times New Roman" w:cs="Times New Roman"/>
          <w:sz w:val="24"/>
          <w:szCs w:val="24"/>
          <w:shd w:val="clear" w:color="auto" w:fill="FFFFFF"/>
        </w:rPr>
        <w:t xml:space="preserve"> and </w:t>
      </w:r>
      <w:proofErr w:type="spellStart"/>
      <w:r w:rsidRPr="007B14B0">
        <w:rPr>
          <w:rFonts w:ascii="Times New Roman" w:hAnsi="Times New Roman" w:cs="Times New Roman"/>
          <w:sz w:val="24"/>
          <w:szCs w:val="24"/>
          <w:shd w:val="clear" w:color="auto" w:fill="FFFFFF"/>
        </w:rPr>
        <w:t>Pasker</w:t>
      </w:r>
      <w:proofErr w:type="spellEnd"/>
      <w:r w:rsidRPr="007B14B0">
        <w:rPr>
          <w:rFonts w:ascii="Times New Roman" w:hAnsi="Times New Roman" w:cs="Times New Roman"/>
          <w:sz w:val="24"/>
          <w:szCs w:val="24"/>
          <w:shd w:val="clear" w:color="auto" w:fill="FFFFFF"/>
        </w:rPr>
        <w:t xml:space="preserve"> de Jong 1993).</w:t>
      </w:r>
    </w:p>
    <w:p w:rsidR="009C547B" w:rsidRPr="007B14B0" w:rsidRDefault="009C547B"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Stomach cancer</w:t>
      </w:r>
    </w:p>
    <w:p w:rsidR="009C547B" w:rsidRPr="007B14B0" w:rsidRDefault="009C547B"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rsidR="009C547B" w:rsidRPr="007B14B0" w:rsidRDefault="009C547B"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i/>
          <w:iCs/>
          <w:sz w:val="24"/>
          <w:szCs w:val="24"/>
          <w:shd w:val="clear" w:color="auto" w:fill="FFFFFF"/>
        </w:rPr>
        <w:t>Helicobacter pylori</w:t>
      </w:r>
      <w:r w:rsidRPr="007B14B0">
        <w:rPr>
          <w:rFonts w:ascii="Times New Roman" w:hAnsi="Times New Roman" w:cs="Times New Roman"/>
          <w:sz w:val="24"/>
          <w:szCs w:val="24"/>
          <w:shd w:val="clear" w:color="auto" w:fill="FFFFFF"/>
        </w:rPr>
        <w:t> infection is now recognized as an important risk factor for cancer of the stomach (IARC 1994); however, smoking and diets low in fruit and vegetables and vitamin C, and high in salts appear to play an important role. Many studies have shown the prevalence of </w:t>
      </w:r>
      <w:r w:rsidRPr="007B14B0">
        <w:rPr>
          <w:rFonts w:ascii="Times New Roman" w:hAnsi="Times New Roman" w:cs="Times New Roman"/>
          <w:i/>
          <w:iCs/>
          <w:sz w:val="24"/>
          <w:szCs w:val="24"/>
          <w:shd w:val="clear" w:color="auto" w:fill="FFFFFF"/>
        </w:rPr>
        <w:t>H. pylori</w:t>
      </w:r>
      <w:r w:rsidRPr="007B14B0">
        <w:rPr>
          <w:rFonts w:ascii="Times New Roman" w:hAnsi="Times New Roman" w:cs="Times New Roman"/>
          <w:sz w:val="24"/>
          <w:szCs w:val="24"/>
          <w:shd w:val="clear" w:color="auto" w:fill="FFFFFF"/>
        </w:rPr>
        <w:t> in Africa to be about 80 percent and that infection is acquired at a younger age than in</w:t>
      </w:r>
      <w:r w:rsidR="007B3C3A" w:rsidRPr="007B14B0">
        <w:rPr>
          <w:rFonts w:ascii="Times New Roman" w:hAnsi="Times New Roman" w:cs="Times New Roman"/>
          <w:sz w:val="24"/>
          <w:szCs w:val="24"/>
          <w:shd w:val="clear" w:color="auto" w:fill="FFFFFF"/>
        </w:rPr>
        <w:t xml:space="preserve"> Western countries for example (</w:t>
      </w:r>
      <w:proofErr w:type="spellStart"/>
      <w:r w:rsidRPr="007B14B0">
        <w:rPr>
          <w:rFonts w:ascii="Times New Roman" w:hAnsi="Times New Roman" w:cs="Times New Roman"/>
          <w:sz w:val="24"/>
          <w:szCs w:val="24"/>
          <w:shd w:val="clear" w:color="auto" w:fill="FFFFFF"/>
        </w:rPr>
        <w:t>Sathar</w:t>
      </w:r>
      <w:proofErr w:type="spellEnd"/>
      <w:r w:rsidRPr="007B14B0">
        <w:rPr>
          <w:rFonts w:ascii="Times New Roman" w:hAnsi="Times New Roman" w:cs="Times New Roman"/>
          <w:i/>
          <w:sz w:val="24"/>
          <w:szCs w:val="24"/>
          <w:shd w:val="clear" w:color="auto" w:fill="FFFFFF"/>
        </w:rPr>
        <w:t xml:space="preserve"> et al.,</w:t>
      </w:r>
      <w:r w:rsidRPr="007B14B0">
        <w:rPr>
          <w:rFonts w:ascii="Times New Roman" w:hAnsi="Times New Roman" w:cs="Times New Roman"/>
          <w:sz w:val="24"/>
          <w:szCs w:val="24"/>
          <w:shd w:val="clear" w:color="auto" w:fill="FFFFFF"/>
        </w:rPr>
        <w:t xml:space="preserve"> 1994).</w:t>
      </w:r>
    </w:p>
    <w:p w:rsidR="00684269" w:rsidRPr="007B14B0" w:rsidRDefault="00684269"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Liver cancer</w:t>
      </w:r>
    </w:p>
    <w:p w:rsidR="00684269" w:rsidRPr="007B14B0" w:rsidRDefault="00684269"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Liver cancer is now the second leading cancer in men in Sub-Saharan Africa and the fourth leading cancer in women</w:t>
      </w:r>
      <w:r w:rsidR="00D67521" w:rsidRPr="007B14B0">
        <w:rPr>
          <w:rFonts w:ascii="Times New Roman" w:hAnsi="Times New Roman" w:cs="Times New Roman"/>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proofErr w:type="spellStart"/>
      <w:r w:rsidR="00D67521" w:rsidRPr="007B14B0">
        <w:rPr>
          <w:rFonts w:ascii="Times New Roman" w:hAnsi="Times New Roman" w:cs="Times New Roman"/>
          <w:sz w:val="24"/>
          <w:szCs w:val="24"/>
          <w:shd w:val="clear" w:color="auto" w:fill="FFFFFF"/>
        </w:rPr>
        <w:t>Madhava</w:t>
      </w:r>
      <w:proofErr w:type="spellEnd"/>
      <w:r w:rsidR="00D67521" w:rsidRPr="007B14B0">
        <w:rPr>
          <w:rFonts w:ascii="Times New Roman" w:hAnsi="Times New Roman" w:cs="Times New Roman"/>
          <w:sz w:val="24"/>
          <w:szCs w:val="24"/>
          <w:shd w:val="clear" w:color="auto" w:fill="FFFFFF"/>
        </w:rPr>
        <w:t>, Burgess, and Drucker 2002).</w:t>
      </w:r>
    </w:p>
    <w:p w:rsidR="00D67521" w:rsidRPr="007B14B0" w:rsidRDefault="00D67521"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sidRPr="007B14B0">
        <w:rPr>
          <w:rFonts w:ascii="Times New Roman" w:hAnsi="Times New Roman" w:cs="Times New Roman"/>
          <w:sz w:val="24"/>
          <w:szCs w:val="24"/>
          <w:shd w:val="clear" w:color="auto" w:fill="FFFFFF"/>
        </w:rPr>
        <w:lastRenderedPageBreak/>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(Prates and Torres 1965).</w:t>
      </w:r>
    </w:p>
    <w:p w:rsidR="00F3647A" w:rsidRPr="007B14B0" w:rsidRDefault="00F3647A"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Prostate cancer</w:t>
      </w:r>
    </w:p>
    <w:p w:rsidR="00F3647A" w:rsidRPr="007B14B0" w:rsidRDefault="00F3647A"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For the year 2002, a total of 26,800 cases of prostate cancer were estimated, comprising 10.6 percent of cancers of men in Sub-Saharan Africa (</w:t>
      </w:r>
      <w:proofErr w:type="spellStart"/>
      <w:r w:rsidRPr="007B14B0">
        <w:rPr>
          <w:rFonts w:ascii="Times New Roman" w:hAnsi="Times New Roman" w:cs="Times New Roman"/>
          <w:sz w:val="24"/>
          <w:szCs w:val="24"/>
          <w:shd w:val="clear" w:color="auto" w:fill="FFFFFF"/>
        </w:rPr>
        <w:t>Ferlay</w:t>
      </w:r>
      <w:proofErr w:type="spellEnd"/>
      <w:r w:rsidRPr="007B14B0">
        <w:rPr>
          <w:rFonts w:ascii="Times New Roman" w:hAnsi="Times New Roman" w:cs="Times New Roman"/>
          <w:sz w:val="24"/>
          <w:szCs w:val="24"/>
          <w:shd w:val="clear" w:color="auto" w:fill="FFFFFF"/>
        </w:rPr>
        <w:t xml:space="preserve"> </w:t>
      </w:r>
      <w:r w:rsidRPr="007B14B0">
        <w:rPr>
          <w:rFonts w:ascii="Times New Roman" w:hAnsi="Times New Roman" w:cs="Times New Roman"/>
          <w:i/>
          <w:sz w:val="24"/>
          <w:szCs w:val="24"/>
          <w:shd w:val="clear" w:color="auto" w:fill="FFFFFF"/>
        </w:rPr>
        <w:t>et al.,</w:t>
      </w:r>
      <w:r w:rsidRPr="007B14B0">
        <w:rPr>
          <w:rFonts w:ascii="Times New Roman" w:hAnsi="Times New Roman" w:cs="Times New Roman"/>
          <w:sz w:val="24"/>
          <w:szCs w:val="24"/>
          <w:shd w:val="clear" w:color="auto" w:fill="FFFFFF"/>
        </w:rPr>
        <w:t xml:space="preserve"> 2005).</w:t>
      </w:r>
      <w:r w:rsidR="002E3E23" w:rsidRPr="007B14B0">
        <w:rPr>
          <w:rFonts w:ascii="Times New Roman" w:hAnsi="Times New Roman" w:cs="Times New Roman"/>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proofErr w:type="spellStart"/>
      <w:r w:rsidR="002E3E23" w:rsidRPr="007B14B0">
        <w:rPr>
          <w:rFonts w:ascii="Times New Roman" w:hAnsi="Times New Roman" w:cs="Times New Roman"/>
          <w:sz w:val="24"/>
          <w:szCs w:val="24"/>
          <w:shd w:val="clear" w:color="auto" w:fill="FFFFFF"/>
        </w:rPr>
        <w:t>Parkin</w:t>
      </w:r>
      <w:proofErr w:type="spellEnd"/>
      <w:r w:rsidR="002E3E23" w:rsidRPr="007B14B0">
        <w:rPr>
          <w:rFonts w:ascii="Times New Roman" w:hAnsi="Times New Roman" w:cs="Times New Roman"/>
          <w:sz w:val="24"/>
          <w:szCs w:val="24"/>
          <w:shd w:val="clear" w:color="auto" w:fill="FFFFFF"/>
        </w:rPr>
        <w:t xml:space="preserve"> </w:t>
      </w:r>
      <w:r w:rsidR="002E3E23" w:rsidRPr="007B14B0">
        <w:rPr>
          <w:rFonts w:ascii="Times New Roman" w:hAnsi="Times New Roman" w:cs="Times New Roman"/>
          <w:i/>
          <w:sz w:val="24"/>
          <w:szCs w:val="24"/>
          <w:shd w:val="clear" w:color="auto" w:fill="FFFFFF"/>
        </w:rPr>
        <w:t>et al.</w:t>
      </w:r>
      <w:r w:rsidR="00CA6F14" w:rsidRPr="007B14B0">
        <w:rPr>
          <w:rFonts w:ascii="Times New Roman" w:hAnsi="Times New Roman" w:cs="Times New Roman"/>
          <w:i/>
          <w:sz w:val="24"/>
          <w:szCs w:val="24"/>
          <w:shd w:val="clear" w:color="auto" w:fill="FFFFFF"/>
        </w:rPr>
        <w:t>,</w:t>
      </w:r>
      <w:r w:rsidR="002E3E23" w:rsidRPr="007B14B0">
        <w:rPr>
          <w:rFonts w:ascii="Times New Roman" w:hAnsi="Times New Roman" w:cs="Times New Roman"/>
          <w:sz w:val="24"/>
          <w:szCs w:val="24"/>
          <w:shd w:val="clear" w:color="auto" w:fill="FFFFFF"/>
        </w:rPr>
        <w:t xml:space="preserve"> 2003).</w:t>
      </w:r>
    </w:p>
    <w:p w:rsidR="002E3E23" w:rsidRPr="007B14B0" w:rsidRDefault="002E3E23"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In Zimbabwe rates for whites and blacks were 70 versus 25 per 100,000 (</w:t>
      </w:r>
      <w:proofErr w:type="spellStart"/>
      <w:r w:rsidRPr="007B14B0">
        <w:rPr>
          <w:rFonts w:ascii="Times New Roman" w:hAnsi="Times New Roman" w:cs="Times New Roman"/>
          <w:sz w:val="24"/>
          <w:szCs w:val="24"/>
          <w:shd w:val="clear" w:color="auto" w:fill="FFFFFF"/>
        </w:rPr>
        <w:t>Parkin</w:t>
      </w:r>
      <w:proofErr w:type="spellEnd"/>
      <w:r w:rsidRPr="007B14B0">
        <w:rPr>
          <w:rFonts w:ascii="Times New Roman" w:hAnsi="Times New Roman" w:cs="Times New Roman"/>
          <w:sz w:val="24"/>
          <w:szCs w:val="24"/>
          <w:shd w:val="clear" w:color="auto" w:fill="FFFFFF"/>
        </w:rPr>
        <w:t xml:space="preserve"> </w:t>
      </w:r>
      <w:r w:rsidRPr="007B14B0">
        <w:rPr>
          <w:rFonts w:ascii="Times New Roman" w:hAnsi="Times New Roman" w:cs="Times New Roman"/>
          <w:i/>
          <w:sz w:val="24"/>
          <w:szCs w:val="24"/>
          <w:shd w:val="clear" w:color="auto" w:fill="FFFFFF"/>
        </w:rPr>
        <w:t>et al.</w:t>
      </w:r>
      <w:r w:rsidR="00CA6F14" w:rsidRPr="007B14B0">
        <w:rPr>
          <w:rFonts w:ascii="Times New Roman" w:hAnsi="Times New Roman" w:cs="Times New Roman"/>
          <w:i/>
          <w:sz w:val="24"/>
          <w:szCs w:val="24"/>
          <w:shd w:val="clear" w:color="auto" w:fill="FFFFFF"/>
        </w:rPr>
        <w:t>,</w:t>
      </w:r>
      <w:r w:rsidRPr="007B14B0">
        <w:rPr>
          <w:rFonts w:ascii="Times New Roman" w:hAnsi="Times New Roman" w:cs="Times New Roman"/>
          <w:sz w:val="24"/>
          <w:szCs w:val="24"/>
          <w:shd w:val="clear" w:color="auto" w:fill="FFFFFF"/>
        </w:rPr>
        <w:t xml:space="preserve"> 2003). Central Africa follows with rates of 24.5 per 100,000. Surprisingly, in West Africa, where the majority of African-American men originated, the incidence rate of prostate cancer was estimated as 19.3 per 100,000 in 2002, compared with about 125 per 100,000 in the United States (</w:t>
      </w:r>
      <w:proofErr w:type="spellStart"/>
      <w:r w:rsidRPr="007B14B0">
        <w:rPr>
          <w:rFonts w:ascii="Times New Roman" w:hAnsi="Times New Roman" w:cs="Times New Roman"/>
          <w:sz w:val="24"/>
          <w:szCs w:val="24"/>
          <w:shd w:val="clear" w:color="auto" w:fill="FFFFFF"/>
        </w:rPr>
        <w:t>Ferlay</w:t>
      </w:r>
      <w:proofErr w:type="spellEnd"/>
      <w:r w:rsidRPr="007B14B0">
        <w:rPr>
          <w:rFonts w:ascii="Times New Roman" w:hAnsi="Times New Roman" w:cs="Times New Roman"/>
          <w:sz w:val="24"/>
          <w:szCs w:val="24"/>
          <w:shd w:val="clear" w:color="auto" w:fill="FFFFFF"/>
        </w:rPr>
        <w:t xml:space="preserve"> </w:t>
      </w:r>
      <w:r w:rsidRPr="007B14B0">
        <w:rPr>
          <w:rFonts w:ascii="Times New Roman" w:hAnsi="Times New Roman" w:cs="Times New Roman"/>
          <w:i/>
          <w:sz w:val="24"/>
          <w:szCs w:val="24"/>
          <w:shd w:val="clear" w:color="auto" w:fill="FFFFFF"/>
        </w:rPr>
        <w:t>et al.</w:t>
      </w:r>
      <w:r w:rsidR="00CA6F14" w:rsidRPr="007B14B0">
        <w:rPr>
          <w:rFonts w:ascii="Times New Roman" w:hAnsi="Times New Roman" w:cs="Times New Roman"/>
          <w:i/>
          <w:sz w:val="24"/>
          <w:szCs w:val="24"/>
          <w:shd w:val="clear" w:color="auto" w:fill="FFFFFF"/>
        </w:rPr>
        <w:t>,</w:t>
      </w:r>
      <w:r w:rsidRPr="007B14B0">
        <w:rPr>
          <w:rFonts w:ascii="Times New Roman" w:hAnsi="Times New Roman" w:cs="Times New Roman"/>
          <w:sz w:val="24"/>
          <w:szCs w:val="24"/>
          <w:shd w:val="clear" w:color="auto" w:fill="FFFFFF"/>
        </w:rPr>
        <w:t xml:space="preserve"> 2005). High rates are observed in other places with populations that are descended from West Africa (for example, the Bahamas, Barbados, Trinidad).</w:t>
      </w:r>
    </w:p>
    <w:p w:rsidR="007B14B0" w:rsidRPr="007B14B0" w:rsidRDefault="007B14B0"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p>
    <w:p w:rsidR="008143FF" w:rsidRPr="007B14B0" w:rsidRDefault="008143FF"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Non-Hodgkin's Lymphomas</w:t>
      </w:r>
    </w:p>
    <w:p w:rsidR="00687854" w:rsidRPr="007B14B0" w:rsidRDefault="008143FF"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The non-Hodgkin's lymphomas are composed of an extremely heterogeneous group of lymphoproliferative malignancies displaying distinct behavioral, prognostic, and epidemiological characteristics.</w:t>
      </w:r>
    </w:p>
    <w:p w:rsidR="002E3E23" w:rsidRPr="007B14B0" w:rsidRDefault="00687854"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lastRenderedPageBreak/>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proofErr w:type="spellStart"/>
      <w:r w:rsidRPr="007B14B0">
        <w:rPr>
          <w:rFonts w:ascii="Times New Roman" w:hAnsi="Times New Roman" w:cs="Times New Roman"/>
          <w:sz w:val="24"/>
          <w:szCs w:val="24"/>
          <w:shd w:val="clear" w:color="auto" w:fill="FFFFFF"/>
        </w:rPr>
        <w:t>Burkitt's</w:t>
      </w:r>
      <w:proofErr w:type="spellEnd"/>
      <w:r w:rsidRPr="007B14B0">
        <w:rPr>
          <w:rFonts w:ascii="Times New Roman" w:hAnsi="Times New Roman" w:cs="Times New Roman"/>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sidR="000349C9" w:rsidRPr="007B14B0">
        <w:rPr>
          <w:rFonts w:ascii="Times New Roman" w:hAnsi="Times New Roman" w:cs="Times New Roman"/>
          <w:sz w:val="24"/>
          <w:szCs w:val="24"/>
          <w:shd w:val="clear" w:color="auto" w:fill="FFFFFF"/>
        </w:rPr>
        <w:t xml:space="preserve"> Human T-cell </w:t>
      </w:r>
      <w:proofErr w:type="spellStart"/>
      <w:r w:rsidR="000349C9" w:rsidRPr="007B14B0">
        <w:rPr>
          <w:rFonts w:ascii="Times New Roman" w:hAnsi="Times New Roman" w:cs="Times New Roman"/>
          <w:sz w:val="24"/>
          <w:szCs w:val="24"/>
          <w:shd w:val="clear" w:color="auto" w:fill="FFFFFF"/>
        </w:rPr>
        <w:t>lymphotrophic</w:t>
      </w:r>
      <w:proofErr w:type="spellEnd"/>
      <w:r w:rsidR="000349C9" w:rsidRPr="007B14B0">
        <w:rPr>
          <w:rFonts w:ascii="Times New Roman" w:hAnsi="Times New Roman" w:cs="Times New Roman"/>
          <w:sz w:val="24"/>
          <w:szCs w:val="24"/>
          <w:shd w:val="clear" w:color="auto" w:fill="FFFFFF"/>
        </w:rPr>
        <w:t xml:space="preserve"> viruses (for example, HTLV-I) are common in tropical Africa (IARC 1996) and are a cause of T-cell lymphomas; however, the incidence of these in Africa is low. </w:t>
      </w:r>
    </w:p>
    <w:p w:rsidR="00BE4B90" w:rsidRPr="007B14B0" w:rsidRDefault="00BE4B90"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Cancer of the esophagus </w:t>
      </w:r>
    </w:p>
    <w:p w:rsidR="00BE4B90" w:rsidRPr="007B14B0" w:rsidRDefault="00BE4B90"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In 2002 a total of 15,150 cases of cancer of the esophagus were estimated to occur in males in Sub-Saharan Africa and 7,200 cases in females.</w:t>
      </w:r>
      <w:r w:rsidR="0080442E" w:rsidRPr="007B14B0">
        <w:rPr>
          <w:rFonts w:ascii="Times New Roman" w:hAnsi="Times New Roman" w:cs="Times New Roman"/>
          <w:sz w:val="24"/>
          <w:szCs w:val="24"/>
          <w:shd w:val="clear" w:color="auto" w:fill="FFFFFF"/>
        </w:rPr>
        <w:t xml:space="preserve"> Certain areas of high risk have been reported from Kenya and the former Transkei homeland in the Eastern Cape Province of South Africa, where incidence rates as high as 76.6 per 100,000 in males and 36.5 per 100,000 in females were reported between 1991 and 1995 (</w:t>
      </w:r>
      <w:proofErr w:type="spellStart"/>
      <w:r w:rsidR="0080442E" w:rsidRPr="007B14B0">
        <w:rPr>
          <w:rFonts w:ascii="Times New Roman" w:hAnsi="Times New Roman" w:cs="Times New Roman"/>
          <w:sz w:val="24"/>
          <w:szCs w:val="24"/>
          <w:shd w:val="clear" w:color="auto" w:fill="FFFFFF"/>
        </w:rPr>
        <w:t>Somdyala</w:t>
      </w:r>
      <w:proofErr w:type="spellEnd"/>
      <w:r w:rsidR="0080442E" w:rsidRPr="007B14B0">
        <w:rPr>
          <w:rFonts w:ascii="Times New Roman" w:hAnsi="Times New Roman" w:cs="Times New Roman"/>
          <w:sz w:val="24"/>
          <w:szCs w:val="24"/>
          <w:shd w:val="clear" w:color="auto" w:fill="FFFFFF"/>
        </w:rPr>
        <w:t xml:space="preserve"> </w:t>
      </w:r>
      <w:r w:rsidR="0080442E" w:rsidRPr="007B14B0">
        <w:rPr>
          <w:rFonts w:ascii="Times New Roman" w:hAnsi="Times New Roman" w:cs="Times New Roman"/>
          <w:i/>
          <w:sz w:val="24"/>
          <w:szCs w:val="24"/>
          <w:shd w:val="clear" w:color="auto" w:fill="FFFFFF"/>
        </w:rPr>
        <w:t>et al.</w:t>
      </w:r>
      <w:r w:rsidR="00666CCE" w:rsidRPr="007B14B0">
        <w:rPr>
          <w:rFonts w:ascii="Times New Roman" w:hAnsi="Times New Roman" w:cs="Times New Roman"/>
          <w:i/>
          <w:sz w:val="24"/>
          <w:szCs w:val="24"/>
          <w:shd w:val="clear" w:color="auto" w:fill="FFFFFF"/>
        </w:rPr>
        <w:t>,</w:t>
      </w:r>
      <w:r w:rsidR="0080442E" w:rsidRPr="007B14B0">
        <w:rPr>
          <w:rFonts w:ascii="Times New Roman" w:hAnsi="Times New Roman" w:cs="Times New Roman"/>
          <w:sz w:val="24"/>
          <w:szCs w:val="24"/>
          <w:shd w:val="clear" w:color="auto" w:fill="FFFFFF"/>
        </w:rPr>
        <w:t xml:space="preserve"> 2003). Cancer of the esophagus shows a remarkable geographic distribution, being one of the leading cancers in southern and East Africa (average incidence in males about 19 per 100,000) but rare in West Africa (1 to 2 cases per 100,000).</w:t>
      </w:r>
    </w:p>
    <w:p w:rsidR="0080442E" w:rsidRPr="007B14B0" w:rsidRDefault="0080442E"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Cancer of the cervix</w:t>
      </w:r>
    </w:p>
    <w:p w:rsidR="0080442E" w:rsidRPr="007B14B0" w:rsidRDefault="0080442E"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sidRPr="007B14B0">
        <w:rPr>
          <w:rFonts w:ascii="Times New Roman" w:hAnsi="Times New Roman" w:cs="Times New Roman"/>
          <w:sz w:val="24"/>
          <w:szCs w:val="24"/>
          <w:shd w:val="clear" w:color="auto" w:fill="FFFFFF"/>
        </w:rPr>
        <w:lastRenderedPageBreak/>
        <w:t>in the rest of Sub-Saharan Africa (20 to 35 per 100,000), but the reasons for this difference are unclear.</w:t>
      </w:r>
      <w:r w:rsidR="000218CA" w:rsidRPr="007B14B0">
        <w:rPr>
          <w:rFonts w:ascii="Times New Roman" w:hAnsi="Times New Roman" w:cs="Times New Roman"/>
          <w:sz w:val="24"/>
          <w:szCs w:val="24"/>
          <w:shd w:val="clear" w:color="auto" w:fill="FFFFFF"/>
        </w:rPr>
        <w:t xml:space="preserve"> In Kampala the increase in cervical cancer incidence began before the advent of AIDS (</w:t>
      </w:r>
      <w:proofErr w:type="spellStart"/>
      <w:r w:rsidR="000218CA" w:rsidRPr="007B14B0">
        <w:rPr>
          <w:rFonts w:ascii="Times New Roman" w:hAnsi="Times New Roman" w:cs="Times New Roman"/>
          <w:sz w:val="24"/>
          <w:szCs w:val="24"/>
          <w:shd w:val="clear" w:color="auto" w:fill="FFFFFF"/>
        </w:rPr>
        <w:t>Wabinga</w:t>
      </w:r>
      <w:proofErr w:type="spellEnd"/>
      <w:r w:rsidR="000218CA" w:rsidRPr="007B14B0">
        <w:rPr>
          <w:rFonts w:ascii="Times New Roman" w:hAnsi="Times New Roman" w:cs="Times New Roman"/>
          <w:sz w:val="24"/>
          <w:szCs w:val="24"/>
          <w:shd w:val="clear" w:color="auto" w:fill="FFFFFF"/>
        </w:rPr>
        <w:t xml:space="preserve"> </w:t>
      </w:r>
      <w:r w:rsidR="000218CA" w:rsidRPr="007B14B0">
        <w:rPr>
          <w:rFonts w:ascii="Times New Roman" w:hAnsi="Times New Roman" w:cs="Times New Roman"/>
          <w:i/>
          <w:sz w:val="24"/>
          <w:szCs w:val="24"/>
          <w:shd w:val="clear" w:color="auto" w:fill="FFFFFF"/>
        </w:rPr>
        <w:t>et al.</w:t>
      </w:r>
      <w:r w:rsidR="00666CCE" w:rsidRPr="007B14B0">
        <w:rPr>
          <w:rFonts w:ascii="Times New Roman" w:hAnsi="Times New Roman" w:cs="Times New Roman"/>
          <w:i/>
          <w:sz w:val="24"/>
          <w:szCs w:val="24"/>
          <w:shd w:val="clear" w:color="auto" w:fill="FFFFFF"/>
        </w:rPr>
        <w:t>,</w:t>
      </w:r>
      <w:r w:rsidR="000218CA" w:rsidRPr="007B14B0">
        <w:rPr>
          <w:rFonts w:ascii="Times New Roman" w:hAnsi="Times New Roman" w:cs="Times New Roman"/>
          <w:sz w:val="24"/>
          <w:szCs w:val="24"/>
          <w:shd w:val="clear" w:color="auto" w:fill="FFFFFF"/>
        </w:rPr>
        <w:t xml:space="preserve"> 2000). </w:t>
      </w:r>
    </w:p>
    <w:p w:rsidR="006443F9" w:rsidRPr="007B14B0" w:rsidRDefault="006443F9" w:rsidP="00915C96">
      <w:pPr>
        <w:shd w:val="clear" w:color="auto" w:fill="FFFFFF"/>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Kaposi's sarcoma</w:t>
      </w:r>
    </w:p>
    <w:p w:rsidR="006443F9" w:rsidRPr="007B14B0" w:rsidRDefault="006443F9"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rsidR="004D4F42" w:rsidRPr="007B14B0" w:rsidRDefault="004D4F42" w:rsidP="00915C96">
      <w:pPr>
        <w:shd w:val="clear" w:color="auto" w:fill="FFFFFF"/>
        <w:tabs>
          <w:tab w:val="right" w:pos="9360"/>
        </w:tabs>
        <w:spacing w:before="166" w:after="166" w:line="480" w:lineRule="auto"/>
        <w:ind w:firstLine="720"/>
        <w:jc w:val="both"/>
        <w:rPr>
          <w:rFonts w:ascii="Times New Roman" w:hAnsi="Times New Roman" w:cs="Times New Roman"/>
          <w:b/>
          <w:sz w:val="24"/>
          <w:szCs w:val="24"/>
          <w:shd w:val="clear" w:color="auto" w:fill="FFFFFF"/>
        </w:rPr>
      </w:pPr>
      <w:r w:rsidRPr="007B14B0">
        <w:rPr>
          <w:rFonts w:ascii="Times New Roman" w:hAnsi="Times New Roman" w:cs="Times New Roman"/>
          <w:b/>
          <w:sz w:val="24"/>
          <w:szCs w:val="24"/>
          <w:shd w:val="clear" w:color="auto" w:fill="FFFFFF"/>
        </w:rPr>
        <w:t xml:space="preserve">Cancer in </w:t>
      </w:r>
      <w:r w:rsidR="00CE2986" w:rsidRPr="007B14B0">
        <w:rPr>
          <w:rFonts w:ascii="Times New Roman" w:hAnsi="Times New Roman" w:cs="Times New Roman"/>
          <w:b/>
          <w:sz w:val="24"/>
          <w:szCs w:val="24"/>
          <w:shd w:val="clear" w:color="auto" w:fill="FFFFFF"/>
        </w:rPr>
        <w:t>Nigeria</w:t>
      </w:r>
      <w:r w:rsidR="00915C96" w:rsidRPr="007B14B0">
        <w:rPr>
          <w:rFonts w:ascii="Times New Roman" w:hAnsi="Times New Roman" w:cs="Times New Roman"/>
          <w:b/>
          <w:sz w:val="24"/>
          <w:szCs w:val="24"/>
          <w:shd w:val="clear" w:color="auto" w:fill="FFFFFF"/>
        </w:rPr>
        <w:tab/>
      </w:r>
    </w:p>
    <w:p w:rsidR="004D4F42" w:rsidRPr="007B14B0" w:rsidRDefault="004D4F42" w:rsidP="00915C96">
      <w:pPr>
        <w:shd w:val="clear" w:color="auto" w:fill="FFFFFF"/>
        <w:spacing w:before="166" w:after="166" w:line="480" w:lineRule="auto"/>
        <w:ind w:left="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In Nigeria, some 100 000 new cases of cancer occur every year</w:t>
      </w:r>
      <w:r w:rsidR="00666CCE" w:rsidRPr="007B14B0">
        <w:rPr>
          <w:rFonts w:ascii="Times New Roman" w:hAnsi="Times New Roman" w:cs="Times New Roman"/>
          <w:sz w:val="24"/>
          <w:szCs w:val="24"/>
          <w:shd w:val="clear" w:color="auto" w:fill="FFFFFF"/>
        </w:rPr>
        <w:t>, with high case fatality ratio w</w:t>
      </w:r>
      <w:r w:rsidRPr="007B14B0">
        <w:rPr>
          <w:rFonts w:ascii="Times New Roman" w:hAnsi="Times New Roman" w:cs="Times New Roman"/>
          <w:sz w:val="24"/>
          <w:szCs w:val="24"/>
          <w:shd w:val="clear" w:color="auto" w:fill="FFFFFF"/>
        </w:rPr>
        <w:t xml:space="preserve">ith approximately 20% of the population of Africa and slightly more than half the population of West Africa, Nigeria contributed 15% to the estimated 681,000 new cases of cancer </w:t>
      </w:r>
      <w:r w:rsidR="00666CCE" w:rsidRPr="007B14B0">
        <w:rPr>
          <w:rFonts w:ascii="Times New Roman" w:hAnsi="Times New Roman" w:cs="Times New Roman"/>
          <w:sz w:val="24"/>
          <w:szCs w:val="24"/>
          <w:shd w:val="clear" w:color="auto" w:fill="FFFFFF"/>
        </w:rPr>
        <w:t>that occurred in Africa in 2008 (</w:t>
      </w:r>
      <w:proofErr w:type="spellStart"/>
      <w:r w:rsidR="00666CCE" w:rsidRPr="007B14B0">
        <w:rPr>
          <w:rFonts w:ascii="Times New Roman" w:hAnsi="Times New Roman" w:cs="Times New Roman"/>
          <w:sz w:val="24"/>
          <w:szCs w:val="24"/>
          <w:shd w:val="clear" w:color="auto" w:fill="FFFFFF"/>
        </w:rPr>
        <w:t>Sylla</w:t>
      </w:r>
      <w:proofErr w:type="spellEnd"/>
      <w:r w:rsidR="00666CCE" w:rsidRPr="007B14B0">
        <w:rPr>
          <w:rFonts w:ascii="Times New Roman" w:hAnsi="Times New Roman" w:cs="Times New Roman"/>
          <w:sz w:val="24"/>
          <w:szCs w:val="24"/>
          <w:shd w:val="clear" w:color="auto" w:fill="FFFFFF"/>
        </w:rPr>
        <w:t xml:space="preserve"> &amp; Wild 2012).</w:t>
      </w:r>
      <w:r w:rsidRPr="007B14B0">
        <w:rPr>
          <w:rFonts w:ascii="Times New Roman" w:hAnsi="Times New Roman" w:cs="Times New Roman"/>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sidR="00666CCE" w:rsidRPr="007B14B0">
        <w:rPr>
          <w:rFonts w:ascii="Times New Roman" w:hAnsi="Times New Roman" w:cs="Times New Roman"/>
          <w:sz w:val="24"/>
          <w:szCs w:val="24"/>
          <w:shd w:val="clear" w:color="auto" w:fill="FFFFFF"/>
        </w:rPr>
        <w:t>tyle patterns (</w:t>
      </w:r>
      <w:proofErr w:type="spellStart"/>
      <w:r w:rsidR="00666CCE" w:rsidRPr="007B14B0">
        <w:rPr>
          <w:rFonts w:ascii="Times New Roman" w:hAnsi="Times New Roman" w:cs="Times New Roman"/>
          <w:sz w:val="24"/>
          <w:szCs w:val="24"/>
          <w:shd w:val="clear" w:color="auto" w:fill="FFFFFF"/>
        </w:rPr>
        <w:t>Sylla</w:t>
      </w:r>
      <w:proofErr w:type="spellEnd"/>
      <w:r w:rsidR="00666CCE" w:rsidRPr="007B14B0">
        <w:rPr>
          <w:rFonts w:ascii="Times New Roman" w:hAnsi="Times New Roman" w:cs="Times New Roman"/>
          <w:sz w:val="24"/>
          <w:szCs w:val="24"/>
          <w:shd w:val="clear" w:color="auto" w:fill="FFFFFF"/>
        </w:rPr>
        <w:t xml:space="preserve"> &amp; Wild 2012)</w:t>
      </w:r>
    </w:p>
    <w:p w:rsidR="004D4F42" w:rsidRPr="007B14B0" w:rsidRDefault="004D4F42" w:rsidP="00915C96">
      <w:pPr>
        <w:shd w:val="clear" w:color="auto" w:fill="FFFFFF"/>
        <w:spacing w:before="166" w:after="166" w:line="480" w:lineRule="auto"/>
        <w:ind w:left="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A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rsidR="00915C96" w:rsidRPr="007B14B0" w:rsidRDefault="00915C96" w:rsidP="00915C96">
      <w:pPr>
        <w:shd w:val="clear" w:color="auto" w:fill="FFFFFF"/>
        <w:spacing w:before="166" w:after="166" w:line="480" w:lineRule="auto"/>
        <w:ind w:left="720"/>
        <w:jc w:val="both"/>
        <w:rPr>
          <w:rFonts w:ascii="Times New Roman" w:hAnsi="Times New Roman" w:cs="Times New Roman"/>
          <w:sz w:val="24"/>
          <w:szCs w:val="24"/>
          <w:shd w:val="clear" w:color="auto" w:fill="FFFFFF"/>
        </w:rPr>
      </w:pPr>
    </w:p>
    <w:p w:rsidR="00C90FEC" w:rsidRPr="007B14B0" w:rsidRDefault="00C90FEC" w:rsidP="00C90FEC">
      <w:pPr>
        <w:spacing w:line="480" w:lineRule="auto"/>
        <w:jc w:val="both"/>
        <w:rPr>
          <w:rFonts w:ascii="Times New Roman" w:hAnsi="Times New Roman" w:cs="Times New Roman"/>
          <w:b/>
          <w:sz w:val="24"/>
          <w:szCs w:val="24"/>
          <w:lang w:val="en-GB"/>
        </w:rPr>
      </w:pPr>
      <w:r w:rsidRPr="007B14B0">
        <w:rPr>
          <w:rFonts w:ascii="Times New Roman" w:eastAsia="Times New Roman" w:hAnsi="Times New Roman" w:cs="Times New Roman"/>
          <w:b/>
          <w:bCs/>
          <w:sz w:val="24"/>
          <w:szCs w:val="24"/>
        </w:rPr>
        <w:lastRenderedPageBreak/>
        <w:t xml:space="preserve">2. Critically examine the involvement of </w:t>
      </w:r>
      <w:proofErr w:type="spellStart"/>
      <w:r w:rsidRPr="007B14B0">
        <w:rPr>
          <w:rFonts w:ascii="Times New Roman" w:eastAsia="Times New Roman" w:hAnsi="Times New Roman" w:cs="Times New Roman"/>
          <w:b/>
          <w:bCs/>
          <w:sz w:val="24"/>
          <w:szCs w:val="24"/>
        </w:rPr>
        <w:t>angiogenic</w:t>
      </w:r>
      <w:proofErr w:type="spellEnd"/>
      <w:r w:rsidRPr="007B14B0">
        <w:rPr>
          <w:rFonts w:ascii="Times New Roman" w:eastAsia="Times New Roman" w:hAnsi="Times New Roman" w:cs="Times New Roman"/>
          <w:b/>
          <w:bCs/>
          <w:sz w:val="24"/>
          <w:szCs w:val="24"/>
        </w:rPr>
        <w:t xml:space="preserve"> genes in the development and progression of osteosarcomas.</w:t>
      </w:r>
    </w:p>
    <w:p w:rsidR="001C2AA3" w:rsidRPr="007B14B0" w:rsidRDefault="00F36DB6" w:rsidP="00915C96">
      <w:pPr>
        <w:shd w:val="clear" w:color="auto" w:fill="FFFFFF"/>
        <w:spacing w:before="166" w:after="166" w:line="480" w:lineRule="auto"/>
        <w:ind w:left="720"/>
        <w:jc w:val="both"/>
        <w:rPr>
          <w:rFonts w:ascii="Times New Roman" w:hAnsi="Times New Roman" w:cs="Times New Roman"/>
          <w:sz w:val="24"/>
          <w:szCs w:val="24"/>
          <w:shd w:val="clear" w:color="auto" w:fill="FFFFFF"/>
        </w:rPr>
      </w:pPr>
      <w:r w:rsidRPr="007B14B0">
        <w:rPr>
          <w:rFonts w:ascii="Times New Roman" w:hAnsi="Times New Roman" w:cs="Times New Roman"/>
          <w:b/>
          <w:sz w:val="24"/>
          <w:szCs w:val="24"/>
        </w:rPr>
        <w:t>Angiogenesis in Osteosarcoma</w:t>
      </w:r>
    </w:p>
    <w:p w:rsidR="00F36DB6" w:rsidRPr="007B14B0" w:rsidRDefault="001C2AA3" w:rsidP="00915C96">
      <w:pPr>
        <w:shd w:val="clear" w:color="auto" w:fill="FFFFFF"/>
        <w:spacing w:before="166" w:after="166" w:line="480" w:lineRule="auto"/>
        <w:ind w:firstLine="720"/>
        <w:jc w:val="both"/>
        <w:rPr>
          <w:rFonts w:ascii="Times New Roman" w:hAnsi="Times New Roman" w:cs="Times New Roman"/>
          <w:sz w:val="24"/>
          <w:szCs w:val="24"/>
          <w:shd w:val="clear" w:color="auto" w:fill="FFFFFF"/>
        </w:rPr>
      </w:pPr>
      <w:r w:rsidRPr="007B14B0">
        <w:rPr>
          <w:rFonts w:ascii="Times New Roman" w:hAnsi="Times New Roman" w:cs="Times New Roman"/>
          <w:sz w:val="24"/>
          <w:szCs w:val="24"/>
          <w:shd w:val="clear" w:color="auto" w:fill="FFFFFF"/>
        </w:rPr>
        <w:t>Osteosarcoma is a malignant tumor of mesenchymal origin and primarily occurs in children, adolescents, and young adults. This pleiomorphic tumor of the bone, based on animal model systems (</w:t>
      </w:r>
      <w:proofErr w:type="spellStart"/>
      <w:r w:rsidR="00484274" w:rsidRPr="007B14B0">
        <w:rPr>
          <w:rFonts w:ascii="Times New Roman" w:hAnsi="Times New Roman" w:cs="Times New Roman"/>
          <w:sz w:val="24"/>
          <w:szCs w:val="24"/>
          <w:shd w:val="clear" w:color="auto" w:fill="FFFFFF"/>
        </w:rPr>
        <w:t>Gorlick</w:t>
      </w:r>
      <w:proofErr w:type="spellEnd"/>
      <w:r w:rsidRPr="007B14B0">
        <w:rPr>
          <w:rFonts w:ascii="Times New Roman" w:hAnsi="Times New Roman" w:cs="Times New Roman"/>
          <w:sz w:val="24"/>
          <w:szCs w:val="24"/>
          <w:shd w:val="clear" w:color="auto" w:fill="FFFFFF"/>
        </w:rPr>
        <w:t>,</w:t>
      </w:r>
      <w:r w:rsidR="00484274" w:rsidRPr="007B14B0">
        <w:rPr>
          <w:rFonts w:ascii="Times New Roman" w:hAnsi="Times New Roman" w:cs="Times New Roman"/>
          <w:sz w:val="24"/>
          <w:szCs w:val="24"/>
          <w:shd w:val="clear" w:color="auto" w:fill="FFFFFF"/>
        </w:rPr>
        <w:t xml:space="preserve"> Anderson </w:t>
      </w:r>
      <w:r w:rsidR="00484274" w:rsidRPr="007B14B0">
        <w:rPr>
          <w:rFonts w:ascii="Times New Roman" w:hAnsi="Times New Roman" w:cs="Times New Roman"/>
          <w:i/>
          <w:sz w:val="24"/>
          <w:szCs w:val="24"/>
          <w:shd w:val="clear" w:color="auto" w:fill="FFFFFF"/>
        </w:rPr>
        <w:t xml:space="preserve">et al., </w:t>
      </w:r>
      <w:r w:rsidR="00484274" w:rsidRPr="007B14B0">
        <w:rPr>
          <w:rFonts w:ascii="Times New Roman" w:hAnsi="Times New Roman" w:cs="Times New Roman"/>
          <w:sz w:val="24"/>
          <w:szCs w:val="24"/>
          <w:shd w:val="clear" w:color="auto" w:fill="FFFFFF"/>
        </w:rPr>
        <w:t xml:space="preserve">2003) </w:t>
      </w:r>
      <w:r w:rsidRPr="007B14B0">
        <w:rPr>
          <w:rFonts w:ascii="Times New Roman" w:hAnsi="Times New Roman" w:cs="Times New Roman"/>
          <w:sz w:val="24"/>
          <w:szCs w:val="24"/>
          <w:shd w:val="clear" w:color="auto" w:fill="FFFFFF"/>
        </w:rPr>
        <w:t>depends on new blood vessel development, also known as angiogenesis, for tumor growth and metastasis.</w:t>
      </w:r>
    </w:p>
    <w:p w:rsidR="00F36DB6" w:rsidRPr="007B14B0" w:rsidRDefault="00F36DB6" w:rsidP="00915C96">
      <w:pPr>
        <w:spacing w:after="0" w:line="480" w:lineRule="auto"/>
        <w:jc w:val="both"/>
        <w:rPr>
          <w:rFonts w:ascii="Times New Roman" w:hAnsi="Times New Roman" w:cs="Times New Roman"/>
          <w:sz w:val="24"/>
          <w:szCs w:val="24"/>
        </w:rPr>
      </w:pPr>
      <w:r w:rsidRPr="007B14B0">
        <w:rPr>
          <w:rFonts w:ascii="Times New Roman" w:hAnsi="Times New Roman" w:cs="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and is restricted in growth to a few cubic millimeters. When sufficient tumor cells have switched to the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phenotype from a quiescent phenotype, neovascularization may begin, and hence rapid tumor growth and metastasis can proceed. This process, known as the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by increasing the local expression of pro-</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factors, such as vascular endothelial growth factor (VEGF), basic fibroblast growth </w:t>
      </w:r>
      <w:r w:rsidRPr="007B14B0">
        <w:rPr>
          <w:rFonts w:ascii="Times New Roman" w:hAnsi="Times New Roman" w:cs="Times New Roman"/>
          <w:sz w:val="24"/>
          <w:szCs w:val="24"/>
        </w:rPr>
        <w:lastRenderedPageBreak/>
        <w:t>factor (</w:t>
      </w:r>
      <w:proofErr w:type="spellStart"/>
      <w:r w:rsidRPr="007B14B0">
        <w:rPr>
          <w:rFonts w:ascii="Times New Roman" w:hAnsi="Times New Roman" w:cs="Times New Roman"/>
          <w:sz w:val="24"/>
          <w:szCs w:val="24"/>
        </w:rPr>
        <w:t>bFGF</w:t>
      </w:r>
      <w:proofErr w:type="spellEnd"/>
      <w:r w:rsidRPr="007B14B0">
        <w:rPr>
          <w:rFonts w:ascii="Times New Roman" w:hAnsi="Times New Roman" w:cs="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proteolytic enzymes that degrade basement membrane and extracellular matrix, thus allowing angiogenesis to proceed. The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factors. The importance of the production of pro-</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proofErr w:type="spellStart"/>
      <w:r w:rsidRPr="007B14B0">
        <w:rPr>
          <w:rFonts w:ascii="Times New Roman" w:hAnsi="Times New Roman" w:cs="Times New Roman"/>
          <w:sz w:val="24"/>
          <w:szCs w:val="24"/>
        </w:rPr>
        <w:t>angiogenic</w:t>
      </w:r>
      <w:proofErr w:type="spellEnd"/>
      <w:r w:rsidRPr="007B14B0">
        <w:rPr>
          <w:rFonts w:ascii="Times New Roman" w:hAnsi="Times New Roman" w:cs="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rsidR="00F36DB6" w:rsidRPr="007B14B0" w:rsidRDefault="00F36DB6" w:rsidP="00915C96">
      <w:pPr>
        <w:spacing w:after="0" w:line="480" w:lineRule="auto"/>
        <w:jc w:val="both"/>
        <w:rPr>
          <w:rFonts w:ascii="Times New Roman" w:hAnsi="Times New Roman" w:cs="Times New Roman"/>
          <w:sz w:val="24"/>
          <w:szCs w:val="24"/>
        </w:rPr>
      </w:pPr>
      <w:r w:rsidRPr="007B14B0">
        <w:rPr>
          <w:rFonts w:ascii="Times New Roman" w:hAnsi="Times New Roman" w:cs="Times New Roman"/>
          <w:sz w:val="24"/>
          <w:szCs w:val="24"/>
        </w:rPr>
        <w:tab/>
        <w:t xml:space="preserve">Osteosarcoma is the most frequent primary malignant bone tumor. The inclusion of cytotoxic </w:t>
      </w:r>
      <w:proofErr w:type="spellStart"/>
      <w:r w:rsidRPr="007B14B0">
        <w:rPr>
          <w:rFonts w:ascii="Times New Roman" w:hAnsi="Times New Roman" w:cs="Times New Roman"/>
          <w:sz w:val="24"/>
          <w:szCs w:val="24"/>
        </w:rPr>
        <w:t>polychemotherapy</w:t>
      </w:r>
      <w:proofErr w:type="spellEnd"/>
      <w:r w:rsidRPr="007B14B0">
        <w:rPr>
          <w:rFonts w:ascii="Times New Roman" w:hAnsi="Times New Roman" w:cs="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failed </w:t>
      </w:r>
      <w:r w:rsidRPr="007B14B0">
        <w:rPr>
          <w:rFonts w:ascii="Times New Roman" w:hAnsi="Times New Roman" w:cs="Times New Roman"/>
          <w:sz w:val="24"/>
          <w:szCs w:val="24"/>
        </w:rPr>
        <w:lastRenderedPageBreak/>
        <w:t xml:space="preserve">to demonstrate a correlation between </w:t>
      </w:r>
      <w:proofErr w:type="spellStart"/>
      <w:r w:rsidRPr="007B14B0">
        <w:rPr>
          <w:rFonts w:ascii="Times New Roman" w:hAnsi="Times New Roman" w:cs="Times New Roman"/>
          <w:sz w:val="24"/>
          <w:szCs w:val="24"/>
        </w:rPr>
        <w:t>intratumoral</w:t>
      </w:r>
      <w:proofErr w:type="spellEnd"/>
      <w:r w:rsidRPr="007B14B0">
        <w:rPr>
          <w:rFonts w:ascii="Times New Roman" w:hAnsi="Times New Roman" w:cs="Times New Roman"/>
          <w:sz w:val="24"/>
          <w:szCs w:val="24"/>
        </w:rPr>
        <w:t xml:space="preserve"> neovascularization and long-term outcome in patients with </w:t>
      </w:r>
      <w:proofErr w:type="spellStart"/>
      <w:r w:rsidRPr="007B14B0">
        <w:rPr>
          <w:rFonts w:ascii="Times New Roman" w:hAnsi="Times New Roman" w:cs="Times New Roman"/>
          <w:sz w:val="24"/>
          <w:szCs w:val="24"/>
        </w:rPr>
        <w:t>nonmetastatic</w:t>
      </w:r>
      <w:proofErr w:type="spellEnd"/>
      <w:r w:rsidRPr="007B14B0">
        <w:rPr>
          <w:rFonts w:ascii="Times New Roman" w:hAnsi="Times New Roman" w:cs="Times New Roman"/>
          <w:sz w:val="24"/>
          <w:szCs w:val="24"/>
        </w:rPr>
        <w:t xml:space="preserve"> osteosarcoma. Experimental studies on the role of tumor MVDs revealed a significant correlation between MVD and pulmonary metastasis. Increased </w:t>
      </w:r>
      <w:proofErr w:type="spellStart"/>
      <w:r w:rsidRPr="007B14B0">
        <w:rPr>
          <w:rFonts w:ascii="Times New Roman" w:hAnsi="Times New Roman" w:cs="Times New Roman"/>
          <w:sz w:val="24"/>
          <w:szCs w:val="24"/>
        </w:rPr>
        <w:t>pretherapeutic</w:t>
      </w:r>
      <w:proofErr w:type="spellEnd"/>
      <w:r w:rsidRPr="007B14B0">
        <w:rPr>
          <w:rFonts w:ascii="Times New Roman" w:hAnsi="Times New Roman" w:cs="Times New Roman"/>
          <w:sz w:val="24"/>
          <w:szCs w:val="24"/>
        </w:rPr>
        <w:t xml:space="preserve"> levels of vascular endothelial growth factor (VEGF), a well-known proangiogenic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proofErr w:type="spellStart"/>
      <w:r w:rsidRPr="007B14B0">
        <w:rPr>
          <w:rFonts w:ascii="Times New Roman" w:hAnsi="Times New Roman" w:cs="Times New Roman"/>
          <w:sz w:val="24"/>
          <w:szCs w:val="24"/>
        </w:rPr>
        <w:t>chorioallantoic</w:t>
      </w:r>
      <w:proofErr w:type="spellEnd"/>
      <w:r w:rsidRPr="007B14B0">
        <w:rPr>
          <w:rFonts w:ascii="Times New Roman" w:hAnsi="Times New Roman" w:cs="Times New Roman"/>
          <w:sz w:val="24"/>
          <w:szCs w:val="24"/>
        </w:rPr>
        <w:t xml:space="preserve"> membrane model resulted in growth arrest of tumor xenografts and decreased MVD. Furthermore, expression of the VEGF co-receptor neuropilin-2 correlated with increased vascularity and poor prognosis in osteosarcoma patients.</w:t>
      </w: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7B14B0" w:rsidRPr="007B14B0" w:rsidRDefault="007B14B0"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CE2986" w:rsidRDefault="00CE2986"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CE2986" w:rsidRDefault="00CE2986"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CE2986" w:rsidRDefault="00CE2986" w:rsidP="00915C96">
      <w:pPr>
        <w:shd w:val="clear" w:color="auto" w:fill="FFFFFF"/>
        <w:spacing w:before="166" w:after="166" w:line="480" w:lineRule="auto"/>
        <w:ind w:left="720"/>
        <w:jc w:val="both"/>
        <w:rPr>
          <w:rFonts w:ascii="Times New Roman" w:eastAsia="Times New Roman" w:hAnsi="Times New Roman" w:cs="Times New Roman"/>
          <w:sz w:val="24"/>
          <w:szCs w:val="24"/>
        </w:rPr>
      </w:pPr>
    </w:p>
    <w:p w:rsidR="00F36DB6" w:rsidRPr="007B14B0" w:rsidRDefault="00484274" w:rsidP="00915C96">
      <w:pPr>
        <w:shd w:val="clear" w:color="auto" w:fill="FFFFFF"/>
        <w:spacing w:before="166" w:after="166" w:line="480" w:lineRule="auto"/>
        <w:ind w:left="720"/>
        <w:jc w:val="both"/>
        <w:rPr>
          <w:rFonts w:ascii="Times New Roman" w:eastAsia="Times New Roman" w:hAnsi="Times New Roman" w:cs="Times New Roman"/>
          <w:sz w:val="24"/>
          <w:szCs w:val="24"/>
        </w:rPr>
      </w:pPr>
      <w:r w:rsidRPr="007B14B0">
        <w:rPr>
          <w:rFonts w:ascii="Times New Roman" w:eastAsia="Times New Roman" w:hAnsi="Times New Roman" w:cs="Times New Roman"/>
          <w:sz w:val="24"/>
          <w:szCs w:val="24"/>
        </w:rPr>
        <w:lastRenderedPageBreak/>
        <w:t>REFERENCES</w:t>
      </w:r>
    </w:p>
    <w:p w:rsidR="00484274" w:rsidRPr="007B14B0"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FFFFF"/>
        </w:rPr>
        <w:t>Gorlick</w:t>
      </w:r>
      <w:proofErr w:type="spellEnd"/>
      <w:r w:rsidRPr="007B14B0">
        <w:rPr>
          <w:rFonts w:ascii="Times New Roman" w:hAnsi="Times New Roman" w:cs="Times New Roman"/>
          <w:sz w:val="24"/>
          <w:szCs w:val="24"/>
          <w:shd w:val="clear" w:color="auto" w:fill="FFFFFF"/>
        </w:rPr>
        <w:t xml:space="preserve">, R., Anderson, P., </w:t>
      </w:r>
      <w:proofErr w:type="spellStart"/>
      <w:r w:rsidRPr="007B14B0">
        <w:rPr>
          <w:rFonts w:ascii="Times New Roman" w:hAnsi="Times New Roman" w:cs="Times New Roman"/>
          <w:sz w:val="24"/>
          <w:szCs w:val="24"/>
          <w:shd w:val="clear" w:color="auto" w:fill="FFFFFF"/>
        </w:rPr>
        <w:t>Andrulis</w:t>
      </w:r>
      <w:proofErr w:type="spellEnd"/>
      <w:r w:rsidRPr="007B14B0">
        <w:rPr>
          <w:rFonts w:ascii="Times New Roman" w:hAnsi="Times New Roman" w:cs="Times New Roman"/>
          <w:sz w:val="24"/>
          <w:szCs w:val="24"/>
          <w:shd w:val="clear" w:color="auto" w:fill="FFFFFF"/>
        </w:rPr>
        <w:t>, I., Arndt, C., Beardsley, G. P., Bernstein, M., ... &amp; Gardner, T. (2003). Biology of childhood osteogenic sarcoma and potential targets for therapeutic development: meeting summary. </w:t>
      </w:r>
      <w:r w:rsidRPr="007B14B0">
        <w:rPr>
          <w:rFonts w:ascii="Times New Roman" w:hAnsi="Times New Roman" w:cs="Times New Roman"/>
          <w:i/>
          <w:iCs/>
          <w:sz w:val="24"/>
          <w:szCs w:val="24"/>
          <w:shd w:val="clear" w:color="auto" w:fill="FFFFFF"/>
        </w:rPr>
        <w:t>Clinical Cancer Research</w:t>
      </w:r>
      <w:r w:rsidRPr="007B14B0">
        <w:rPr>
          <w:rFonts w:ascii="Times New Roman" w:hAnsi="Times New Roman" w:cs="Times New Roman"/>
          <w:sz w:val="24"/>
          <w:szCs w:val="24"/>
          <w:shd w:val="clear" w:color="auto" w:fill="FFFFFF"/>
        </w:rPr>
        <w:t>, </w:t>
      </w:r>
      <w:r w:rsidRPr="007B14B0">
        <w:rPr>
          <w:rFonts w:ascii="Times New Roman" w:hAnsi="Times New Roman" w:cs="Times New Roman"/>
          <w:i/>
          <w:iCs/>
          <w:sz w:val="24"/>
          <w:szCs w:val="24"/>
          <w:shd w:val="clear" w:color="auto" w:fill="FFFFFF"/>
        </w:rPr>
        <w:t>9</w:t>
      </w:r>
      <w:r w:rsidRPr="007B14B0">
        <w:rPr>
          <w:rFonts w:ascii="Times New Roman" w:hAnsi="Times New Roman" w:cs="Times New Roman"/>
          <w:sz w:val="24"/>
          <w:szCs w:val="24"/>
          <w:shd w:val="clear" w:color="auto" w:fill="FFFFFF"/>
        </w:rPr>
        <w:t>(15), 5442-5453.</w:t>
      </w:r>
    </w:p>
    <w:p w:rsidR="00484274" w:rsidRPr="007B14B0"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FFFFF"/>
        </w:rPr>
        <w:t>Sylla</w:t>
      </w:r>
      <w:proofErr w:type="spellEnd"/>
      <w:r w:rsidRPr="007B14B0">
        <w:rPr>
          <w:rFonts w:ascii="Times New Roman" w:hAnsi="Times New Roman" w:cs="Times New Roman"/>
          <w:sz w:val="24"/>
          <w:szCs w:val="24"/>
          <w:shd w:val="clear" w:color="auto" w:fill="FFFFFF"/>
        </w:rPr>
        <w:t xml:space="preserve">, B. S., &amp; Wild, C. P. (2012). A million Africans a year dying from cancer by 2030: what can cancer research and control offer to the </w:t>
      </w:r>
      <w:proofErr w:type="gramStart"/>
      <w:r w:rsidRPr="007B14B0">
        <w:rPr>
          <w:rFonts w:ascii="Times New Roman" w:hAnsi="Times New Roman" w:cs="Times New Roman"/>
          <w:sz w:val="24"/>
          <w:szCs w:val="24"/>
          <w:shd w:val="clear" w:color="auto" w:fill="FFFFFF"/>
        </w:rPr>
        <w:t>continent?.</w:t>
      </w:r>
      <w:proofErr w:type="gramEnd"/>
      <w:r w:rsidRPr="007B14B0">
        <w:rPr>
          <w:rFonts w:ascii="Times New Roman" w:hAnsi="Times New Roman" w:cs="Times New Roman"/>
          <w:sz w:val="24"/>
          <w:szCs w:val="24"/>
          <w:shd w:val="clear" w:color="auto" w:fill="FFFFFF"/>
        </w:rPr>
        <w:t> </w:t>
      </w:r>
      <w:r w:rsidRPr="007B14B0">
        <w:rPr>
          <w:rFonts w:ascii="Times New Roman" w:hAnsi="Times New Roman" w:cs="Times New Roman"/>
          <w:i/>
          <w:iCs/>
          <w:sz w:val="24"/>
          <w:szCs w:val="24"/>
          <w:shd w:val="clear" w:color="auto" w:fill="FFFFFF"/>
        </w:rPr>
        <w:t>International journal of cancer</w:t>
      </w:r>
      <w:r w:rsidRPr="007B14B0">
        <w:rPr>
          <w:rFonts w:ascii="Times New Roman" w:hAnsi="Times New Roman" w:cs="Times New Roman"/>
          <w:sz w:val="24"/>
          <w:szCs w:val="24"/>
          <w:shd w:val="clear" w:color="auto" w:fill="FFFFFF"/>
        </w:rPr>
        <w:t>, </w:t>
      </w:r>
      <w:r w:rsidRPr="007B14B0">
        <w:rPr>
          <w:rFonts w:ascii="Times New Roman" w:hAnsi="Times New Roman" w:cs="Times New Roman"/>
          <w:i/>
          <w:iCs/>
          <w:sz w:val="24"/>
          <w:szCs w:val="24"/>
          <w:shd w:val="clear" w:color="auto" w:fill="FFFFFF"/>
        </w:rPr>
        <w:t>130</w:t>
      </w:r>
      <w:r w:rsidRPr="007B14B0">
        <w:rPr>
          <w:rFonts w:ascii="Times New Roman" w:hAnsi="Times New Roman" w:cs="Times New Roman"/>
          <w:sz w:val="24"/>
          <w:szCs w:val="24"/>
          <w:shd w:val="clear" w:color="auto" w:fill="FFFFFF"/>
        </w:rPr>
        <w:t>(2), 245-250.</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Wabinga</w:t>
      </w:r>
      <w:proofErr w:type="spellEnd"/>
      <w:r w:rsidRPr="007B14B0">
        <w:rPr>
          <w:rFonts w:ascii="Times New Roman" w:hAnsi="Times New Roman" w:cs="Times New Roman"/>
          <w:sz w:val="24"/>
          <w:szCs w:val="24"/>
          <w:shd w:val="clear" w:color="auto" w:fill="F8F8F8"/>
        </w:rPr>
        <w:t xml:space="preserve">, H. R., </w:t>
      </w:r>
      <w:proofErr w:type="spellStart"/>
      <w:r w:rsidRPr="007B14B0">
        <w:rPr>
          <w:rFonts w:ascii="Times New Roman" w:hAnsi="Times New Roman" w:cs="Times New Roman"/>
          <w:sz w:val="24"/>
          <w:szCs w:val="24"/>
          <w:shd w:val="clear" w:color="auto" w:fill="F8F8F8"/>
        </w:rPr>
        <w:t>Mugerwa</w:t>
      </w:r>
      <w:proofErr w:type="spellEnd"/>
      <w:r w:rsidRPr="007B14B0">
        <w:rPr>
          <w:rFonts w:ascii="Times New Roman" w:hAnsi="Times New Roman" w:cs="Times New Roman"/>
          <w:sz w:val="24"/>
          <w:szCs w:val="24"/>
          <w:shd w:val="clear" w:color="auto" w:fill="F8F8F8"/>
        </w:rPr>
        <w:t xml:space="preserve">, J. W., </w:t>
      </w:r>
      <w:proofErr w:type="spellStart"/>
      <w:r w:rsidRPr="007B14B0">
        <w:rPr>
          <w:rFonts w:ascii="Times New Roman" w:hAnsi="Times New Roman" w:cs="Times New Roman"/>
          <w:sz w:val="24"/>
          <w:szCs w:val="24"/>
          <w:shd w:val="clear" w:color="auto" w:fill="F8F8F8"/>
        </w:rPr>
        <w:t>Parkin</w:t>
      </w:r>
      <w:proofErr w:type="spellEnd"/>
      <w:r w:rsidRPr="007B14B0">
        <w:rPr>
          <w:rFonts w:ascii="Times New Roman" w:hAnsi="Times New Roman" w:cs="Times New Roman"/>
          <w:sz w:val="24"/>
          <w:szCs w:val="24"/>
          <w:shd w:val="clear" w:color="auto" w:fill="F8F8F8"/>
        </w:rPr>
        <w:t xml:space="preserve">, D. M., &amp; </w:t>
      </w:r>
      <w:proofErr w:type="spellStart"/>
      <w:r w:rsidRPr="007B14B0">
        <w:rPr>
          <w:rFonts w:ascii="Times New Roman" w:hAnsi="Times New Roman" w:cs="Times New Roman"/>
          <w:sz w:val="24"/>
          <w:szCs w:val="24"/>
          <w:shd w:val="clear" w:color="auto" w:fill="F8F8F8"/>
        </w:rPr>
        <w:t>Wabwire‐Mangen</w:t>
      </w:r>
      <w:proofErr w:type="spellEnd"/>
      <w:r w:rsidRPr="007B14B0">
        <w:rPr>
          <w:rFonts w:ascii="Times New Roman" w:hAnsi="Times New Roman" w:cs="Times New Roman"/>
          <w:sz w:val="24"/>
          <w:szCs w:val="24"/>
          <w:shd w:val="clear" w:color="auto" w:fill="F8F8F8"/>
        </w:rPr>
        <w:t>, F. (1993). Cancer in Kampala, Uganda, in 1989–91: changes in incidence in the era of AIDS. </w:t>
      </w:r>
      <w:r w:rsidRPr="007B14B0">
        <w:rPr>
          <w:rFonts w:ascii="Times New Roman" w:hAnsi="Times New Roman" w:cs="Times New Roman"/>
          <w:i/>
          <w:iCs/>
          <w:sz w:val="24"/>
          <w:szCs w:val="24"/>
          <w:shd w:val="clear" w:color="auto" w:fill="F8F8F8"/>
        </w:rPr>
        <w:t>International Journal of Cancer</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54</w:t>
      </w:r>
      <w:r w:rsidRPr="007B14B0">
        <w:rPr>
          <w:rFonts w:ascii="Times New Roman" w:hAnsi="Times New Roman" w:cs="Times New Roman"/>
          <w:sz w:val="24"/>
          <w:szCs w:val="24"/>
          <w:shd w:val="clear" w:color="auto" w:fill="F8F8F8"/>
        </w:rPr>
        <w:t>(1), 26-36.</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Somdyala</w:t>
      </w:r>
      <w:proofErr w:type="spellEnd"/>
      <w:r w:rsidRPr="007B14B0">
        <w:rPr>
          <w:rFonts w:ascii="Times New Roman" w:hAnsi="Times New Roman" w:cs="Times New Roman"/>
          <w:sz w:val="24"/>
          <w:szCs w:val="24"/>
          <w:shd w:val="clear" w:color="auto" w:fill="F8F8F8"/>
        </w:rPr>
        <w:t xml:space="preserve">, N. I., </w:t>
      </w:r>
      <w:proofErr w:type="spellStart"/>
      <w:r w:rsidRPr="007B14B0">
        <w:rPr>
          <w:rFonts w:ascii="Times New Roman" w:hAnsi="Times New Roman" w:cs="Times New Roman"/>
          <w:sz w:val="24"/>
          <w:szCs w:val="24"/>
          <w:shd w:val="clear" w:color="auto" w:fill="F8F8F8"/>
        </w:rPr>
        <w:t>Marasas</w:t>
      </w:r>
      <w:proofErr w:type="spellEnd"/>
      <w:r w:rsidRPr="007B14B0">
        <w:rPr>
          <w:rFonts w:ascii="Times New Roman" w:hAnsi="Times New Roman" w:cs="Times New Roman"/>
          <w:sz w:val="24"/>
          <w:szCs w:val="24"/>
          <w:shd w:val="clear" w:color="auto" w:fill="F8F8F8"/>
        </w:rPr>
        <w:t xml:space="preserve">, W. F., Venter, F. S., </w:t>
      </w:r>
      <w:proofErr w:type="spellStart"/>
      <w:r w:rsidRPr="007B14B0">
        <w:rPr>
          <w:rFonts w:ascii="Times New Roman" w:hAnsi="Times New Roman" w:cs="Times New Roman"/>
          <w:sz w:val="24"/>
          <w:szCs w:val="24"/>
          <w:shd w:val="clear" w:color="auto" w:fill="F8F8F8"/>
        </w:rPr>
        <w:t>Vismer</w:t>
      </w:r>
      <w:proofErr w:type="spellEnd"/>
      <w:r w:rsidRPr="007B14B0">
        <w:rPr>
          <w:rFonts w:ascii="Times New Roman" w:hAnsi="Times New Roman" w:cs="Times New Roman"/>
          <w:sz w:val="24"/>
          <w:szCs w:val="24"/>
          <w:shd w:val="clear" w:color="auto" w:fill="F8F8F8"/>
        </w:rPr>
        <w:t xml:space="preserve">, H. F., </w:t>
      </w:r>
      <w:proofErr w:type="spellStart"/>
      <w:r w:rsidRPr="007B14B0">
        <w:rPr>
          <w:rFonts w:ascii="Times New Roman" w:hAnsi="Times New Roman" w:cs="Times New Roman"/>
          <w:sz w:val="24"/>
          <w:szCs w:val="24"/>
          <w:shd w:val="clear" w:color="auto" w:fill="F8F8F8"/>
        </w:rPr>
        <w:t>Gelderblom</w:t>
      </w:r>
      <w:proofErr w:type="spellEnd"/>
      <w:r w:rsidRPr="007B14B0">
        <w:rPr>
          <w:rFonts w:ascii="Times New Roman" w:hAnsi="Times New Roman" w:cs="Times New Roman"/>
          <w:sz w:val="24"/>
          <w:szCs w:val="24"/>
          <w:shd w:val="clear" w:color="auto" w:fill="F8F8F8"/>
        </w:rPr>
        <w:t xml:space="preserve">, W. C., &amp; </w:t>
      </w:r>
      <w:proofErr w:type="spellStart"/>
      <w:r w:rsidRPr="007B14B0">
        <w:rPr>
          <w:rFonts w:ascii="Times New Roman" w:hAnsi="Times New Roman" w:cs="Times New Roman"/>
          <w:sz w:val="24"/>
          <w:szCs w:val="24"/>
          <w:shd w:val="clear" w:color="auto" w:fill="F8F8F8"/>
        </w:rPr>
        <w:t>Swanevelder</w:t>
      </w:r>
      <w:proofErr w:type="spellEnd"/>
      <w:r w:rsidRPr="007B14B0">
        <w:rPr>
          <w:rFonts w:ascii="Times New Roman" w:hAnsi="Times New Roman" w:cs="Times New Roman"/>
          <w:sz w:val="24"/>
          <w:szCs w:val="24"/>
          <w:shd w:val="clear" w:color="auto" w:fill="F8F8F8"/>
        </w:rPr>
        <w:t>, S. A. (2003). Cancer patterns in four districts of the Transkei region 1991-1995. </w:t>
      </w:r>
      <w:r w:rsidRPr="007B14B0">
        <w:rPr>
          <w:rFonts w:ascii="Times New Roman" w:hAnsi="Times New Roman" w:cs="Times New Roman"/>
          <w:i/>
          <w:iCs/>
          <w:sz w:val="24"/>
          <w:szCs w:val="24"/>
          <w:shd w:val="clear" w:color="auto" w:fill="F8F8F8"/>
        </w:rPr>
        <w:t>South African Medical Journal</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93</w:t>
      </w:r>
      <w:r w:rsidRPr="007B14B0">
        <w:rPr>
          <w:rFonts w:ascii="Times New Roman" w:hAnsi="Times New Roman" w:cs="Times New Roman"/>
          <w:sz w:val="24"/>
          <w:szCs w:val="24"/>
          <w:shd w:val="clear" w:color="auto" w:fill="F8F8F8"/>
        </w:rPr>
        <w:t>(2), 144-148.</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r w:rsidRPr="007B14B0">
        <w:rPr>
          <w:rFonts w:ascii="Times New Roman" w:hAnsi="Times New Roman" w:cs="Times New Roman"/>
          <w:sz w:val="24"/>
          <w:szCs w:val="24"/>
          <w:shd w:val="clear" w:color="auto" w:fill="F8F8F8"/>
        </w:rPr>
        <w:t xml:space="preserve">IARC Working Group on the Evaluation of Carcinogenic Risks to Humans. (1996). Human immunodeficiency viruses and human T-cell </w:t>
      </w:r>
      <w:proofErr w:type="spellStart"/>
      <w:r w:rsidRPr="007B14B0">
        <w:rPr>
          <w:rFonts w:ascii="Times New Roman" w:hAnsi="Times New Roman" w:cs="Times New Roman"/>
          <w:sz w:val="24"/>
          <w:szCs w:val="24"/>
          <w:shd w:val="clear" w:color="auto" w:fill="F8F8F8"/>
        </w:rPr>
        <w:t>lymphotropic</w:t>
      </w:r>
      <w:proofErr w:type="spellEnd"/>
      <w:r w:rsidRPr="007B14B0">
        <w:rPr>
          <w:rFonts w:ascii="Times New Roman" w:hAnsi="Times New Roman" w:cs="Times New Roman"/>
          <w:sz w:val="24"/>
          <w:szCs w:val="24"/>
          <w:shd w:val="clear" w:color="auto" w:fill="F8F8F8"/>
        </w:rPr>
        <w:t xml:space="preserve"> viruses. </w:t>
      </w:r>
      <w:r w:rsidRPr="007B14B0">
        <w:rPr>
          <w:rFonts w:ascii="Times New Roman" w:hAnsi="Times New Roman" w:cs="Times New Roman"/>
          <w:i/>
          <w:iCs/>
          <w:sz w:val="24"/>
          <w:szCs w:val="24"/>
          <w:shd w:val="clear" w:color="auto" w:fill="F8F8F8"/>
        </w:rPr>
        <w:t>IARC monographs on the evaluation of carcinogenic risks to humans</w:t>
      </w:r>
      <w:r w:rsidRPr="007B14B0">
        <w:rPr>
          <w:rFonts w:ascii="Times New Roman" w:hAnsi="Times New Roman" w:cs="Times New Roman"/>
          <w:sz w:val="24"/>
          <w:szCs w:val="24"/>
          <w:shd w:val="clear" w:color="auto" w:fill="F8F8F8"/>
        </w:rPr>
        <w:t>.</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Ferlay</w:t>
      </w:r>
      <w:proofErr w:type="spellEnd"/>
      <w:r w:rsidRPr="007B14B0">
        <w:rPr>
          <w:rFonts w:ascii="Times New Roman" w:hAnsi="Times New Roman" w:cs="Times New Roman"/>
          <w:sz w:val="24"/>
          <w:szCs w:val="24"/>
          <w:shd w:val="clear" w:color="auto" w:fill="F8F8F8"/>
        </w:rPr>
        <w:t>, J. F. (2001). GLOBOCAN 2000. Cancer incidence, mortality and prevalence worldwide, version 1.0. </w:t>
      </w:r>
      <w:r w:rsidRPr="007B14B0">
        <w:rPr>
          <w:rFonts w:ascii="Times New Roman" w:hAnsi="Times New Roman" w:cs="Times New Roman"/>
          <w:i/>
          <w:iCs/>
          <w:sz w:val="24"/>
          <w:szCs w:val="24"/>
          <w:shd w:val="clear" w:color="auto" w:fill="F8F8F8"/>
        </w:rPr>
        <w:t xml:space="preserve">IARC </w:t>
      </w:r>
      <w:proofErr w:type="spellStart"/>
      <w:r w:rsidRPr="007B14B0">
        <w:rPr>
          <w:rFonts w:ascii="Times New Roman" w:hAnsi="Times New Roman" w:cs="Times New Roman"/>
          <w:i/>
          <w:iCs/>
          <w:sz w:val="24"/>
          <w:szCs w:val="24"/>
          <w:shd w:val="clear" w:color="auto" w:fill="F8F8F8"/>
        </w:rPr>
        <w:t>cancerbase</w:t>
      </w:r>
      <w:proofErr w:type="spellEnd"/>
      <w:r w:rsidRPr="007B14B0">
        <w:rPr>
          <w:rFonts w:ascii="Times New Roman" w:hAnsi="Times New Roman" w:cs="Times New Roman"/>
          <w:sz w:val="24"/>
          <w:szCs w:val="24"/>
          <w:shd w:val="clear" w:color="auto" w:fill="F8F8F8"/>
        </w:rPr>
        <w:t>.</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Parkin</w:t>
      </w:r>
      <w:proofErr w:type="spellEnd"/>
      <w:r w:rsidRPr="007B14B0">
        <w:rPr>
          <w:rFonts w:ascii="Times New Roman" w:hAnsi="Times New Roman" w:cs="Times New Roman"/>
          <w:sz w:val="24"/>
          <w:szCs w:val="24"/>
          <w:shd w:val="clear" w:color="auto" w:fill="F8F8F8"/>
        </w:rPr>
        <w:t xml:space="preserve">, D. M., </w:t>
      </w:r>
      <w:proofErr w:type="spellStart"/>
      <w:r w:rsidRPr="007B14B0">
        <w:rPr>
          <w:rFonts w:ascii="Times New Roman" w:hAnsi="Times New Roman" w:cs="Times New Roman"/>
          <w:sz w:val="24"/>
          <w:szCs w:val="24"/>
          <w:shd w:val="clear" w:color="auto" w:fill="F8F8F8"/>
        </w:rPr>
        <w:t>Ferlay</w:t>
      </w:r>
      <w:proofErr w:type="spellEnd"/>
      <w:r w:rsidRPr="007B14B0">
        <w:rPr>
          <w:rFonts w:ascii="Times New Roman" w:hAnsi="Times New Roman" w:cs="Times New Roman"/>
          <w:sz w:val="24"/>
          <w:szCs w:val="24"/>
          <w:shd w:val="clear" w:color="auto" w:fill="F8F8F8"/>
        </w:rPr>
        <w:t xml:space="preserve">, J., </w:t>
      </w:r>
      <w:proofErr w:type="spellStart"/>
      <w:r w:rsidRPr="007B14B0">
        <w:rPr>
          <w:rFonts w:ascii="Times New Roman" w:hAnsi="Times New Roman" w:cs="Times New Roman"/>
          <w:sz w:val="24"/>
          <w:szCs w:val="24"/>
          <w:shd w:val="clear" w:color="auto" w:fill="F8F8F8"/>
        </w:rPr>
        <w:t>Hamdi-Cherif</w:t>
      </w:r>
      <w:proofErr w:type="spellEnd"/>
      <w:r w:rsidRPr="007B14B0">
        <w:rPr>
          <w:rFonts w:ascii="Times New Roman" w:hAnsi="Times New Roman" w:cs="Times New Roman"/>
          <w:sz w:val="24"/>
          <w:szCs w:val="24"/>
          <w:shd w:val="clear" w:color="auto" w:fill="F8F8F8"/>
        </w:rPr>
        <w:t xml:space="preserve">, M., </w:t>
      </w:r>
      <w:proofErr w:type="spellStart"/>
      <w:r w:rsidRPr="007B14B0">
        <w:rPr>
          <w:rFonts w:ascii="Times New Roman" w:hAnsi="Times New Roman" w:cs="Times New Roman"/>
          <w:sz w:val="24"/>
          <w:szCs w:val="24"/>
          <w:shd w:val="clear" w:color="auto" w:fill="F8F8F8"/>
        </w:rPr>
        <w:t>Sitas</w:t>
      </w:r>
      <w:proofErr w:type="spellEnd"/>
      <w:r w:rsidRPr="007B14B0">
        <w:rPr>
          <w:rFonts w:ascii="Times New Roman" w:hAnsi="Times New Roman" w:cs="Times New Roman"/>
          <w:sz w:val="24"/>
          <w:szCs w:val="24"/>
          <w:shd w:val="clear" w:color="auto" w:fill="F8F8F8"/>
        </w:rPr>
        <w:t xml:space="preserve">, F., Thomas, J. O., </w:t>
      </w:r>
      <w:proofErr w:type="spellStart"/>
      <w:r w:rsidRPr="007B14B0">
        <w:rPr>
          <w:rFonts w:ascii="Times New Roman" w:hAnsi="Times New Roman" w:cs="Times New Roman"/>
          <w:sz w:val="24"/>
          <w:szCs w:val="24"/>
          <w:shd w:val="clear" w:color="auto" w:fill="F8F8F8"/>
        </w:rPr>
        <w:t>Wabinga</w:t>
      </w:r>
      <w:proofErr w:type="spellEnd"/>
      <w:r w:rsidRPr="007B14B0">
        <w:rPr>
          <w:rFonts w:ascii="Times New Roman" w:hAnsi="Times New Roman" w:cs="Times New Roman"/>
          <w:sz w:val="24"/>
          <w:szCs w:val="24"/>
          <w:shd w:val="clear" w:color="auto" w:fill="F8F8F8"/>
        </w:rPr>
        <w:t>, H., &amp; Whelan, S. L. (2003). Cancer in Africa. </w:t>
      </w:r>
      <w:r w:rsidRPr="007B14B0">
        <w:rPr>
          <w:rFonts w:ascii="Times New Roman" w:hAnsi="Times New Roman" w:cs="Times New Roman"/>
          <w:i/>
          <w:iCs/>
          <w:sz w:val="24"/>
          <w:szCs w:val="24"/>
          <w:shd w:val="clear" w:color="auto" w:fill="F8F8F8"/>
        </w:rPr>
        <w:t>Epidemiology and prevention</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4</w:t>
      </w:r>
      <w:r w:rsidRPr="007B14B0">
        <w:rPr>
          <w:rFonts w:ascii="Times New Roman" w:hAnsi="Times New Roman" w:cs="Times New Roman"/>
          <w:sz w:val="24"/>
          <w:szCs w:val="24"/>
          <w:shd w:val="clear" w:color="auto" w:fill="F8F8F8"/>
        </w:rPr>
        <w:t>, 268-276.</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r w:rsidRPr="007B14B0">
        <w:rPr>
          <w:rFonts w:ascii="Times New Roman" w:hAnsi="Times New Roman" w:cs="Times New Roman"/>
          <w:sz w:val="24"/>
          <w:szCs w:val="24"/>
          <w:shd w:val="clear" w:color="auto" w:fill="F8F8F8"/>
        </w:rPr>
        <w:t>Prates, M. D., &amp; Torres, F. O. (1965). A cancer survey in Lourenco Marques, Portuguese East Africa. </w:t>
      </w:r>
      <w:r w:rsidRPr="007B14B0">
        <w:rPr>
          <w:rFonts w:ascii="Times New Roman" w:hAnsi="Times New Roman" w:cs="Times New Roman"/>
          <w:i/>
          <w:iCs/>
          <w:sz w:val="24"/>
          <w:szCs w:val="24"/>
          <w:shd w:val="clear" w:color="auto" w:fill="F8F8F8"/>
        </w:rPr>
        <w:t>Journal of the National Cancer Institute</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35</w:t>
      </w:r>
      <w:r w:rsidRPr="007B14B0">
        <w:rPr>
          <w:rFonts w:ascii="Times New Roman" w:hAnsi="Times New Roman" w:cs="Times New Roman"/>
          <w:sz w:val="24"/>
          <w:szCs w:val="24"/>
          <w:shd w:val="clear" w:color="auto" w:fill="F8F8F8"/>
        </w:rPr>
        <w:t>(5), 729-757.</w:t>
      </w:r>
    </w:p>
    <w:p w:rsidR="00CA6F14" w:rsidRPr="007B14B0" w:rsidRDefault="00CA6F14"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lastRenderedPageBreak/>
        <w:t>Madhava</w:t>
      </w:r>
      <w:proofErr w:type="spellEnd"/>
      <w:r w:rsidRPr="007B14B0">
        <w:rPr>
          <w:rFonts w:ascii="Times New Roman" w:hAnsi="Times New Roman" w:cs="Times New Roman"/>
          <w:sz w:val="24"/>
          <w:szCs w:val="24"/>
          <w:shd w:val="clear" w:color="auto" w:fill="F8F8F8"/>
        </w:rPr>
        <w:t>, V., Burgess, C., &amp; Drucker, E. (2002). Epidemiology of chronic hepatitis C virus infection in sub-Saharan Africa. </w:t>
      </w:r>
      <w:r w:rsidRPr="007B14B0">
        <w:rPr>
          <w:rFonts w:ascii="Times New Roman" w:hAnsi="Times New Roman" w:cs="Times New Roman"/>
          <w:i/>
          <w:iCs/>
          <w:sz w:val="24"/>
          <w:szCs w:val="24"/>
          <w:shd w:val="clear" w:color="auto" w:fill="F8F8F8"/>
        </w:rPr>
        <w:t>The Lancet infectious diseases</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2</w:t>
      </w:r>
      <w:r w:rsidRPr="007B14B0">
        <w:rPr>
          <w:rFonts w:ascii="Times New Roman" w:hAnsi="Times New Roman" w:cs="Times New Roman"/>
          <w:sz w:val="24"/>
          <w:szCs w:val="24"/>
          <w:shd w:val="clear" w:color="auto" w:fill="F8F8F8"/>
        </w:rPr>
        <w:t>(5), 293-302.</w:t>
      </w:r>
    </w:p>
    <w:p w:rsidR="00CA6F14" w:rsidRPr="007B14B0" w:rsidRDefault="007B3C3A"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Sathar</w:t>
      </w:r>
      <w:proofErr w:type="spellEnd"/>
      <w:r w:rsidRPr="007B14B0">
        <w:rPr>
          <w:rFonts w:ascii="Times New Roman" w:hAnsi="Times New Roman" w:cs="Times New Roman"/>
          <w:sz w:val="24"/>
          <w:szCs w:val="24"/>
          <w:shd w:val="clear" w:color="auto" w:fill="F8F8F8"/>
        </w:rPr>
        <w:t xml:space="preserve">, M. A., </w:t>
      </w:r>
      <w:proofErr w:type="spellStart"/>
      <w:r w:rsidRPr="007B14B0">
        <w:rPr>
          <w:rFonts w:ascii="Times New Roman" w:hAnsi="Times New Roman" w:cs="Times New Roman"/>
          <w:sz w:val="24"/>
          <w:szCs w:val="24"/>
          <w:shd w:val="clear" w:color="auto" w:fill="F8F8F8"/>
        </w:rPr>
        <w:t>Simjee</w:t>
      </w:r>
      <w:proofErr w:type="spellEnd"/>
      <w:r w:rsidRPr="007B14B0">
        <w:rPr>
          <w:rFonts w:ascii="Times New Roman" w:hAnsi="Times New Roman" w:cs="Times New Roman"/>
          <w:sz w:val="24"/>
          <w:szCs w:val="24"/>
          <w:shd w:val="clear" w:color="auto" w:fill="F8F8F8"/>
        </w:rPr>
        <w:t xml:space="preserve">, A. E., Wittenberg, </w:t>
      </w:r>
      <w:r w:rsidR="007B14B0" w:rsidRPr="007B14B0">
        <w:rPr>
          <w:rFonts w:ascii="Times New Roman" w:hAnsi="Times New Roman" w:cs="Times New Roman"/>
          <w:sz w:val="24"/>
          <w:szCs w:val="24"/>
          <w:shd w:val="clear" w:color="auto" w:fill="F8F8F8"/>
        </w:rPr>
        <w:t xml:space="preserve">d. F., Fernandez-costa, f. D., &amp; </w:t>
      </w:r>
      <w:proofErr w:type="spellStart"/>
      <w:r w:rsidR="007B14B0" w:rsidRPr="007B14B0">
        <w:rPr>
          <w:rFonts w:ascii="Times New Roman" w:hAnsi="Times New Roman" w:cs="Times New Roman"/>
          <w:sz w:val="24"/>
          <w:szCs w:val="24"/>
          <w:shd w:val="clear" w:color="auto" w:fill="F8F8F8"/>
        </w:rPr>
        <w:t>soni</w:t>
      </w:r>
      <w:proofErr w:type="spellEnd"/>
      <w:r w:rsidR="007B14B0" w:rsidRPr="007B14B0">
        <w:rPr>
          <w:rFonts w:ascii="Times New Roman" w:hAnsi="Times New Roman" w:cs="Times New Roman"/>
          <w:sz w:val="24"/>
          <w:szCs w:val="24"/>
          <w:shd w:val="clear" w:color="auto" w:fill="F8F8F8"/>
        </w:rPr>
        <w:t>, p</w:t>
      </w:r>
      <w:r w:rsidRPr="007B14B0">
        <w:rPr>
          <w:rFonts w:ascii="Times New Roman" w:hAnsi="Times New Roman" w:cs="Times New Roman"/>
          <w:sz w:val="24"/>
          <w:szCs w:val="24"/>
          <w:shd w:val="clear" w:color="auto" w:fill="F8F8F8"/>
        </w:rPr>
        <w:t xml:space="preserve">. M. (1994). </w:t>
      </w:r>
      <w:proofErr w:type="spellStart"/>
      <w:r w:rsidRPr="007B14B0">
        <w:rPr>
          <w:rFonts w:ascii="Times New Roman" w:hAnsi="Times New Roman" w:cs="Times New Roman"/>
          <w:sz w:val="24"/>
          <w:szCs w:val="24"/>
          <w:shd w:val="clear" w:color="auto" w:fill="F8F8F8"/>
        </w:rPr>
        <w:t>Seroprevalence</w:t>
      </w:r>
      <w:proofErr w:type="spellEnd"/>
      <w:r w:rsidRPr="007B14B0">
        <w:rPr>
          <w:rFonts w:ascii="Times New Roman" w:hAnsi="Times New Roman" w:cs="Times New Roman"/>
          <w:sz w:val="24"/>
          <w:szCs w:val="24"/>
          <w:shd w:val="clear" w:color="auto" w:fill="F8F8F8"/>
        </w:rPr>
        <w:t xml:space="preserve"> of Helicobacter pylori infection in Natal/</w:t>
      </w:r>
      <w:proofErr w:type="spellStart"/>
      <w:r w:rsidRPr="007B14B0">
        <w:rPr>
          <w:rFonts w:ascii="Times New Roman" w:hAnsi="Times New Roman" w:cs="Times New Roman"/>
          <w:sz w:val="24"/>
          <w:szCs w:val="24"/>
          <w:shd w:val="clear" w:color="auto" w:fill="F8F8F8"/>
        </w:rPr>
        <w:t>KwaZulu</w:t>
      </w:r>
      <w:proofErr w:type="spellEnd"/>
      <w:r w:rsidRPr="007B14B0">
        <w:rPr>
          <w:rFonts w:ascii="Times New Roman" w:hAnsi="Times New Roman" w:cs="Times New Roman"/>
          <w:sz w:val="24"/>
          <w:szCs w:val="24"/>
          <w:shd w:val="clear" w:color="auto" w:fill="F8F8F8"/>
        </w:rPr>
        <w:t>, South Africa. </w:t>
      </w:r>
      <w:r w:rsidRPr="007B14B0">
        <w:rPr>
          <w:rFonts w:ascii="Times New Roman" w:hAnsi="Times New Roman" w:cs="Times New Roman"/>
          <w:i/>
          <w:iCs/>
          <w:sz w:val="24"/>
          <w:szCs w:val="24"/>
          <w:shd w:val="clear" w:color="auto" w:fill="F8F8F8"/>
        </w:rPr>
        <w:t xml:space="preserve">European journal of gastroenterology &amp; </w:t>
      </w:r>
      <w:proofErr w:type="spellStart"/>
      <w:r w:rsidRPr="007B14B0">
        <w:rPr>
          <w:rFonts w:ascii="Times New Roman" w:hAnsi="Times New Roman" w:cs="Times New Roman"/>
          <w:i/>
          <w:iCs/>
          <w:sz w:val="24"/>
          <w:szCs w:val="24"/>
          <w:shd w:val="clear" w:color="auto" w:fill="F8F8F8"/>
        </w:rPr>
        <w:t>hepatology</w:t>
      </w:r>
      <w:proofErr w:type="spellEnd"/>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6</w:t>
      </w:r>
      <w:r w:rsidRPr="007B14B0">
        <w:rPr>
          <w:rFonts w:ascii="Times New Roman" w:hAnsi="Times New Roman" w:cs="Times New Roman"/>
          <w:sz w:val="24"/>
          <w:szCs w:val="24"/>
          <w:shd w:val="clear" w:color="auto" w:fill="F8F8F8"/>
        </w:rPr>
        <w:t>(1), 37-41.</w:t>
      </w:r>
    </w:p>
    <w:p w:rsidR="007B3C3A" w:rsidRPr="007B14B0" w:rsidRDefault="007B3C3A"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FFFFF"/>
        </w:rPr>
        <w:t>Schistosomes</w:t>
      </w:r>
      <w:proofErr w:type="spellEnd"/>
      <w:r w:rsidRPr="007B14B0">
        <w:rPr>
          <w:rFonts w:ascii="Times New Roman" w:hAnsi="Times New Roman" w:cs="Times New Roman"/>
          <w:sz w:val="24"/>
          <w:szCs w:val="24"/>
          <w:shd w:val="clear" w:color="auto" w:fill="FFFFFF"/>
        </w:rPr>
        <w:t>, I</w:t>
      </w:r>
      <w:r w:rsidR="00915C96" w:rsidRPr="007B14B0">
        <w:rPr>
          <w:rFonts w:ascii="Times New Roman" w:hAnsi="Times New Roman" w:cs="Times New Roman"/>
          <w:sz w:val="24"/>
          <w:szCs w:val="24"/>
          <w:shd w:val="clear" w:color="auto" w:fill="FFFFFF"/>
        </w:rPr>
        <w:t>. A. R. C. (1994). L</w:t>
      </w:r>
      <w:r w:rsidRPr="007B14B0">
        <w:rPr>
          <w:rFonts w:ascii="Times New Roman" w:hAnsi="Times New Roman" w:cs="Times New Roman"/>
          <w:sz w:val="24"/>
          <w:szCs w:val="24"/>
          <w:shd w:val="clear" w:color="auto" w:fill="FFFFFF"/>
        </w:rPr>
        <w:t>iver flukes and Helicobacter pylori. </w:t>
      </w:r>
      <w:r w:rsidRPr="007B14B0">
        <w:rPr>
          <w:rFonts w:ascii="Times New Roman" w:hAnsi="Times New Roman" w:cs="Times New Roman"/>
          <w:i/>
          <w:iCs/>
          <w:sz w:val="24"/>
          <w:szCs w:val="24"/>
          <w:shd w:val="clear" w:color="auto" w:fill="FFFFFF"/>
        </w:rPr>
        <w:t xml:space="preserve">IARC </w:t>
      </w:r>
      <w:proofErr w:type="spellStart"/>
      <w:r w:rsidRPr="007B14B0">
        <w:rPr>
          <w:rFonts w:ascii="Times New Roman" w:hAnsi="Times New Roman" w:cs="Times New Roman"/>
          <w:i/>
          <w:iCs/>
          <w:sz w:val="24"/>
          <w:szCs w:val="24"/>
          <w:shd w:val="clear" w:color="auto" w:fill="FFFFFF"/>
        </w:rPr>
        <w:t>Monogr</w:t>
      </w:r>
      <w:proofErr w:type="spellEnd"/>
      <w:r w:rsidRPr="007B14B0">
        <w:rPr>
          <w:rFonts w:ascii="Times New Roman" w:hAnsi="Times New Roman" w:cs="Times New Roman"/>
          <w:i/>
          <w:iCs/>
          <w:sz w:val="24"/>
          <w:szCs w:val="24"/>
          <w:shd w:val="clear" w:color="auto" w:fill="FFFFFF"/>
        </w:rPr>
        <w:t xml:space="preserve"> </w:t>
      </w:r>
      <w:proofErr w:type="spellStart"/>
      <w:r w:rsidRPr="007B14B0">
        <w:rPr>
          <w:rFonts w:ascii="Times New Roman" w:hAnsi="Times New Roman" w:cs="Times New Roman"/>
          <w:i/>
          <w:iCs/>
          <w:sz w:val="24"/>
          <w:szCs w:val="24"/>
          <w:shd w:val="clear" w:color="auto" w:fill="FFFFFF"/>
        </w:rPr>
        <w:t>Eval</w:t>
      </w:r>
      <w:proofErr w:type="spellEnd"/>
      <w:r w:rsidRPr="007B14B0">
        <w:rPr>
          <w:rFonts w:ascii="Times New Roman" w:hAnsi="Times New Roman" w:cs="Times New Roman"/>
          <w:i/>
          <w:iCs/>
          <w:sz w:val="24"/>
          <w:szCs w:val="24"/>
          <w:shd w:val="clear" w:color="auto" w:fill="FFFFFF"/>
        </w:rPr>
        <w:t xml:space="preserve"> </w:t>
      </w:r>
      <w:proofErr w:type="spellStart"/>
      <w:r w:rsidRPr="007B14B0">
        <w:rPr>
          <w:rFonts w:ascii="Times New Roman" w:hAnsi="Times New Roman" w:cs="Times New Roman"/>
          <w:i/>
          <w:iCs/>
          <w:sz w:val="24"/>
          <w:szCs w:val="24"/>
          <w:shd w:val="clear" w:color="auto" w:fill="FFFFFF"/>
        </w:rPr>
        <w:t>Carcinog</w:t>
      </w:r>
      <w:proofErr w:type="spellEnd"/>
      <w:r w:rsidRPr="007B14B0">
        <w:rPr>
          <w:rFonts w:ascii="Times New Roman" w:hAnsi="Times New Roman" w:cs="Times New Roman"/>
          <w:i/>
          <w:iCs/>
          <w:sz w:val="24"/>
          <w:szCs w:val="24"/>
          <w:shd w:val="clear" w:color="auto" w:fill="FFFFFF"/>
        </w:rPr>
        <w:t xml:space="preserve"> Risks Hum</w:t>
      </w:r>
      <w:r w:rsidRPr="007B14B0">
        <w:rPr>
          <w:rFonts w:ascii="Times New Roman" w:hAnsi="Times New Roman" w:cs="Times New Roman"/>
          <w:sz w:val="24"/>
          <w:szCs w:val="24"/>
          <w:shd w:val="clear" w:color="auto" w:fill="FFFFFF"/>
        </w:rPr>
        <w:t>, </w:t>
      </w:r>
      <w:r w:rsidRPr="007B14B0">
        <w:rPr>
          <w:rFonts w:ascii="Times New Roman" w:hAnsi="Times New Roman" w:cs="Times New Roman"/>
          <w:i/>
          <w:iCs/>
          <w:sz w:val="24"/>
          <w:szCs w:val="24"/>
          <w:shd w:val="clear" w:color="auto" w:fill="FFFFFF"/>
        </w:rPr>
        <w:t>61</w:t>
      </w:r>
      <w:r w:rsidRPr="007B14B0">
        <w:rPr>
          <w:rFonts w:ascii="Times New Roman" w:hAnsi="Times New Roman" w:cs="Times New Roman"/>
          <w:sz w:val="24"/>
          <w:szCs w:val="24"/>
          <w:shd w:val="clear" w:color="auto" w:fill="FFFFFF"/>
        </w:rPr>
        <w:t>, 1-241.</w:t>
      </w:r>
    </w:p>
    <w:p w:rsidR="007B3C3A" w:rsidRPr="007B14B0" w:rsidRDefault="007B3C3A"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proofErr w:type="spellStart"/>
      <w:r w:rsidRPr="007B14B0">
        <w:rPr>
          <w:rFonts w:ascii="Times New Roman" w:hAnsi="Times New Roman" w:cs="Times New Roman"/>
          <w:sz w:val="24"/>
          <w:szCs w:val="24"/>
          <w:shd w:val="clear" w:color="auto" w:fill="F8F8F8"/>
        </w:rPr>
        <w:t>Sasco</w:t>
      </w:r>
      <w:proofErr w:type="spellEnd"/>
      <w:r w:rsidRPr="007B14B0">
        <w:rPr>
          <w:rFonts w:ascii="Times New Roman" w:hAnsi="Times New Roman" w:cs="Times New Roman"/>
          <w:sz w:val="24"/>
          <w:szCs w:val="24"/>
          <w:shd w:val="clear" w:color="auto" w:fill="F8F8F8"/>
        </w:rPr>
        <w:t xml:space="preserve">, A. J., </w:t>
      </w:r>
      <w:proofErr w:type="spellStart"/>
      <w:r w:rsidRPr="007B14B0">
        <w:rPr>
          <w:rFonts w:ascii="Times New Roman" w:hAnsi="Times New Roman" w:cs="Times New Roman"/>
          <w:sz w:val="24"/>
          <w:szCs w:val="24"/>
          <w:shd w:val="clear" w:color="auto" w:fill="F8F8F8"/>
        </w:rPr>
        <w:t>Lowenfels</w:t>
      </w:r>
      <w:proofErr w:type="spellEnd"/>
      <w:r w:rsidRPr="007B14B0">
        <w:rPr>
          <w:rFonts w:ascii="Times New Roman" w:hAnsi="Times New Roman" w:cs="Times New Roman"/>
          <w:sz w:val="24"/>
          <w:szCs w:val="24"/>
          <w:shd w:val="clear" w:color="auto" w:fill="F8F8F8"/>
        </w:rPr>
        <w:t>, A</w:t>
      </w:r>
      <w:r w:rsidR="00915C96" w:rsidRPr="007B14B0">
        <w:rPr>
          <w:rFonts w:ascii="Times New Roman" w:hAnsi="Times New Roman" w:cs="Times New Roman"/>
          <w:sz w:val="24"/>
          <w:szCs w:val="24"/>
          <w:shd w:val="clear" w:color="auto" w:fill="F8F8F8"/>
        </w:rPr>
        <w:t>. B., &amp; Jong, P. P. D. (1993). E</w:t>
      </w:r>
      <w:r w:rsidRPr="007B14B0">
        <w:rPr>
          <w:rFonts w:ascii="Times New Roman" w:hAnsi="Times New Roman" w:cs="Times New Roman"/>
          <w:sz w:val="24"/>
          <w:szCs w:val="24"/>
          <w:shd w:val="clear" w:color="auto" w:fill="F8F8F8"/>
        </w:rPr>
        <w:t xml:space="preserve">pidemiology of male breast cancer. A meta‐analysis of published case‐control studies and discussion of selected </w:t>
      </w:r>
      <w:proofErr w:type="spellStart"/>
      <w:r w:rsidRPr="007B14B0">
        <w:rPr>
          <w:rFonts w:ascii="Times New Roman" w:hAnsi="Times New Roman" w:cs="Times New Roman"/>
          <w:sz w:val="24"/>
          <w:szCs w:val="24"/>
          <w:shd w:val="clear" w:color="auto" w:fill="F8F8F8"/>
        </w:rPr>
        <w:t>aetiological</w:t>
      </w:r>
      <w:proofErr w:type="spellEnd"/>
      <w:r w:rsidRPr="007B14B0">
        <w:rPr>
          <w:rFonts w:ascii="Times New Roman" w:hAnsi="Times New Roman" w:cs="Times New Roman"/>
          <w:sz w:val="24"/>
          <w:szCs w:val="24"/>
          <w:shd w:val="clear" w:color="auto" w:fill="F8F8F8"/>
        </w:rPr>
        <w:t xml:space="preserve"> factors. </w:t>
      </w:r>
      <w:r w:rsidRPr="007B14B0">
        <w:rPr>
          <w:rFonts w:ascii="Times New Roman" w:hAnsi="Times New Roman" w:cs="Times New Roman"/>
          <w:i/>
          <w:iCs/>
          <w:sz w:val="24"/>
          <w:szCs w:val="24"/>
          <w:shd w:val="clear" w:color="auto" w:fill="F8F8F8"/>
        </w:rPr>
        <w:t>International journal of cancer</w:t>
      </w:r>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53</w:t>
      </w:r>
      <w:r w:rsidRPr="007B14B0">
        <w:rPr>
          <w:rFonts w:ascii="Times New Roman" w:hAnsi="Times New Roman" w:cs="Times New Roman"/>
          <w:sz w:val="24"/>
          <w:szCs w:val="24"/>
          <w:shd w:val="clear" w:color="auto" w:fill="F8F8F8"/>
        </w:rPr>
        <w:t>(4), 538-549.</w:t>
      </w:r>
    </w:p>
    <w:p w:rsidR="007B3C3A" w:rsidRPr="007B14B0" w:rsidRDefault="007B3C3A"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r w:rsidRPr="007B14B0">
        <w:rPr>
          <w:rFonts w:ascii="Times New Roman" w:hAnsi="Times New Roman" w:cs="Times New Roman"/>
          <w:sz w:val="24"/>
          <w:szCs w:val="24"/>
          <w:shd w:val="clear" w:color="auto" w:fill="F8F8F8"/>
        </w:rPr>
        <w:t>Mitchell, H. F. (1967). Sociological aspects of cancer rate surveys in Africa. </w:t>
      </w:r>
      <w:r w:rsidRPr="007B14B0">
        <w:rPr>
          <w:rFonts w:ascii="Times New Roman" w:hAnsi="Times New Roman" w:cs="Times New Roman"/>
          <w:i/>
          <w:iCs/>
          <w:sz w:val="24"/>
          <w:szCs w:val="24"/>
          <w:shd w:val="clear" w:color="auto" w:fill="F8F8F8"/>
        </w:rPr>
        <w:t xml:space="preserve">Natl Cancer </w:t>
      </w:r>
      <w:proofErr w:type="spellStart"/>
      <w:r w:rsidRPr="007B14B0">
        <w:rPr>
          <w:rFonts w:ascii="Times New Roman" w:hAnsi="Times New Roman" w:cs="Times New Roman"/>
          <w:i/>
          <w:iCs/>
          <w:sz w:val="24"/>
          <w:szCs w:val="24"/>
          <w:shd w:val="clear" w:color="auto" w:fill="F8F8F8"/>
        </w:rPr>
        <w:t>Inst</w:t>
      </w:r>
      <w:proofErr w:type="spellEnd"/>
      <w:r w:rsidRPr="007B14B0">
        <w:rPr>
          <w:rFonts w:ascii="Times New Roman" w:hAnsi="Times New Roman" w:cs="Times New Roman"/>
          <w:i/>
          <w:iCs/>
          <w:sz w:val="24"/>
          <w:szCs w:val="24"/>
          <w:shd w:val="clear" w:color="auto" w:fill="F8F8F8"/>
        </w:rPr>
        <w:t xml:space="preserve"> </w:t>
      </w:r>
      <w:proofErr w:type="spellStart"/>
      <w:r w:rsidRPr="007B14B0">
        <w:rPr>
          <w:rFonts w:ascii="Times New Roman" w:hAnsi="Times New Roman" w:cs="Times New Roman"/>
          <w:i/>
          <w:iCs/>
          <w:sz w:val="24"/>
          <w:szCs w:val="24"/>
          <w:shd w:val="clear" w:color="auto" w:fill="F8F8F8"/>
        </w:rPr>
        <w:t>Monogr</w:t>
      </w:r>
      <w:proofErr w:type="spellEnd"/>
      <w:r w:rsidRPr="007B14B0">
        <w:rPr>
          <w:rFonts w:ascii="Times New Roman" w:hAnsi="Times New Roman" w:cs="Times New Roman"/>
          <w:sz w:val="24"/>
          <w:szCs w:val="24"/>
          <w:shd w:val="clear" w:color="auto" w:fill="F8F8F8"/>
        </w:rPr>
        <w:t>, </w:t>
      </w:r>
      <w:r w:rsidRPr="007B14B0">
        <w:rPr>
          <w:rFonts w:ascii="Times New Roman" w:hAnsi="Times New Roman" w:cs="Times New Roman"/>
          <w:i/>
          <w:iCs/>
          <w:sz w:val="24"/>
          <w:szCs w:val="24"/>
          <w:shd w:val="clear" w:color="auto" w:fill="F8F8F8"/>
        </w:rPr>
        <w:t>25</w:t>
      </w:r>
      <w:r w:rsidRPr="007B14B0">
        <w:rPr>
          <w:rFonts w:ascii="Times New Roman" w:hAnsi="Times New Roman" w:cs="Times New Roman"/>
          <w:sz w:val="24"/>
          <w:szCs w:val="24"/>
          <w:shd w:val="clear" w:color="auto" w:fill="F8F8F8"/>
        </w:rPr>
        <w:t>, 151-170.</w:t>
      </w:r>
    </w:p>
    <w:p w:rsidR="00EB52A2" w:rsidRPr="007B14B0" w:rsidRDefault="00EB52A2" w:rsidP="007B14B0">
      <w:pPr>
        <w:pStyle w:val="ListParagraph"/>
        <w:numPr>
          <w:ilvl w:val="0"/>
          <w:numId w:val="3"/>
        </w:numPr>
        <w:spacing w:before="166" w:after="166" w:line="480" w:lineRule="auto"/>
        <w:jc w:val="both"/>
        <w:rPr>
          <w:rFonts w:ascii="Times New Roman" w:eastAsia="Times New Roman" w:hAnsi="Times New Roman" w:cs="Times New Roman"/>
          <w:sz w:val="24"/>
          <w:szCs w:val="24"/>
        </w:rPr>
      </w:pPr>
      <w:r w:rsidRPr="007B14B0">
        <w:rPr>
          <w:rFonts w:ascii="Times New Roman" w:hAnsi="Times New Roman" w:cs="Times New Roman"/>
          <w:sz w:val="24"/>
          <w:szCs w:val="24"/>
          <w:shd w:val="clear" w:color="auto" w:fill="F8F8F8"/>
        </w:rPr>
        <w:t xml:space="preserve">Levin, C. V., El </w:t>
      </w:r>
      <w:proofErr w:type="spellStart"/>
      <w:r w:rsidRPr="007B14B0">
        <w:rPr>
          <w:rFonts w:ascii="Times New Roman" w:hAnsi="Times New Roman" w:cs="Times New Roman"/>
          <w:sz w:val="24"/>
          <w:szCs w:val="24"/>
          <w:shd w:val="clear" w:color="auto" w:fill="F8F8F8"/>
        </w:rPr>
        <w:t>Gueddari</w:t>
      </w:r>
      <w:proofErr w:type="spellEnd"/>
      <w:r w:rsidRPr="007B14B0">
        <w:rPr>
          <w:rFonts w:ascii="Times New Roman" w:hAnsi="Times New Roman" w:cs="Times New Roman"/>
          <w:sz w:val="24"/>
          <w:szCs w:val="24"/>
          <w:shd w:val="clear" w:color="auto" w:fill="F8F8F8"/>
        </w:rPr>
        <w:t xml:space="preserve">, B., &amp; </w:t>
      </w:r>
      <w:proofErr w:type="spellStart"/>
      <w:r w:rsidRPr="007B14B0">
        <w:rPr>
          <w:rFonts w:ascii="Times New Roman" w:hAnsi="Times New Roman" w:cs="Times New Roman"/>
          <w:sz w:val="24"/>
          <w:szCs w:val="24"/>
          <w:shd w:val="clear" w:color="auto" w:fill="F8F8F8"/>
        </w:rPr>
        <w:t>Meghzifene</w:t>
      </w:r>
      <w:proofErr w:type="spellEnd"/>
      <w:r w:rsidRPr="007B14B0">
        <w:rPr>
          <w:rFonts w:ascii="Times New Roman" w:hAnsi="Times New Roman" w:cs="Times New Roman"/>
          <w:sz w:val="24"/>
          <w:szCs w:val="24"/>
          <w:shd w:val="clear" w:color="auto" w:fill="F8F8F8"/>
        </w:rPr>
        <w:t xml:space="preserve">, A. (1999). </w:t>
      </w:r>
      <w:r w:rsidRPr="007B14B0">
        <w:rPr>
          <w:rFonts w:ascii="Times New Roman" w:hAnsi="Times New Roman" w:cs="Times New Roman"/>
          <w:i/>
          <w:sz w:val="24"/>
          <w:szCs w:val="24"/>
          <w:shd w:val="clear" w:color="auto" w:fill="F8F8F8"/>
        </w:rPr>
        <w:t>Radiation therapy in Africa: distribution and equipment.</w:t>
      </w:r>
      <w:r w:rsidRPr="007B14B0">
        <w:rPr>
          <w:rFonts w:ascii="Times New Roman" w:hAnsi="Times New Roman" w:cs="Times New Roman"/>
          <w:sz w:val="24"/>
          <w:szCs w:val="24"/>
          <w:shd w:val="clear" w:color="auto" w:fill="F8F8F8"/>
        </w:rPr>
        <w:t> </w:t>
      </w:r>
      <w:r w:rsidRPr="007B14B0">
        <w:rPr>
          <w:rFonts w:ascii="Times New Roman" w:hAnsi="Times New Roman" w:cs="Times New Roman"/>
          <w:iCs/>
          <w:sz w:val="24"/>
          <w:szCs w:val="24"/>
          <w:shd w:val="clear" w:color="auto" w:fill="F8F8F8"/>
        </w:rPr>
        <w:t>Radiotherapy and Oncology</w:t>
      </w:r>
      <w:r w:rsidRPr="007B14B0">
        <w:rPr>
          <w:rFonts w:ascii="Times New Roman" w:hAnsi="Times New Roman" w:cs="Times New Roman"/>
          <w:sz w:val="24"/>
          <w:szCs w:val="24"/>
          <w:shd w:val="clear" w:color="auto" w:fill="F8F8F8"/>
        </w:rPr>
        <w:t>, </w:t>
      </w:r>
      <w:r w:rsidRPr="007B14B0">
        <w:rPr>
          <w:rFonts w:ascii="Times New Roman" w:hAnsi="Times New Roman" w:cs="Times New Roman"/>
          <w:iCs/>
          <w:sz w:val="24"/>
          <w:szCs w:val="24"/>
          <w:shd w:val="clear" w:color="auto" w:fill="F8F8F8"/>
        </w:rPr>
        <w:t>52</w:t>
      </w:r>
      <w:r w:rsidRPr="007B14B0">
        <w:rPr>
          <w:rFonts w:ascii="Times New Roman" w:hAnsi="Times New Roman" w:cs="Times New Roman"/>
          <w:sz w:val="24"/>
          <w:szCs w:val="24"/>
          <w:shd w:val="clear" w:color="auto" w:fill="F8F8F8"/>
        </w:rPr>
        <w:t>(1), 79-83.</w:t>
      </w:r>
    </w:p>
    <w:sectPr w:rsidR="00EB52A2" w:rsidRPr="007B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27D4"/>
    <w:multiLevelType w:val="multilevel"/>
    <w:tmpl w:val="72F4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F5604"/>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8203BB"/>
    <w:multiLevelType w:val="multilevel"/>
    <w:tmpl w:val="767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NTA2trS0BLJMLJR0lIJTi4sz8/NACoxqAWHNZSksAAAA"/>
  </w:docVars>
  <w:rsids>
    <w:rsidRoot w:val="006838EE"/>
    <w:rsid w:val="000218CA"/>
    <w:rsid w:val="000349C9"/>
    <w:rsid w:val="00047630"/>
    <w:rsid w:val="001C2AA3"/>
    <w:rsid w:val="002847AD"/>
    <w:rsid w:val="002E3E23"/>
    <w:rsid w:val="00484274"/>
    <w:rsid w:val="004D4F42"/>
    <w:rsid w:val="006443F9"/>
    <w:rsid w:val="00666CCE"/>
    <w:rsid w:val="006838EE"/>
    <w:rsid w:val="00684269"/>
    <w:rsid w:val="00687854"/>
    <w:rsid w:val="006B4AC3"/>
    <w:rsid w:val="007502D5"/>
    <w:rsid w:val="007B14B0"/>
    <w:rsid w:val="007B3C3A"/>
    <w:rsid w:val="0080442E"/>
    <w:rsid w:val="008143FF"/>
    <w:rsid w:val="00873AB4"/>
    <w:rsid w:val="008B0090"/>
    <w:rsid w:val="008D399A"/>
    <w:rsid w:val="00915C96"/>
    <w:rsid w:val="009B03FE"/>
    <w:rsid w:val="009C547B"/>
    <w:rsid w:val="00BE4B90"/>
    <w:rsid w:val="00C90FEC"/>
    <w:rsid w:val="00CA6D3E"/>
    <w:rsid w:val="00CA6F14"/>
    <w:rsid w:val="00CE2986"/>
    <w:rsid w:val="00D67521"/>
    <w:rsid w:val="00E62868"/>
    <w:rsid w:val="00EB52A2"/>
    <w:rsid w:val="00ED1ECB"/>
    <w:rsid w:val="00F11FF0"/>
    <w:rsid w:val="00F36448"/>
    <w:rsid w:val="00F3647A"/>
    <w:rsid w:val="00F36DB6"/>
    <w:rsid w:val="00F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4527"/>
  <w15:chartTrackingRefBased/>
  <w15:docId w15:val="{B250FFA2-CFBE-4866-BC6E-0F33741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8EE"/>
    <w:rPr>
      <w:color w:val="0000FF"/>
      <w:u w:val="single"/>
    </w:rPr>
  </w:style>
  <w:style w:type="paragraph" w:styleId="NormalWeb">
    <w:name w:val="Normal (Web)"/>
    <w:basedOn w:val="Normal"/>
    <w:uiPriority w:val="99"/>
    <w:semiHidden/>
    <w:unhideWhenUsed/>
    <w:rsid w:val="008B0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274"/>
    <w:pPr>
      <w:ind w:left="720"/>
      <w:contextualSpacing/>
    </w:pPr>
  </w:style>
  <w:style w:type="character" w:styleId="Emphasis">
    <w:name w:val="Emphasis"/>
    <w:basedOn w:val="DefaultParagraphFont"/>
    <w:uiPriority w:val="20"/>
    <w:qFormat/>
    <w:rsid w:val="00CA6F14"/>
    <w:rPr>
      <w:i/>
      <w:iCs/>
    </w:rPr>
  </w:style>
  <w:style w:type="character" w:styleId="Strong">
    <w:name w:val="Strong"/>
    <w:basedOn w:val="DefaultParagraphFont"/>
    <w:uiPriority w:val="22"/>
    <w:qFormat/>
    <w:rsid w:val="00C9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9611">
      <w:bodyDiv w:val="1"/>
      <w:marLeft w:val="0"/>
      <w:marRight w:val="0"/>
      <w:marTop w:val="0"/>
      <w:marBottom w:val="0"/>
      <w:divBdr>
        <w:top w:val="none" w:sz="0" w:space="0" w:color="auto"/>
        <w:left w:val="none" w:sz="0" w:space="0" w:color="auto"/>
        <w:bottom w:val="none" w:sz="0" w:space="0" w:color="auto"/>
        <w:right w:val="none" w:sz="0" w:space="0" w:color="auto"/>
      </w:divBdr>
      <w:divsChild>
        <w:div w:id="242880437">
          <w:marLeft w:val="0"/>
          <w:marRight w:val="0"/>
          <w:marTop w:val="0"/>
          <w:marBottom w:val="0"/>
          <w:divBdr>
            <w:top w:val="none" w:sz="0" w:space="0" w:color="auto"/>
            <w:left w:val="none" w:sz="0" w:space="0" w:color="auto"/>
            <w:bottom w:val="none" w:sz="0" w:space="0" w:color="auto"/>
            <w:right w:val="none" w:sz="0" w:space="0" w:color="auto"/>
          </w:divBdr>
        </w:div>
        <w:div w:id="586233958">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714306018">
          <w:marLeft w:val="0"/>
          <w:marRight w:val="0"/>
          <w:marTop w:val="0"/>
          <w:marBottom w:val="0"/>
          <w:divBdr>
            <w:top w:val="none" w:sz="0" w:space="0" w:color="auto"/>
            <w:left w:val="none" w:sz="0" w:space="0" w:color="auto"/>
            <w:bottom w:val="none" w:sz="0" w:space="0" w:color="auto"/>
            <w:right w:val="none" w:sz="0" w:space="0" w:color="auto"/>
          </w:divBdr>
        </w:div>
        <w:div w:id="1777361074">
          <w:marLeft w:val="0"/>
          <w:marRight w:val="0"/>
          <w:marTop w:val="0"/>
          <w:marBottom w:val="0"/>
          <w:divBdr>
            <w:top w:val="none" w:sz="0" w:space="0" w:color="auto"/>
            <w:left w:val="none" w:sz="0" w:space="0" w:color="auto"/>
            <w:bottom w:val="none" w:sz="0" w:space="0" w:color="auto"/>
            <w:right w:val="none" w:sz="0" w:space="0" w:color="auto"/>
          </w:divBdr>
        </w:div>
        <w:div w:id="967319867">
          <w:marLeft w:val="0"/>
          <w:marRight w:val="0"/>
          <w:marTop w:val="0"/>
          <w:marBottom w:val="0"/>
          <w:divBdr>
            <w:top w:val="none" w:sz="0" w:space="0" w:color="auto"/>
            <w:left w:val="none" w:sz="0" w:space="0" w:color="auto"/>
            <w:bottom w:val="none" w:sz="0" w:space="0" w:color="auto"/>
            <w:right w:val="none" w:sz="0" w:space="0" w:color="auto"/>
          </w:divBdr>
        </w:div>
        <w:div w:id="366491453">
          <w:marLeft w:val="0"/>
          <w:marRight w:val="0"/>
          <w:marTop w:val="0"/>
          <w:marBottom w:val="0"/>
          <w:divBdr>
            <w:top w:val="none" w:sz="0" w:space="0" w:color="auto"/>
            <w:left w:val="none" w:sz="0" w:space="0" w:color="auto"/>
            <w:bottom w:val="none" w:sz="0" w:space="0" w:color="auto"/>
            <w:right w:val="none" w:sz="0" w:space="0" w:color="auto"/>
          </w:divBdr>
        </w:div>
        <w:div w:id="784423267">
          <w:marLeft w:val="0"/>
          <w:marRight w:val="0"/>
          <w:marTop w:val="0"/>
          <w:marBottom w:val="0"/>
          <w:divBdr>
            <w:top w:val="none" w:sz="0" w:space="0" w:color="auto"/>
            <w:left w:val="none" w:sz="0" w:space="0" w:color="auto"/>
            <w:bottom w:val="none" w:sz="0" w:space="0" w:color="auto"/>
            <w:right w:val="none" w:sz="0" w:space="0" w:color="auto"/>
          </w:divBdr>
        </w:div>
        <w:div w:id="1134298066">
          <w:marLeft w:val="0"/>
          <w:marRight w:val="0"/>
          <w:marTop w:val="0"/>
          <w:marBottom w:val="0"/>
          <w:divBdr>
            <w:top w:val="none" w:sz="0" w:space="0" w:color="auto"/>
            <w:left w:val="none" w:sz="0" w:space="0" w:color="auto"/>
            <w:bottom w:val="none" w:sz="0" w:space="0" w:color="auto"/>
            <w:right w:val="none" w:sz="0" w:space="0" w:color="auto"/>
          </w:divBdr>
        </w:div>
        <w:div w:id="463891324">
          <w:marLeft w:val="0"/>
          <w:marRight w:val="0"/>
          <w:marTop w:val="0"/>
          <w:marBottom w:val="0"/>
          <w:divBdr>
            <w:top w:val="none" w:sz="0" w:space="0" w:color="auto"/>
            <w:left w:val="none" w:sz="0" w:space="0" w:color="auto"/>
            <w:bottom w:val="none" w:sz="0" w:space="0" w:color="auto"/>
            <w:right w:val="none" w:sz="0" w:space="0" w:color="auto"/>
          </w:divBdr>
        </w:div>
        <w:div w:id="472596898">
          <w:marLeft w:val="0"/>
          <w:marRight w:val="0"/>
          <w:marTop w:val="0"/>
          <w:marBottom w:val="0"/>
          <w:divBdr>
            <w:top w:val="none" w:sz="0" w:space="0" w:color="auto"/>
            <w:left w:val="none" w:sz="0" w:space="0" w:color="auto"/>
            <w:bottom w:val="none" w:sz="0" w:space="0" w:color="auto"/>
            <w:right w:val="none" w:sz="0" w:space="0" w:color="auto"/>
          </w:divBdr>
        </w:div>
        <w:div w:id="1826387199">
          <w:marLeft w:val="0"/>
          <w:marRight w:val="0"/>
          <w:marTop w:val="0"/>
          <w:marBottom w:val="0"/>
          <w:divBdr>
            <w:top w:val="none" w:sz="0" w:space="0" w:color="auto"/>
            <w:left w:val="none" w:sz="0" w:space="0" w:color="auto"/>
            <w:bottom w:val="none" w:sz="0" w:space="0" w:color="auto"/>
            <w:right w:val="none" w:sz="0" w:space="0" w:color="auto"/>
          </w:divBdr>
        </w:div>
      </w:divsChild>
    </w:div>
    <w:div w:id="521281011">
      <w:bodyDiv w:val="1"/>
      <w:marLeft w:val="0"/>
      <w:marRight w:val="0"/>
      <w:marTop w:val="0"/>
      <w:marBottom w:val="0"/>
      <w:divBdr>
        <w:top w:val="none" w:sz="0" w:space="0" w:color="auto"/>
        <w:left w:val="none" w:sz="0" w:space="0" w:color="auto"/>
        <w:bottom w:val="none" w:sz="0" w:space="0" w:color="auto"/>
        <w:right w:val="none" w:sz="0" w:space="0" w:color="auto"/>
      </w:divBdr>
      <w:divsChild>
        <w:div w:id="633296279">
          <w:marLeft w:val="806"/>
          <w:marRight w:val="0"/>
          <w:marTop w:val="0"/>
          <w:marBottom w:val="0"/>
          <w:divBdr>
            <w:top w:val="none" w:sz="0" w:space="0" w:color="auto"/>
            <w:left w:val="none" w:sz="0" w:space="0" w:color="auto"/>
            <w:bottom w:val="none" w:sz="0" w:space="0" w:color="auto"/>
            <w:right w:val="none" w:sz="0" w:space="0" w:color="auto"/>
          </w:divBdr>
        </w:div>
        <w:div w:id="793527371">
          <w:marLeft w:val="806"/>
          <w:marRight w:val="0"/>
          <w:marTop w:val="0"/>
          <w:marBottom w:val="0"/>
          <w:divBdr>
            <w:top w:val="none" w:sz="0" w:space="0" w:color="auto"/>
            <w:left w:val="none" w:sz="0" w:space="0" w:color="auto"/>
            <w:bottom w:val="none" w:sz="0" w:space="0" w:color="auto"/>
            <w:right w:val="none" w:sz="0" w:space="0" w:color="auto"/>
          </w:divBdr>
        </w:div>
        <w:div w:id="2864766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F88D-6475-49CD-BAC1-54ACF90F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12</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RICHTECH COMPUTER</cp:lastModifiedBy>
  <cp:revision>14</cp:revision>
  <dcterms:created xsi:type="dcterms:W3CDTF">2020-05-30T22:07:00Z</dcterms:created>
  <dcterms:modified xsi:type="dcterms:W3CDTF">2020-06-07T19:44:00Z</dcterms:modified>
</cp:coreProperties>
</file>