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rFonts w:ascii="Times New Roman" w:cs="Times New Roman" w:hAnsi="Times New Roman"/>
          <w:sz w:val="24"/>
          <w:szCs w:val="24"/>
        </w:rPr>
      </w:pPr>
      <w:r>
        <w:rPr>
          <w:rFonts w:ascii="Times New Roman" w:cs="Times New Roman" w:hAnsi="Times New Roman"/>
          <w:sz w:val="24"/>
          <w:szCs w:val="24"/>
        </w:rPr>
        <w:t>NAME</w:t>
      </w:r>
      <w:r>
        <w:rPr>
          <w:rFonts w:ascii="Times New Roman" w:cs="Times New Roman" w:hAnsi="Times New Roman"/>
          <w:sz w:val="24"/>
          <w:szCs w:val="24"/>
        </w:rPr>
        <w:t>: JIBRIL HALIMA</w:t>
      </w:r>
    </w:p>
    <w:p>
      <w:pPr>
        <w:pStyle w:val="style0"/>
        <w:rPr>
          <w:rFonts w:ascii="Times New Roman" w:cs="Times New Roman" w:hAnsi="Times New Roman"/>
          <w:sz w:val="24"/>
          <w:szCs w:val="24"/>
        </w:rPr>
      </w:pPr>
      <w:r>
        <w:rPr>
          <w:rFonts w:ascii="Times New Roman" w:cs="Times New Roman" w:hAnsi="Times New Roman"/>
          <w:sz w:val="24"/>
          <w:szCs w:val="24"/>
        </w:rPr>
        <w:t>MATRIC NO: 18/MHS06/033</w:t>
      </w:r>
    </w:p>
    <w:p>
      <w:pPr>
        <w:pStyle w:val="style0"/>
        <w:rPr>
          <w:rFonts w:ascii="Times New Roman" w:cs="Times New Roman" w:hAnsi="Times New Roman"/>
          <w:sz w:val="24"/>
          <w:szCs w:val="24"/>
        </w:rPr>
      </w:pPr>
      <w:r>
        <w:rPr>
          <w:rFonts w:ascii="Times New Roman" w:cs="Times New Roman" w:hAnsi="Times New Roman"/>
          <w:sz w:val="24"/>
          <w:szCs w:val="24"/>
        </w:rPr>
        <w:t>DEPARTMENT: MEDICAL LABORATORY SCIENCE</w:t>
      </w:r>
    </w:p>
    <w:p>
      <w:pPr>
        <w:pStyle w:val="style0"/>
        <w:rPr/>
      </w:pPr>
      <w:r>
        <w:rPr>
          <w:rFonts w:ascii="Times New Roman" w:cs="Times New Roman" w:hAnsi="Times New Roman"/>
          <w:sz w:val="24"/>
          <w:szCs w:val="24"/>
        </w:rPr>
        <w:t>COURSE: BCH 20</w:t>
      </w:r>
      <w:r>
        <w:rPr>
          <w:rFonts w:ascii="Times New Roman" w:cs="Times New Roman" w:hAnsi="Times New Roman"/>
          <w:sz w:val="24"/>
          <w:szCs w:val="24"/>
        </w:rPr>
        <w:t>2</w:t>
      </w:r>
    </w:p>
    <w:p>
      <w:pPr>
        <w:pStyle w:val="style0"/>
        <w:numPr>
          <w:ilvl w:val="0"/>
          <w:numId w:val="0"/>
        </w:numPr>
        <w:spacing w:before="30" w:after="30"/>
        <w:rPr>
          <w:rFonts w:ascii="Times New Roman" w:cs="Times New Roman" w:hAnsi="Times New Roman"/>
          <w:sz w:val="24"/>
          <w:szCs w:val="24"/>
        </w:rPr>
      </w:pPr>
    </w:p>
    <w:p>
      <w:pPr>
        <w:pStyle w:val="style179"/>
        <w:numPr>
          <w:ilvl w:val="0"/>
          <w:numId w:val="0"/>
        </w:numPr>
        <w:ind w:left="720" w:firstLine="0"/>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 xml:space="preserve">. </w:t>
      </w:r>
      <w:r>
        <w:rPr>
          <w:rFonts w:ascii="Times New Roman" w:cs="Times New Roman" w:hAnsi="Times New Roman"/>
          <w:sz w:val="24"/>
          <w:szCs w:val="24"/>
        </w:rPr>
        <w:t>Vitamins are regarded as organic compounds required in the diet in small amounts to perform specific biological functions for normal for normal maintenance of optimum growth and health of the organism.</w:t>
      </w:r>
    </w:p>
    <w:p>
      <w:pPr>
        <w:pStyle w:val="style179"/>
        <w:rPr>
          <w:rFonts w:ascii="Times New Roman" w:cs="Times New Roman" w:hAnsi="Times New Roman"/>
          <w:sz w:val="24"/>
          <w:szCs w:val="24"/>
        </w:rPr>
      </w:pPr>
      <w:r>
        <w:rPr>
          <w:rFonts w:ascii="Times New Roman" w:cs="Times New Roman" w:hAnsi="Times New Roman"/>
          <w:sz w:val="24"/>
          <w:szCs w:val="24"/>
        </w:rPr>
        <w:t xml:space="preserve">Vitamins are classified into two; fat soluble vitamins and water soluble </w:t>
      </w:r>
      <w:r>
        <w:rPr>
          <w:rFonts w:ascii="Times New Roman" w:cs="Times New Roman" w:hAnsi="Times New Roman"/>
          <w:sz w:val="24"/>
          <w:szCs w:val="24"/>
        </w:rPr>
        <w:t>vitamins.</w:t>
      </w:r>
    </w:p>
    <w:p>
      <w:pPr>
        <w:pStyle w:val="style179"/>
        <w:rPr>
          <w:rFonts w:ascii="Times New Roman" w:cs="Times New Roman" w:hAnsi="Times New Roman"/>
          <w:sz w:val="24"/>
          <w:szCs w:val="24"/>
        </w:rPr>
      </w:pPr>
      <w:r>
        <w:rPr>
          <w:rFonts w:ascii="Times New Roman" w:cs="Times New Roman" w:hAnsi="Times New Roman"/>
          <w:sz w:val="24"/>
          <w:szCs w:val="24"/>
        </w:rPr>
        <w:t>Fat soluble vitamins include the four vitamins, namely A, D, E, and K. Their availability in the diet, absorption and transport are associated with fat. They are soluble in fats and oils and also fat solvents. Fat soluble vitamins can be stored in liver and adipose tissue. They are not readily excreted in urine. Excess consumption of these vitamins leads to their accumulation and toxic effects.</w:t>
      </w:r>
    </w:p>
    <w:p>
      <w:pPr>
        <w:pStyle w:val="style179"/>
        <w:rPr>
          <w:rFonts w:ascii="Times New Roman" w:cs="Times New Roman" w:hAnsi="Times New Roman"/>
          <w:sz w:val="24"/>
          <w:szCs w:val="24"/>
        </w:rPr>
      </w:pPr>
      <w:r>
        <w:rPr>
          <w:rFonts w:ascii="Times New Roman" w:cs="Times New Roman" w:hAnsi="Times New Roman"/>
          <w:sz w:val="24"/>
          <w:szCs w:val="24"/>
        </w:rPr>
        <w:t>Vitamin A</w:t>
      </w:r>
    </w:p>
    <w:p>
      <w:pPr>
        <w:pStyle w:val="style179"/>
        <w:rPr>
          <w:rFonts w:ascii="Times New Roman" w:cs="Times New Roman" w:hAnsi="Times New Roman"/>
          <w:sz w:val="24"/>
          <w:szCs w:val="24"/>
        </w:rPr>
      </w:pPr>
      <w:r>
        <w:rPr>
          <w:rFonts w:ascii="Times New Roman" w:cs="Times New Roman" w:hAnsi="Times New Roman"/>
          <w:sz w:val="24"/>
          <w:szCs w:val="24"/>
        </w:rPr>
        <w:t>The fat soluble vitamin A, as such is present only in foods of animal origin. However its provitamins carotenes are found in plants. Retinol</w:t>
      </w:r>
      <w:r>
        <w:rPr>
          <w:rFonts w:ascii="Times New Roman" w:cs="Times New Roman" w:hAnsi="Times New Roman"/>
          <w:sz w:val="24"/>
          <w:szCs w:val="24"/>
        </w:rPr>
        <w:t>( vitamin A alcohol)</w:t>
      </w:r>
      <w:r>
        <w:rPr>
          <w:rFonts w:ascii="Times New Roman" w:cs="Times New Roman" w:hAnsi="Times New Roman"/>
          <w:sz w:val="24"/>
          <w:szCs w:val="24"/>
        </w:rPr>
        <w:t>, Retinal</w:t>
      </w:r>
      <w:r>
        <w:rPr>
          <w:rFonts w:ascii="Times New Roman" w:cs="Times New Roman" w:hAnsi="Times New Roman"/>
          <w:sz w:val="24"/>
          <w:szCs w:val="24"/>
        </w:rPr>
        <w:t>(vitamin A aldehyde)</w:t>
      </w:r>
      <w:r>
        <w:rPr>
          <w:rFonts w:ascii="Times New Roman" w:cs="Times New Roman" w:hAnsi="Times New Roman"/>
          <w:sz w:val="24"/>
          <w:szCs w:val="24"/>
        </w:rPr>
        <w:t>, Retinoic acid</w:t>
      </w:r>
      <w:r>
        <w:rPr>
          <w:rFonts w:ascii="Times New Roman" w:cs="Times New Roman" w:hAnsi="Times New Roman"/>
          <w:sz w:val="24"/>
          <w:szCs w:val="24"/>
        </w:rPr>
        <w:t>(vitamin A acid)</w:t>
      </w:r>
      <w:r>
        <w:rPr>
          <w:rFonts w:ascii="Times New Roman" w:cs="Times New Roman" w:hAnsi="Times New Roman"/>
          <w:sz w:val="24"/>
          <w:szCs w:val="24"/>
        </w:rPr>
        <w:t xml:space="preserve"> are regarded as vitamers of vitamin A.</w:t>
      </w:r>
    </w:p>
    <w:p>
      <w:pPr>
        <w:pStyle w:val="style179"/>
        <w:rPr>
          <w:rFonts w:ascii="Times New Roman" w:cs="Times New Roman" w:hAnsi="Times New Roman"/>
          <w:sz w:val="24"/>
          <w:szCs w:val="24"/>
        </w:rPr>
      </w:pPr>
      <w:r>
        <w:rPr>
          <w:rFonts w:ascii="Times New Roman" w:cs="Times New Roman" w:hAnsi="Times New Roman"/>
          <w:sz w:val="24"/>
          <w:szCs w:val="24"/>
        </w:rPr>
        <w:t>Vitamin A is necessary for a variety of functions such as vision, proper growth and differentiation, reproduction, and maintenance of epithelial cells</w:t>
      </w:r>
      <w:r>
        <w:rPr>
          <w:rFonts w:ascii="Times New Roman" w:cs="Times New Roman" w:hAnsi="Times New Roman"/>
          <w:sz w:val="24"/>
          <w:szCs w:val="24"/>
        </w:rPr>
        <w:t>.</w:t>
      </w:r>
    </w:p>
    <w:p>
      <w:pPr>
        <w:pStyle w:val="style179"/>
        <w:rPr>
          <w:rFonts w:ascii="Times New Roman" w:cs="Times New Roman" w:hAnsi="Times New Roman"/>
          <w:sz w:val="24"/>
          <w:szCs w:val="24"/>
        </w:rPr>
      </w:pPr>
      <w:r>
        <w:rPr>
          <w:rFonts w:ascii="Times New Roman" w:cs="Times New Roman" w:hAnsi="Times New Roman"/>
          <w:sz w:val="24"/>
          <w:szCs w:val="24"/>
        </w:rPr>
        <w:t>The daily requirement of vitamin A is expressed as retinol equivalents, RE rather than international units, IU.</w:t>
      </w:r>
    </w:p>
    <w:p>
      <w:pPr>
        <w:pStyle w:val="style179"/>
        <w:rPr>
          <w:rFonts w:ascii="Times New Roman" w:cs="Times New Roman" w:hAnsi="Times New Roman"/>
          <w:sz w:val="24"/>
          <w:szCs w:val="24"/>
        </w:rPr>
      </w:pPr>
      <w:r>
        <w:rPr>
          <w:rFonts w:ascii="Times New Roman" w:cs="Times New Roman" w:hAnsi="Times New Roman"/>
          <w:sz w:val="24"/>
          <w:szCs w:val="24"/>
        </w:rPr>
        <w:t>1 retinol equivalent= 1microgram retinol</w:t>
      </w:r>
    </w:p>
    <w:p>
      <w:pPr>
        <w:pStyle w:val="style179"/>
        <w:rPr>
          <w:rFonts w:ascii="Times New Roman" w:cs="Times New Roman" w:hAnsi="Times New Roman"/>
          <w:sz w:val="24"/>
          <w:szCs w:val="24"/>
        </w:rPr>
      </w:pPr>
      <w:r>
        <w:rPr>
          <w:rFonts w:ascii="Times New Roman" w:cs="Times New Roman" w:hAnsi="Times New Roman"/>
          <w:sz w:val="24"/>
          <w:szCs w:val="24"/>
        </w:rPr>
        <w:t xml:space="preserve">                               = 3.33 international units of vitamin A activity from retinol</w:t>
      </w:r>
    </w:p>
    <w:p>
      <w:pPr>
        <w:pStyle w:val="style179"/>
        <w:rPr>
          <w:rFonts w:ascii="Times New Roman" w:cs="Times New Roman" w:hAnsi="Times New Roman"/>
          <w:sz w:val="24"/>
          <w:szCs w:val="24"/>
        </w:rPr>
      </w:pPr>
      <w:r>
        <w:rPr>
          <w:rFonts w:ascii="Times New Roman" w:cs="Times New Roman" w:hAnsi="Times New Roman"/>
          <w:sz w:val="24"/>
          <w:szCs w:val="24"/>
        </w:rPr>
        <w:t>Dietary sources of vitamin A include animal sources such as, liver, kidney, egg yolk, milk, cheese, butter. Fish liver oils are very rich in vitamin A. vegetable sources contain the provitamin A- carotenes. Yellow and dark green vegetables and fruits are good sources of carotenes, e.g carrot, spinach, pumpkins and papaya, mango.</w:t>
      </w:r>
    </w:p>
    <w:p>
      <w:pPr>
        <w:pStyle w:val="style179"/>
        <w:rPr>
          <w:rFonts w:ascii="Times New Roman" w:cs="Times New Roman" w:hAnsi="Times New Roman"/>
          <w:sz w:val="24"/>
          <w:szCs w:val="24"/>
        </w:rPr>
      </w:pPr>
      <w:r>
        <w:rPr>
          <w:rFonts w:ascii="Times New Roman" w:cs="Times New Roman" w:hAnsi="Times New Roman"/>
          <w:sz w:val="24"/>
          <w:szCs w:val="24"/>
        </w:rPr>
        <w:t xml:space="preserve">Deficiency manifestation of vitamin A leads to night blindness, xerophthalmia, keratomalacia. Hypervitaminosis A is the excessive </w:t>
      </w:r>
      <w:r>
        <w:rPr>
          <w:rFonts w:ascii="Times New Roman" w:cs="Times New Roman" w:hAnsi="Times New Roman"/>
          <w:sz w:val="24"/>
          <w:szCs w:val="24"/>
        </w:rPr>
        <w:t>consumption of vitamin A that leads to toxicity. The symptoms of hypervitaminosis A include dermatitis, enlargement of liver, skeletal decalcification, tenderness of long bones, loss of hair and joint pains.</w:t>
      </w:r>
    </w:p>
    <w:p>
      <w:pPr>
        <w:pStyle w:val="style179"/>
        <w:rPr>
          <w:rFonts w:ascii="Times New Roman" w:cs="Times New Roman" w:hAnsi="Times New Roman"/>
          <w:sz w:val="24"/>
          <w:szCs w:val="24"/>
        </w:rPr>
      </w:pPr>
      <w:r>
        <w:rPr>
          <w:rFonts w:ascii="Times New Roman" w:cs="Times New Roman" w:hAnsi="Times New Roman"/>
          <w:sz w:val="24"/>
          <w:szCs w:val="24"/>
        </w:rPr>
        <w:t>Vitamin D is a fat soluble vitamin, it resembles sterols in structure and functions like a hormone. It is also called the sunshine vitamin. Ergocalciferol is formed from ergosterol in plants  and cholecalciferol is found in animals. The synthesis of vitaminD3 in the skin is proportional to the exposure to sunlight. Dark skin pigment adversely influences the synthesis of cholecalciferol. Vitamin D is absorbed in the small intestine for which</w:t>
      </w:r>
      <w:r>
        <w:rPr>
          <w:rFonts w:ascii="Times New Roman" w:cs="Times New Roman" w:hAnsi="Times New Roman"/>
          <w:sz w:val="24"/>
          <w:szCs w:val="24"/>
        </w:rPr>
        <w:t xml:space="preserve"> bile is essential. The biologically active form of thitamin is calcitriol obtained from the hydroxylation of cholecalciferol.</w:t>
      </w:r>
    </w:p>
    <w:p>
      <w:pPr>
        <w:pStyle w:val="style179"/>
        <w:rPr>
          <w:rFonts w:ascii="Times New Roman" w:cs="Times New Roman" w:hAnsi="Times New Roman"/>
          <w:sz w:val="24"/>
          <w:szCs w:val="24"/>
        </w:rPr>
      </w:pPr>
      <w:r>
        <w:rPr>
          <w:rFonts w:ascii="Times New Roman" w:cs="Times New Roman" w:hAnsi="Times New Roman"/>
          <w:sz w:val="24"/>
          <w:szCs w:val="24"/>
        </w:rPr>
        <w:t>The daily requirement of vitamin D is 400 international units or 10mg of cholecalciferol. Dietary sources of this vitamin include fish, fish liver oils, egg yolk. Vitamin D can be provided to the body in three ways,</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Exposure of skin to sunlight for synthesis of vitamin D</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Consumption of natural foods</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By irradiating foods like yeast, meat contain precursors of vitamin D.</w:t>
      </w:r>
    </w:p>
    <w:p>
      <w:pPr>
        <w:pStyle w:val="style179"/>
        <w:ind w:left="1080"/>
        <w:rPr>
          <w:rFonts w:ascii="Times New Roman" w:cs="Times New Roman" w:hAnsi="Times New Roman"/>
          <w:sz w:val="24"/>
          <w:szCs w:val="24"/>
        </w:rPr>
      </w:pPr>
      <w:r>
        <w:rPr>
          <w:rFonts w:ascii="Times New Roman" w:cs="Times New Roman" w:hAnsi="Times New Roman"/>
          <w:sz w:val="24"/>
          <w:szCs w:val="24"/>
        </w:rPr>
        <w:t>Vitamin D deficiency causes rickets in children and osteomalacia in adults</w:t>
      </w:r>
    </w:p>
    <w:p>
      <w:pPr>
        <w:pStyle w:val="style179"/>
        <w:ind w:left="1080"/>
        <w:rPr>
          <w:rFonts w:ascii="Times New Roman" w:cs="Times New Roman" w:hAnsi="Times New Roman"/>
          <w:sz w:val="24"/>
          <w:szCs w:val="24"/>
        </w:rPr>
      </w:pPr>
      <w:r>
        <w:rPr>
          <w:rFonts w:ascii="Times New Roman" w:cs="Times New Roman" w:hAnsi="Times New Roman"/>
          <w:sz w:val="24"/>
          <w:szCs w:val="24"/>
        </w:rPr>
        <w:t xml:space="preserve">Toxic effects of hypervitaminosis D include demineralization of bone and increased calcium absorption from the intestine. High consumption of vitamin D </w:t>
      </w:r>
      <w:r>
        <w:rPr>
          <w:rFonts w:ascii="Times New Roman" w:cs="Times New Roman" w:hAnsi="Times New Roman"/>
          <w:sz w:val="24"/>
          <w:szCs w:val="24"/>
        </w:rPr>
        <w:t>is associated with loss of appetite, nausea, increased thirst and loss of weight.</w:t>
      </w:r>
    </w:p>
    <w:p>
      <w:pPr>
        <w:pStyle w:val="style179"/>
        <w:ind w:left="1080"/>
        <w:rPr>
          <w:rFonts w:ascii="Times New Roman" w:cs="Times New Roman" w:hAnsi="Times New Roman"/>
          <w:sz w:val="24"/>
          <w:szCs w:val="24"/>
        </w:rPr>
      </w:pPr>
      <w:r>
        <w:rPr>
          <w:rFonts w:ascii="Times New Roman" w:cs="Times New Roman" w:hAnsi="Times New Roman"/>
          <w:sz w:val="24"/>
          <w:szCs w:val="24"/>
        </w:rPr>
        <w:t>Vitamin E also known as tocopherol is a naturally occurring antioxidant. It is essential for normal reproduction in many animals, hence known as antisterility vitamin.  Vitamin E is absorbed along with fat in the small intestine. Vitamin E prevents the non-enzymatic oxidations of various cell components by molecular oxygen and free radicals. The element selenium helps in these functions.</w:t>
      </w:r>
    </w:p>
    <w:p>
      <w:pPr>
        <w:pStyle w:val="style179"/>
        <w:ind w:left="1080"/>
        <w:rPr>
          <w:rFonts w:ascii="Times New Roman" w:cs="Times New Roman" w:hAnsi="Times New Roman"/>
          <w:sz w:val="24"/>
          <w:szCs w:val="24"/>
        </w:rPr>
      </w:pPr>
      <w:r>
        <w:rPr>
          <w:rFonts w:ascii="Times New Roman" w:cs="Times New Roman" w:hAnsi="Times New Roman"/>
          <w:sz w:val="24"/>
          <w:szCs w:val="24"/>
        </w:rPr>
        <w:t xml:space="preserve">Vitamin E increases the synthesis of heme and provides optimal absorption of amino acids from the intestine. </w:t>
      </w:r>
      <w:r>
        <w:rPr>
          <w:rFonts w:ascii="Times New Roman" w:cs="Times New Roman" w:hAnsi="Times New Roman"/>
          <w:sz w:val="24"/>
          <w:szCs w:val="24"/>
        </w:rPr>
        <w:t xml:space="preserve">Many vegetables oils are rich sources of vitamin E. wheat germ oil, </w:t>
      </w:r>
      <w:r>
        <w:rPr>
          <w:rFonts w:ascii="Times New Roman" w:cs="Times New Roman" w:hAnsi="Times New Roman"/>
          <w:sz w:val="24"/>
          <w:szCs w:val="24"/>
        </w:rPr>
        <w:t>Cotton seed oil</w:t>
      </w:r>
      <w:r>
        <w:rPr>
          <w:rFonts w:ascii="Times New Roman" w:cs="Times New Roman" w:hAnsi="Times New Roman"/>
          <w:sz w:val="24"/>
          <w:szCs w:val="24"/>
        </w:rPr>
        <w:t>, sunflower oil.</w:t>
      </w:r>
    </w:p>
    <w:p>
      <w:pPr>
        <w:pStyle w:val="style179"/>
        <w:ind w:left="1080"/>
        <w:rPr>
          <w:rFonts w:ascii="Times New Roman" w:cs="Times New Roman" w:hAnsi="Times New Roman"/>
          <w:sz w:val="24"/>
          <w:szCs w:val="24"/>
        </w:rPr>
      </w:pPr>
      <w:r>
        <w:rPr>
          <w:rFonts w:ascii="Times New Roman" w:cs="Times New Roman" w:hAnsi="Times New Roman"/>
          <w:sz w:val="24"/>
          <w:szCs w:val="24"/>
        </w:rPr>
        <w:t>Vitamin K</w:t>
      </w:r>
      <w:r>
        <w:rPr>
          <w:rFonts w:ascii="Times New Roman" w:cs="Times New Roman" w:hAnsi="Times New Roman"/>
          <w:sz w:val="24"/>
          <w:szCs w:val="24"/>
        </w:rPr>
        <w:t xml:space="preserve"> is the only fat soluble vitamin with a specific coenzyme function. It is required for the production of blood clotting factors, essential for coagulation. </w:t>
      </w:r>
      <w:r>
        <w:rPr>
          <w:rFonts w:ascii="Times New Roman" w:cs="Times New Roman" w:hAnsi="Times New Roman"/>
          <w:sz w:val="24"/>
          <w:szCs w:val="24"/>
        </w:rPr>
        <w:t>The active forms of this vitamin includes phylloquinone present in plants, menaquinone produced by the intestinal bacteria and menadione. The functions of vitamin K are concerned with blood clotting process. It brings about the post-translational modification of certain blood clotting factors.</w:t>
      </w:r>
    </w:p>
    <w:p>
      <w:pPr>
        <w:pStyle w:val="style179"/>
        <w:ind w:left="1080"/>
        <w:rPr>
          <w:rFonts w:ascii="Times New Roman" w:cs="Times New Roman" w:hAnsi="Times New Roman"/>
          <w:sz w:val="24"/>
          <w:szCs w:val="24"/>
        </w:rPr>
      </w:pPr>
      <w:r>
        <w:rPr>
          <w:rFonts w:ascii="Times New Roman" w:cs="Times New Roman" w:hAnsi="Times New Roman"/>
          <w:sz w:val="24"/>
          <w:szCs w:val="24"/>
        </w:rPr>
        <w:t>Dietary sources are cabbage, cauliflower, tomatoes, spinach. It is also present in egg yolk, meat, liver.</w:t>
      </w:r>
    </w:p>
    <w:p>
      <w:pPr>
        <w:pStyle w:val="style179"/>
        <w:ind w:left="1080"/>
        <w:rPr>
          <w:rFonts w:ascii="Times New Roman" w:cs="Times New Roman" w:hAnsi="Times New Roman"/>
          <w:sz w:val="24"/>
          <w:szCs w:val="24"/>
        </w:rPr>
      </w:pPr>
      <w:r>
        <w:rPr>
          <w:rFonts w:ascii="Times New Roman" w:cs="Times New Roman" w:hAnsi="Times New Roman"/>
          <w:sz w:val="24"/>
          <w:szCs w:val="24"/>
        </w:rPr>
        <w:t>Deficiency symptoms of vitamin K leads to the lack of active prothrombin in the circulation, blood clotting time is increased.</w:t>
      </w:r>
    </w:p>
    <w:p>
      <w:pPr>
        <w:pStyle w:val="style179"/>
        <w:ind w:left="1080"/>
        <w:rPr>
          <w:rFonts w:ascii="Times New Roman" w:cs="Times New Roman" w:hAnsi="Times New Roman"/>
          <w:sz w:val="24"/>
          <w:szCs w:val="24"/>
        </w:rPr>
      </w:pPr>
      <w:r>
        <w:rPr>
          <w:rFonts w:ascii="Times New Roman" w:cs="Times New Roman" w:hAnsi="Times New Roman"/>
          <w:sz w:val="24"/>
          <w:szCs w:val="24"/>
        </w:rPr>
        <w:t xml:space="preserve">Water soluble vitamins are heterogenous compounds that are soluble in water. </w:t>
      </w:r>
      <w:r>
        <w:rPr>
          <w:rFonts w:ascii="Times New Roman" w:cs="Times New Roman" w:hAnsi="Times New Roman"/>
          <w:sz w:val="24"/>
          <w:szCs w:val="24"/>
        </w:rPr>
        <w:t>Most of these vitamins are readily excreted in urine and they are not toxic to the body. They are not stored in the body. The water soluble vitamins are;</w:t>
      </w:r>
    </w:p>
    <w:p>
      <w:pPr>
        <w:pStyle w:val="style179"/>
        <w:ind w:left="1080"/>
        <w:rPr>
          <w:rFonts w:ascii="Times New Roman" w:cs="Times New Roman" w:hAnsi="Times New Roman"/>
          <w:sz w:val="24"/>
          <w:szCs w:val="24"/>
        </w:rPr>
      </w:pPr>
      <w:r>
        <w:rPr>
          <w:rFonts w:ascii="Times New Roman" w:cs="Times New Roman" w:hAnsi="Times New Roman"/>
          <w:sz w:val="24"/>
          <w:szCs w:val="24"/>
        </w:rPr>
        <w:t>Thiamine</w:t>
      </w:r>
      <w:r>
        <w:rPr>
          <w:rFonts w:ascii="Times New Roman" w:cs="Times New Roman" w:hAnsi="Times New Roman"/>
          <w:sz w:val="24"/>
          <w:szCs w:val="24"/>
        </w:rPr>
        <w:t xml:space="preserve"> is an anti-beri beri vitamin. It has specific coenzyme, thiamine pyrophosphate which is mostly associated</w:t>
      </w:r>
      <w:r>
        <w:rPr>
          <w:rFonts w:ascii="Times New Roman" w:cs="Times New Roman" w:hAnsi="Times New Roman"/>
          <w:sz w:val="24"/>
          <w:szCs w:val="24"/>
        </w:rPr>
        <w:t xml:space="preserve"> with carbohydrate metabolism. The coenzyme thiamine pyrophosphate is connected with the energy releasing reactions in the carbohydrate metabolism. The enzyme, pyruvate dehydrogenase catalyses the irreversible conversion of pyruvate to acetyl CoA. The reaction is dependent on thiamine pyrophosphate.</w:t>
      </w:r>
    </w:p>
    <w:p>
      <w:pPr>
        <w:pStyle w:val="style179"/>
        <w:ind w:left="1080"/>
        <w:rPr>
          <w:rFonts w:ascii="Times New Roman" w:cs="Times New Roman" w:hAnsi="Times New Roman"/>
          <w:sz w:val="24"/>
          <w:szCs w:val="24"/>
        </w:rPr>
      </w:pPr>
      <w:r>
        <w:rPr>
          <w:rFonts w:ascii="Times New Roman" w:cs="Times New Roman" w:hAnsi="Times New Roman"/>
          <w:sz w:val="24"/>
          <w:szCs w:val="24"/>
        </w:rPr>
        <w:t>Thiamine can be obtained from cereals, pulses, oil seeds, nuts and yeasts.</w:t>
      </w:r>
    </w:p>
    <w:p>
      <w:pPr>
        <w:pStyle w:val="style179"/>
        <w:ind w:left="1080"/>
        <w:rPr>
          <w:rFonts w:ascii="Times New Roman" w:cs="Times New Roman" w:hAnsi="Times New Roman"/>
          <w:sz w:val="24"/>
          <w:szCs w:val="24"/>
        </w:rPr>
      </w:pPr>
      <w:r>
        <w:rPr>
          <w:rFonts w:ascii="Times New Roman" w:cs="Times New Roman" w:hAnsi="Times New Roman"/>
          <w:sz w:val="24"/>
          <w:szCs w:val="24"/>
        </w:rPr>
        <w:t>Deficiency manifestation of thiamine results in condition called beri-beri with symptoms such as loss of appetite, weakness, constipation, nausea, peripheral neuropathy. Other deficiency manifestions is Wernicke-Korsakoff syndrome, dry beri beri and wet beri-beri.</w:t>
      </w:r>
    </w:p>
    <w:p>
      <w:pPr>
        <w:pStyle w:val="style179"/>
        <w:ind w:left="1080"/>
        <w:rPr>
          <w:rFonts w:ascii="Times New Roman" w:cs="Times New Roman" w:hAnsi="Times New Roman"/>
          <w:sz w:val="24"/>
          <w:szCs w:val="24"/>
        </w:rPr>
      </w:pPr>
      <w:r>
        <w:rPr>
          <w:rFonts w:ascii="Times New Roman" w:cs="Times New Roman" w:hAnsi="Times New Roman"/>
          <w:sz w:val="24"/>
          <w:szCs w:val="24"/>
        </w:rPr>
        <w:t>Riboflavin</w:t>
      </w:r>
      <w:r>
        <w:rPr>
          <w:rFonts w:ascii="Times New Roman" w:cs="Times New Roman" w:hAnsi="Times New Roman"/>
          <w:sz w:val="24"/>
          <w:szCs w:val="24"/>
        </w:rPr>
        <w:t xml:space="preserve"> through its coenzyme takes part in a variety of cellular oxidation and reduction reactions. The coenzymes of riboflavin are flavin mononucleotide and flavin adenine dinucleotide. </w:t>
      </w:r>
      <w:r>
        <w:rPr>
          <w:rFonts w:ascii="Times New Roman" w:cs="Times New Roman" w:hAnsi="Times New Roman"/>
          <w:sz w:val="24"/>
          <w:szCs w:val="24"/>
        </w:rPr>
        <w:t>Riboflavin through its coenzymes takes part in a variety of cellular oxidation-reduction reactions. The coenzymes of riboflavin are flavin mononucleotide and flavin adenine dinucleotide. The flavin coenzymes participate in many redox reactions responsible for energy production. The functional unit of both the coenzyme is isoalloxazine ring which serves as an acceptor of two hydrogen atoms.</w:t>
      </w:r>
    </w:p>
    <w:p>
      <w:pPr>
        <w:pStyle w:val="style179"/>
        <w:ind w:left="1080"/>
        <w:rPr>
          <w:rFonts w:ascii="Times New Roman" w:cs="Times New Roman" w:hAnsi="Times New Roman"/>
          <w:sz w:val="24"/>
          <w:szCs w:val="24"/>
        </w:rPr>
      </w:pPr>
      <w:r>
        <w:rPr>
          <w:rFonts w:ascii="Times New Roman" w:cs="Times New Roman" w:hAnsi="Times New Roman"/>
          <w:sz w:val="24"/>
          <w:szCs w:val="24"/>
        </w:rPr>
        <w:t>Enzymes that use flavin coenzymes are called flavoproteins. Many flavoproteins contain metal atoms which are known as metalloflavoproteins.</w:t>
      </w:r>
    </w:p>
    <w:p>
      <w:pPr>
        <w:pStyle w:val="style179"/>
        <w:ind w:left="1080"/>
        <w:rPr>
          <w:rFonts w:ascii="Times New Roman" w:cs="Times New Roman" w:hAnsi="Times New Roman"/>
          <w:sz w:val="24"/>
          <w:szCs w:val="24"/>
        </w:rPr>
      </w:pPr>
      <w:r>
        <w:rPr>
          <w:rFonts w:ascii="Times New Roman" w:cs="Times New Roman" w:hAnsi="Times New Roman"/>
          <w:sz w:val="24"/>
          <w:szCs w:val="24"/>
        </w:rPr>
        <w:t>The coenzymes, flavin mononucleotide and flavin adenine dinucleotide are associated with certain enzymes involved in carbohydrate, lipid, protein and purine metabolism.</w:t>
      </w:r>
      <w:r>
        <w:rPr>
          <w:rFonts w:ascii="Times New Roman" w:cs="Times New Roman" w:hAnsi="Times New Roman"/>
          <w:sz w:val="24"/>
          <w:szCs w:val="24"/>
        </w:rPr>
        <w:t xml:space="preserve"> </w:t>
      </w:r>
    </w:p>
    <w:p>
      <w:pPr>
        <w:pStyle w:val="style179"/>
        <w:ind w:left="1080"/>
        <w:rPr>
          <w:rFonts w:ascii="Times New Roman" w:cs="Times New Roman" w:hAnsi="Times New Roman"/>
          <w:sz w:val="24"/>
          <w:szCs w:val="24"/>
        </w:rPr>
      </w:pPr>
      <w:r>
        <w:rPr>
          <w:rFonts w:ascii="Times New Roman" w:cs="Times New Roman" w:hAnsi="Times New Roman"/>
          <w:sz w:val="24"/>
          <w:szCs w:val="24"/>
        </w:rPr>
        <w:t>Dietary requirements of riboflavin are milk, meat, eggs, liver, kidney. Cereals, fruits, vegetables and fish are moderate sources.</w:t>
      </w:r>
    </w:p>
    <w:p>
      <w:pPr>
        <w:pStyle w:val="style179"/>
        <w:ind w:left="1080"/>
        <w:rPr>
          <w:rFonts w:ascii="Times New Roman" w:cs="Times New Roman" w:hAnsi="Times New Roman"/>
          <w:sz w:val="24"/>
          <w:szCs w:val="24"/>
        </w:rPr>
      </w:pPr>
      <w:r>
        <w:rPr>
          <w:rFonts w:ascii="Times New Roman" w:cs="Times New Roman" w:hAnsi="Times New Roman"/>
          <w:sz w:val="24"/>
          <w:szCs w:val="24"/>
        </w:rPr>
        <w:t>Riboflavin deficiency symptoms include cheilosis, fissures at the corners of the mouth, glossitis, tongue smooth and purplish, and dermatitis.</w:t>
      </w:r>
    </w:p>
    <w:p>
      <w:pPr>
        <w:pStyle w:val="style179"/>
        <w:ind w:left="1080"/>
        <w:rPr>
          <w:rFonts w:ascii="Times New Roman" w:cs="Times New Roman" w:hAnsi="Times New Roman"/>
          <w:sz w:val="24"/>
          <w:szCs w:val="24"/>
        </w:rPr>
      </w:pPr>
      <w:r>
        <w:rPr>
          <w:rFonts w:ascii="Times New Roman" w:cs="Times New Roman" w:hAnsi="Times New Roman"/>
          <w:sz w:val="24"/>
          <w:szCs w:val="24"/>
        </w:rPr>
        <w:t>Niacin</w:t>
      </w:r>
      <w:r>
        <w:rPr>
          <w:rFonts w:ascii="Times New Roman" w:cs="Times New Roman" w:hAnsi="Times New Roman"/>
          <w:sz w:val="24"/>
          <w:szCs w:val="24"/>
        </w:rPr>
        <w:t xml:space="preserve"> is also known as pellagra preventive factor of Goldberg. The coenzymes of niacin can be synthesized by the essential amino acid, tryptophan. The coenzymes of niacin are nicotinamide adenine dinucleotide and nicotinamide adenine dinucleotide phosphate which are involved in various oxidation-reduction reactions. The daily requirement of niacin for an adult is 15-20mg and for children, around 10-15mg. Dietary sources include liver, yeast, whole grains, cereals, pulses</w:t>
      </w:r>
      <w:r>
        <w:rPr>
          <w:rFonts w:ascii="Times New Roman" w:cs="Times New Roman" w:hAnsi="Times New Roman"/>
          <w:sz w:val="24"/>
          <w:szCs w:val="24"/>
        </w:rPr>
        <w:t>.</w:t>
      </w:r>
    </w:p>
    <w:p>
      <w:pPr>
        <w:pStyle w:val="style179"/>
        <w:ind w:left="1080"/>
        <w:rPr>
          <w:rFonts w:ascii="Times New Roman" w:cs="Times New Roman" w:hAnsi="Times New Roman"/>
          <w:sz w:val="24"/>
          <w:szCs w:val="24"/>
        </w:rPr>
      </w:pPr>
      <w:r>
        <w:rPr>
          <w:rFonts w:ascii="Times New Roman" w:cs="Times New Roman" w:hAnsi="Times New Roman"/>
          <w:sz w:val="24"/>
          <w:szCs w:val="24"/>
        </w:rPr>
        <w:t>Deficiency manifestation results in pellagra with symptoms such as dermatitis, dementia and death.</w:t>
      </w:r>
    </w:p>
    <w:p>
      <w:pPr>
        <w:pStyle w:val="style179"/>
        <w:ind w:left="1080"/>
        <w:rPr>
          <w:rFonts w:ascii="Times New Roman" w:cs="Times New Roman" w:hAnsi="Times New Roman"/>
          <w:sz w:val="24"/>
          <w:szCs w:val="24"/>
        </w:rPr>
      </w:pPr>
      <w:r>
        <w:rPr>
          <w:rFonts w:ascii="Times New Roman" w:cs="Times New Roman" w:hAnsi="Times New Roman"/>
          <w:sz w:val="24"/>
          <w:szCs w:val="24"/>
        </w:rPr>
        <w:t>Pyridoxine</w:t>
      </w:r>
      <w:r>
        <w:rPr>
          <w:rFonts w:ascii="Times New Roman" w:cs="Times New Roman" w:hAnsi="Times New Roman"/>
          <w:sz w:val="24"/>
          <w:szCs w:val="24"/>
        </w:rPr>
        <w:t xml:space="preserve"> is used to collectively represent the three compounds namely, pyridoxine, pyridoxal and pyridoxamine. The active form of this vitamin is the coenzyme pyridoxal phosphate which takes part in transamination reaction, decarboxylation reaction.</w:t>
      </w:r>
      <w:r>
        <w:rPr>
          <w:rFonts w:ascii="Times New Roman" w:cs="Times New Roman" w:hAnsi="Times New Roman"/>
          <w:sz w:val="24"/>
          <w:szCs w:val="24"/>
        </w:rPr>
        <w:t xml:space="preserve"> The requirement of pyridoxine for an adult is 2-2.2mg/day. Animals sources such as egg yolk, fish, milk, meat are rich in pyridoxine. Pyridoxine deficiency is associated with neurological symptoms such as depression, irritability, nervousness, and mental confusion.</w:t>
      </w:r>
      <w:r>
        <w:rPr>
          <w:rFonts w:ascii="Times New Roman" w:cs="Times New Roman" w:hAnsi="Times New Roman"/>
          <w:sz w:val="24"/>
          <w:szCs w:val="24"/>
        </w:rPr>
        <w:t xml:space="preserve"> </w:t>
      </w:r>
    </w:p>
    <w:p>
      <w:pPr>
        <w:pStyle w:val="style179"/>
        <w:ind w:left="1080"/>
        <w:rPr>
          <w:rFonts w:ascii="Times New Roman" w:cs="Times New Roman" w:hAnsi="Times New Roman"/>
          <w:sz w:val="24"/>
          <w:szCs w:val="24"/>
        </w:rPr>
      </w:pPr>
      <w:r>
        <w:rPr>
          <w:rFonts w:ascii="Times New Roman" w:cs="Times New Roman" w:hAnsi="Times New Roman"/>
          <w:sz w:val="24"/>
          <w:szCs w:val="24"/>
        </w:rPr>
        <w:t>Biotin</w:t>
      </w:r>
      <w:r>
        <w:rPr>
          <w:rFonts w:ascii="Times New Roman" w:cs="Times New Roman" w:hAnsi="Times New Roman"/>
          <w:sz w:val="24"/>
          <w:szCs w:val="24"/>
        </w:rPr>
        <w:t xml:space="preserve"> formerly known as anti-egg white injury factor, is a sulphur containing B-complex vitamin. It directly participates as a coenzyme in the carboxylation reaction.</w:t>
      </w:r>
      <w:r>
        <w:rPr>
          <w:rFonts w:ascii="Times New Roman" w:cs="Times New Roman" w:hAnsi="Times New Roman"/>
          <w:sz w:val="24"/>
          <w:szCs w:val="24"/>
        </w:rPr>
        <w:t xml:space="preserve">  It was shown that the egg white injury in rats and chicks was due to the presence of an anti-vitamin in uncooked egg.</w:t>
      </w:r>
      <w:r>
        <w:rPr>
          <w:rFonts w:ascii="Times New Roman" w:cs="Times New Roman" w:hAnsi="Times New Roman"/>
          <w:sz w:val="24"/>
          <w:szCs w:val="24"/>
        </w:rPr>
        <w:t xml:space="preserve"> Egg white injury factor was identified </w:t>
      </w:r>
      <w:r>
        <w:rPr>
          <w:rFonts w:ascii="Times New Roman" w:cs="Times New Roman" w:hAnsi="Times New Roman"/>
          <w:sz w:val="24"/>
          <w:szCs w:val="24"/>
        </w:rPr>
        <w:t xml:space="preserve">as a glycoprotein avidin and biotin was called as anti-egg white injury factor. The coenzyme of biotin is biocytin. </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Pantothenic acid</w:t>
      </w:r>
      <w:r>
        <w:rPr>
          <w:rFonts w:ascii="Times New Roman" w:cs="Times New Roman" w:hAnsi="Times New Roman"/>
          <w:sz w:val="24"/>
          <w:szCs w:val="24"/>
        </w:rPr>
        <w:t xml:space="preserve">: it is gotten from the word panthothene. Its active form is </w:t>
      </w:r>
      <w:r>
        <w:rPr>
          <w:rFonts w:ascii="Times New Roman" w:cs="Times New Roman" w:hAnsi="Times New Roman"/>
          <w:sz w:val="24"/>
          <w:szCs w:val="24"/>
        </w:rPr>
        <w:t xml:space="preserve">coenzyme A, acyl carrier protein(ACP). It functions in reactions of citric acid cycle, </w:t>
      </w:r>
      <w:r>
        <w:rPr>
          <w:rFonts w:ascii="Times New Roman" w:cs="Times New Roman" w:hAnsi="Times New Roman"/>
          <w:sz w:val="24"/>
          <w:szCs w:val="24"/>
        </w:rPr>
        <w:t>fatty acids sy</w:t>
      </w:r>
      <w:r>
        <w:rPr>
          <w:rFonts w:ascii="Times New Roman" w:cs="Times New Roman" w:hAnsi="Times New Roman"/>
          <w:sz w:val="24"/>
          <w:szCs w:val="24"/>
        </w:rPr>
        <w:t xml:space="preserve">nthesis, </w:t>
      </w:r>
      <w:r>
        <w:rPr>
          <w:rFonts w:ascii="Times New Roman" w:cs="Times New Roman" w:hAnsi="Times New Roman"/>
          <w:sz w:val="24"/>
          <w:szCs w:val="24"/>
        </w:rPr>
        <w:t>synthesis of cholester</w:t>
      </w:r>
      <w:r>
        <w:rPr>
          <w:rFonts w:ascii="Times New Roman" w:cs="Times New Roman" w:hAnsi="Times New Roman"/>
          <w:sz w:val="24"/>
          <w:szCs w:val="24"/>
        </w:rPr>
        <w:t xml:space="preserve">ol and </w:t>
      </w:r>
      <w:r>
        <w:rPr>
          <w:rFonts w:ascii="Times New Roman" w:cs="Times New Roman" w:hAnsi="Times New Roman"/>
          <w:sz w:val="24"/>
          <w:szCs w:val="24"/>
        </w:rPr>
        <w:t xml:space="preserve">utilization of ketone bodies. </w:t>
      </w:r>
      <w:r>
        <w:rPr>
          <w:rFonts w:ascii="Times New Roman" w:cs="Times New Roman" w:hAnsi="Times New Roman"/>
          <w:sz w:val="24"/>
          <w:szCs w:val="24"/>
        </w:rPr>
        <w:t xml:space="preserve">Deficiency manifestation </w:t>
      </w:r>
      <w:r>
        <w:rPr>
          <w:rFonts w:ascii="Times New Roman" w:cs="Times New Roman" w:hAnsi="Times New Roman"/>
          <w:sz w:val="24"/>
          <w:szCs w:val="24"/>
        </w:rPr>
        <w:t xml:space="preserve">of this </w:t>
      </w:r>
      <w:r>
        <w:rPr>
          <w:rFonts w:ascii="Times New Roman" w:cs="Times New Roman" w:hAnsi="Times New Roman"/>
          <w:sz w:val="24"/>
          <w:szCs w:val="24"/>
        </w:rPr>
        <w:t>vitamin is burning foot sy</w:t>
      </w:r>
      <w:r>
        <w:rPr>
          <w:rFonts w:ascii="Times New Roman" w:cs="Times New Roman" w:hAnsi="Times New Roman"/>
          <w:sz w:val="24"/>
          <w:szCs w:val="24"/>
        </w:rPr>
        <w:t>ndrome.</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Folic acid</w:t>
      </w:r>
      <w:r>
        <w:rPr>
          <w:rFonts w:ascii="Times New Roman" w:cs="Times New Roman" w:hAnsi="Times New Roman"/>
          <w:sz w:val="24"/>
          <w:szCs w:val="24"/>
        </w:rPr>
        <w:t xml:space="preserve">: The folic acid has </w:t>
      </w:r>
      <w:r>
        <w:rPr>
          <w:rFonts w:ascii="Times New Roman" w:cs="Times New Roman" w:hAnsi="Times New Roman"/>
          <w:sz w:val="24"/>
          <w:szCs w:val="24"/>
        </w:rPr>
        <w:t xml:space="preserve">active form called </w:t>
      </w:r>
      <w:r>
        <w:rPr>
          <w:rFonts w:ascii="Times New Roman" w:cs="Times New Roman" w:hAnsi="Times New Roman"/>
          <w:sz w:val="24"/>
          <w:szCs w:val="24"/>
        </w:rPr>
        <w:t xml:space="preserve">tetra hydro folate and </w:t>
      </w:r>
      <w:r>
        <w:rPr>
          <w:rFonts w:ascii="Times New Roman" w:cs="Times New Roman" w:hAnsi="Times New Roman"/>
          <w:sz w:val="24"/>
          <w:szCs w:val="24"/>
        </w:rPr>
        <w:t>deficiency manifestation</w:t>
      </w:r>
      <w:r>
        <w:rPr>
          <w:rFonts w:ascii="Times New Roman" w:cs="Times New Roman" w:hAnsi="Times New Roman"/>
          <w:sz w:val="24"/>
          <w:szCs w:val="24"/>
        </w:rPr>
        <w:t>is macrocytic anemia/megalo</w:t>
      </w:r>
      <w:r>
        <w:rPr>
          <w:rFonts w:ascii="Times New Roman" w:cs="Times New Roman" w:hAnsi="Times New Roman"/>
          <w:sz w:val="24"/>
          <w:szCs w:val="24"/>
        </w:rPr>
        <w:t>blastic anemia</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Cobalamin</w:t>
      </w:r>
      <w:r>
        <w:rPr>
          <w:rFonts w:ascii="Times New Roman" w:cs="Times New Roman" w:hAnsi="Times New Roman"/>
          <w:sz w:val="24"/>
          <w:szCs w:val="24"/>
        </w:rPr>
        <w:t xml:space="preserve">: </w:t>
      </w:r>
      <w:r>
        <w:rPr>
          <w:rFonts w:ascii="Times New Roman" w:cs="Times New Roman" w:hAnsi="Times New Roman"/>
          <w:sz w:val="24"/>
          <w:szCs w:val="24"/>
        </w:rPr>
        <w:t xml:space="preserve">the active form is </w:t>
      </w:r>
      <w:r>
        <w:rPr>
          <w:rFonts w:ascii="Times New Roman" w:cs="Times New Roman" w:hAnsi="Times New Roman"/>
          <w:sz w:val="24"/>
          <w:szCs w:val="24"/>
        </w:rPr>
        <w:t xml:space="preserve">methylcobalamin. </w:t>
      </w:r>
      <w:r>
        <w:rPr>
          <w:rFonts w:ascii="Times New Roman" w:cs="Times New Roman" w:hAnsi="Times New Roman"/>
          <w:sz w:val="24"/>
          <w:szCs w:val="24"/>
        </w:rPr>
        <w:t>Dietary sources of this vitamin is of a</w:t>
      </w:r>
      <w:r>
        <w:rPr>
          <w:rFonts w:ascii="Times New Roman" w:cs="Times New Roman" w:hAnsi="Times New Roman"/>
          <w:sz w:val="24"/>
          <w:szCs w:val="24"/>
        </w:rPr>
        <w:t xml:space="preserve">nimal origin they </w:t>
      </w:r>
      <w:r>
        <w:rPr>
          <w:rFonts w:ascii="Times New Roman" w:cs="Times New Roman" w:hAnsi="Times New Roman"/>
          <w:sz w:val="24"/>
          <w:szCs w:val="24"/>
        </w:rPr>
        <w:t xml:space="preserve">include meat, egg, milk </w:t>
      </w:r>
      <w:r>
        <w:rPr>
          <w:rFonts w:ascii="Times New Roman" w:cs="Times New Roman" w:hAnsi="Times New Roman"/>
          <w:sz w:val="24"/>
          <w:szCs w:val="24"/>
        </w:rPr>
        <w:t>and fish. Deficiency manifestation leads to pernicious anaemia, me</w:t>
      </w:r>
      <w:r>
        <w:rPr>
          <w:rFonts w:ascii="Times New Roman" w:cs="Times New Roman" w:hAnsi="Times New Roman"/>
          <w:sz w:val="24"/>
          <w:szCs w:val="24"/>
        </w:rPr>
        <w:t>galoblast</w:t>
      </w:r>
      <w:r>
        <w:rPr>
          <w:rFonts w:ascii="Times New Roman" w:cs="Times New Roman" w:hAnsi="Times New Roman"/>
          <w:sz w:val="24"/>
          <w:szCs w:val="24"/>
        </w:rPr>
        <w:t>ic anemia, and methylmalonic aciduria</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And vitamin C</w:t>
      </w:r>
      <w:r>
        <w:rPr>
          <w:rFonts w:ascii="Times New Roman" w:cs="Times New Roman" w:hAnsi="Times New Roman"/>
          <w:sz w:val="24"/>
          <w:szCs w:val="24"/>
        </w:rPr>
        <w:t xml:space="preserve"> active form is ascorbic acid. </w:t>
      </w:r>
      <w:r>
        <w:rPr>
          <w:rFonts w:ascii="Times New Roman" w:cs="Times New Roman" w:hAnsi="Times New Roman"/>
          <w:sz w:val="24"/>
          <w:szCs w:val="24"/>
        </w:rPr>
        <w:t xml:space="preserve">Humans lack the </w:t>
      </w:r>
      <w:r>
        <w:rPr>
          <w:rFonts w:ascii="Times New Roman" w:cs="Times New Roman" w:hAnsi="Times New Roman"/>
          <w:sz w:val="24"/>
          <w:szCs w:val="24"/>
        </w:rPr>
        <w:t>enzyme gluconolactone hence humans can</w:t>
      </w:r>
      <w:r>
        <w:rPr>
          <w:rFonts w:ascii="Times New Roman" w:cs="Times New Roman" w:hAnsi="Times New Roman"/>
          <w:sz w:val="24"/>
          <w:szCs w:val="24"/>
        </w:rPr>
        <w:t>not synthesize this vitamins.</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 xml:space="preserve">Sources of this vitamin are leafy vegetable, fruit especially citrus fruits, strawberries, tomatoes, spinach and potato. They function in collagen </w:t>
      </w:r>
      <w:r>
        <w:rPr>
          <w:rFonts w:ascii="Times New Roman" w:cs="Times New Roman" w:hAnsi="Times New Roman"/>
          <w:sz w:val="24"/>
          <w:szCs w:val="24"/>
        </w:rPr>
        <w:t xml:space="preserve">synthesis and has </w:t>
      </w:r>
      <w:r>
        <w:rPr>
          <w:rFonts w:ascii="Times New Roman" w:cs="Times New Roman" w:hAnsi="Times New Roman"/>
          <w:sz w:val="24"/>
          <w:szCs w:val="24"/>
        </w:rPr>
        <w:t xml:space="preserve">antioxidant property. </w:t>
      </w:r>
      <w:r>
        <w:rPr>
          <w:rFonts w:ascii="Times New Roman" w:cs="Times New Roman" w:hAnsi="Times New Roman"/>
          <w:sz w:val="24"/>
          <w:szCs w:val="24"/>
        </w:rPr>
        <w:t xml:space="preserve">Deficiency </w:t>
      </w:r>
      <w:r>
        <w:rPr>
          <w:rFonts w:ascii="Times New Roman" w:cs="Times New Roman" w:hAnsi="Times New Roman"/>
          <w:sz w:val="24"/>
          <w:szCs w:val="24"/>
        </w:rPr>
        <w:t xml:space="preserve">manifestation includes scurvy as a result </w:t>
      </w:r>
      <w:r>
        <w:rPr>
          <w:rFonts w:ascii="Times New Roman" w:cs="Times New Roman" w:hAnsi="Times New Roman"/>
          <w:sz w:val="24"/>
          <w:szCs w:val="24"/>
        </w:rPr>
        <w:t xml:space="preserve">of deficient collagen </w:t>
      </w:r>
      <w:r>
        <w:rPr>
          <w:rFonts w:ascii="Times New Roman" w:cs="Times New Roman" w:hAnsi="Times New Roman"/>
          <w:sz w:val="24"/>
          <w:szCs w:val="24"/>
        </w:rPr>
        <w:t>formation, abnormal bone development and poor wound healing.</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Metabolism of Vitamin D to its active form</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Biosynthesis of Calcitriol</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Vitamin D is a fat soluble vitamin that resembles sterols in structure and functions like a hormone. Cholecalciferol in animals and Ergocalciferol in plants are not biologically active. They are metabolized identically and converted to active forms of Vitamin D.</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Cholecalciferol is first hydroxylated at 25th position to 25-hydroxycholecalciferol by a specific hydrolase present in liver. 25-hydroxycholecalciferol is the major storage and circulatory form of vitamin D. kidney possess a specific enzyme 25-cholecalciferol(calciol) 1-hydrolase which hydroxylates 25-hydroxycholecalciferol at position 1 to produce 1,25-hydroxycholecalciferol(1,25-DHCC). 1,25 DHCC contains 3 hydroxyl groups 1,3 and 25 carbon hence referred to as calcitriol. Both the hydrolase enzymes of liver and kidney require cytochrome P450 , NADPH and molecular oxygen for the hydroxylation process.</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Calcitriol is the biologically active form of Vitamin D. it regulates the plasma levels of calcium and phosphate</w:t>
      </w: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r>
        <w:rPr/>
        <w:drawing>
          <wp:anchor distT="0" distB="0" distL="114300" distR="114300" simplePos="false" relativeHeight="2" behindDoc="false" locked="false" layoutInCell="true" allowOverlap="true">
            <wp:simplePos x="0" y="0"/>
            <wp:positionH relativeFrom="page">
              <wp:posOffset>2652038</wp:posOffset>
            </wp:positionH>
            <wp:positionV relativeFrom="page">
              <wp:posOffset>1254001</wp:posOffset>
            </wp:positionV>
            <wp:extent cx="3139727" cy="3699358"/>
            <wp:effectExtent l="0" t="0" r="0" b="0"/>
            <wp:wrapSquare wrapText="bothSides"/>
            <wp:docPr id="1028" name="Image1"/>
            <a:graphic xmlns:a="http://schemas.openxmlformats.org/drawingml/2006/main">
              <a:graphicData uri="http://schemas.openxmlformats.org/drawingml/2006/picture">
                <pic:pic xmlns:pic="http://schemas.openxmlformats.org/drawingml/2006/picture">
                  <pic:nvPicPr>
                    <pic:cNvPr id="2" name="Image1"/>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3139727" cy="3699358"/>
                    </a:xfrm>
                    <a:prstGeom prst="rect">
                      <a:avLst/>
                    </a:prstGeom>
                  </pic:spPr>
                </pic:pic>
              </a:graphicData>
            </a:graphic>
          </wp:anchor>
        </w:drawing>
      </w: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pPr>
    </w:p>
    <w:p>
      <w:pPr>
        <w:pStyle w:val="style179"/>
        <w:spacing w:before="30" w:after="30"/>
        <w:ind w:left="1080"/>
        <w:rPr>
          <w:rFonts w:ascii="Times New Roman" w:cs="Times New Roman" w:hAnsi="Times New Roman"/>
          <w:sz w:val="24"/>
          <w:szCs w:val="24"/>
        </w:rPr>
      </w:pPr>
      <w:r>
        <w:t>7.</w:t>
      </w: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179"/>
        <w:spacing w:before="30" w:after="30"/>
        <w:ind w:left="1080"/>
        <w:rPr>
          <w:rFonts w:ascii="Times New Roman" w:cs="Times New Roman" w:hAnsi="Times New Roman"/>
          <w:sz w:val="24"/>
          <w:szCs w:val="24"/>
        </w:rPr>
      </w:pPr>
    </w:p>
    <w:p>
      <w:pPr>
        <w:pStyle w:val="style0"/>
        <w:spacing w:before="30" w:after="30"/>
        <w:rPr>
          <w:rFonts w:ascii="Times New Roman" w:cs="Times New Roman" w:hAnsi="Times New Roman"/>
          <w:sz w:val="24"/>
          <w:szCs w:val="24"/>
        </w:rPr>
      </w:pPr>
    </w:p>
    <w:p>
      <w:pPr>
        <w:pStyle w:val="style0"/>
        <w:spacing w:before="30" w:after="30"/>
        <w:rPr>
          <w:rFonts w:ascii="Times New Roman" w:cs="Times New Roman" w:hAnsi="Times New Roman"/>
          <w:sz w:val="24"/>
          <w:szCs w:val="24"/>
        </w:rPr>
      </w:pPr>
    </w:p>
    <w:p>
      <w:pPr>
        <w:pStyle w:val="style0"/>
        <w:spacing w:before="30" w:after="30"/>
        <w:rPr>
          <w:rFonts w:ascii="Times New Roman" w:cs="Times New Roman" w:hAnsi="Times New Roman"/>
          <w:sz w:val="24"/>
          <w:szCs w:val="24"/>
        </w:rPr>
      </w:pP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8</w:t>
      </w:r>
      <w:r>
        <w:rPr>
          <w:rFonts w:ascii="Times New Roman" w:cs="Times New Roman" w:hAnsi="Times New Roman"/>
          <w:sz w:val="24"/>
          <w:szCs w:val="24"/>
        </w:rPr>
        <w:t>.</w:t>
      </w:r>
      <w:r>
        <w:rPr>
          <w:rFonts w:ascii="Times New Roman" w:cs="Times New Roman" w:hAnsi="Times New Roman"/>
          <w:sz w:val="24"/>
          <w:szCs w:val="24"/>
        </w:rPr>
        <w:t xml:space="preserve">Glycolipids are important constituents of cell membrane and nervous tissues. There are various types of glycolipids. They are cerebrosides, and gangliosides. Cerebrosides are the simplest form of glycolipids that contain a ceramide and one or more sugars. Galactocerebrosides and glucocerebroside are the </w:t>
      </w:r>
      <w:r>
        <w:rPr>
          <w:rFonts w:ascii="Times New Roman" w:cs="Times New Roman" w:hAnsi="Times New Roman"/>
          <w:sz w:val="24"/>
          <w:szCs w:val="24"/>
        </w:rPr>
        <w:t xml:space="preserve">simplest form of glycolipids </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Sulfagalactosylceramide is the sulfatide derived form of galactosylceramide.</w:t>
      </w:r>
    </w:p>
    <w:p>
      <w:pPr>
        <w:pStyle w:val="style179"/>
        <w:spacing w:before="30" w:after="30"/>
        <w:ind w:left="1080"/>
        <w:rPr>
          <w:rFonts w:ascii="Times New Roman" w:cs="Times New Roman" w:hAnsi="Times New Roman"/>
          <w:sz w:val="24"/>
          <w:szCs w:val="24"/>
        </w:rPr>
      </w:pPr>
      <w:r>
        <w:rPr>
          <w:rFonts w:ascii="Times New Roman" w:cs="Times New Roman" w:hAnsi="Times New Roman"/>
          <w:sz w:val="24"/>
          <w:szCs w:val="24"/>
        </w:rPr>
        <w:t>Gangliosides are predominately found in ganglions and are the most complex form of glycosphingolipids. They are the derivatives of cerebrosides and contain one or more molecules of N-acetylneuramininic acid, the most important sialic acid.</w:t>
      </w:r>
      <w:bookmarkStart w:id="0" w:name="_GoBack"/>
      <w:bookmarkEnd w:id="0"/>
    </w:p>
    <w:p>
      <w:pPr>
        <w:pStyle w:val="style0"/>
        <w:spacing w:before="30" w:after="30"/>
        <w:rPr>
          <w:rFonts w:ascii="Times New Roman" w:cs="Times New Roman" w:hAnsi="Times New Roman"/>
          <w:sz w:val="24"/>
          <w:szCs w:val="24"/>
        </w:rPr>
      </w:pP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9</w:t>
      </w:r>
      <w:r>
        <w:rPr>
          <w:rFonts w:ascii="Times New Roman" w:cs="Times New Roman" w:hAnsi="Times New Roman"/>
          <w:sz w:val="24"/>
          <w:szCs w:val="24"/>
        </w:rPr>
        <w:t>. Cell is the structural and functional unit of life. It may be also regarded as the basic unit of biological activity. The concept of cell originated from the contributions of Schleiden and Schwann. There are two types of cell based on nuclear membrane; the prokaryotic cell</w:t>
      </w:r>
      <w:r>
        <w:rPr>
          <w:rFonts w:ascii="Times New Roman" w:cs="Times New Roman" w:hAnsi="Times New Roman"/>
          <w:sz w:val="24"/>
          <w:szCs w:val="24"/>
        </w:rPr>
        <w:t>, which lacks well defined nucleus and possess relatively simple structure</w:t>
      </w:r>
      <w:r>
        <w:rPr>
          <w:rFonts w:ascii="Times New Roman" w:cs="Times New Roman" w:hAnsi="Times New Roman"/>
          <w:sz w:val="24"/>
          <w:szCs w:val="24"/>
        </w:rPr>
        <w:t xml:space="preserve"> and eukaryotic cells</w:t>
      </w:r>
      <w:r>
        <w:rPr>
          <w:rFonts w:ascii="Times New Roman" w:cs="Times New Roman" w:hAnsi="Times New Roman"/>
          <w:sz w:val="24"/>
          <w:szCs w:val="24"/>
        </w:rPr>
        <w:t>, possess a well defined nucleus and are more complex in their structure and functions.</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 xml:space="preserve">The cell consists of well defined subcellular organelles, enveloped by a plasma membrane </w:t>
      </w:r>
      <w:r>
        <w:rPr>
          <w:rFonts w:ascii="Times New Roman" w:cs="Times New Roman" w:hAnsi="Times New Roman"/>
          <w:sz w:val="24"/>
          <w:szCs w:val="24"/>
        </w:rPr>
        <w:t>. the subcellular organelles are briefly described in the following.</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Mitochondrion: the mitochondrion are the centres for cellular respiration and energy metabolism.</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They are regarded as the power houses of the cell with variable size and shape.</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 xml:space="preserve"> Rough Endoplasmic reticulum: they aid in protein biosynthesis</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Smooth endoplasmic reticulum is involved in synthesis of lipids and metabolism of drugs, besides supplying Ca+ for the cellular functions.</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Golgi apparatus is responsible for packaging and storing newly synthesized proteins catalysed by the addition of carbohydrates, lipids or sulphate moieties to the proteins</w:t>
      </w:r>
      <w:r>
        <w:rPr>
          <w:rFonts w:ascii="Times New Roman" w:cs="Times New Roman" w:hAnsi="Times New Roman"/>
          <w:sz w:val="24"/>
          <w:szCs w:val="24"/>
        </w:rPr>
        <w:t>.</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Lysosomes are regarded as the digestive tract of the cell. They are involved in digestion of cellular  substances namely proteins, lipids, carbohydrates and nucleic acids.</w:t>
      </w:r>
    </w:p>
    <w:p>
      <w:pPr>
        <w:pStyle w:val="style0"/>
        <w:spacing w:before="30" w:after="30"/>
        <w:rPr>
          <w:rFonts w:ascii="Times New Roman" w:cs="Times New Roman" w:hAnsi="Times New Roman"/>
          <w:sz w:val="24"/>
          <w:szCs w:val="24"/>
        </w:rPr>
      </w:pPr>
      <w:r>
        <w:rPr>
          <w:rFonts w:ascii="Times New Roman" w:cs="Times New Roman" w:hAnsi="Times New Roman"/>
          <w:sz w:val="24"/>
          <w:szCs w:val="24"/>
        </w:rPr>
        <w:t>Peroxisomes: also known as microbodies, contain an enzyme catalase which protects the cell from toxic effects of peroxides by converting it to water and oxygen molecule.</w:t>
      </w:r>
    </w:p>
    <w:p>
      <w:pPr>
        <w:pStyle w:val="style0"/>
        <w:rPr>
          <w:rFonts w:ascii="Times New Roman" w:cs="Times New Roman" w:hAnsi="Times New Roman"/>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43" w:usb2="00000009" w:usb3="00000000" w:csb0="000001FF" w:csb1="00000000"/>
  </w:font>
  <w:font w:name="Calibri">
    <w:altName w:val="Calibri"/>
    <w:panose1 w:val="020f0502020000030204"/>
    <w:charset w:val="00"/>
    <w:family w:val="swiss"/>
    <w:pitch w:val="variable"/>
    <w:sig w:usb0="E00002FF" w:usb1="4000ACFF" w:usb2="00000001"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378C7F4"/>
    <w:lvl w:ilvl="0" w:tplc="15A6E3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64"/>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3" Type="http://schemas.openxmlformats.org/officeDocument/2006/relationships/styles" Target="styles.xml"/><Relationship Id="rId5" Type="http://schemas.openxmlformats.org/officeDocument/2006/relationships/settings" Target="settings.xml"/><Relationship Id="rId6" Type="http://schemas.openxmlformats.org/officeDocument/2006/relationships/theme" Target="theme/theme1.xml"/><Relationship Id="rId1" Type="http://schemas.openxmlformats.org/officeDocument/2006/relationships/numbering" Target="numbering.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1848</Words>
  <Characters>10839</Characters>
  <Application>WPS Office</Application>
  <DocSecurity>0</DocSecurity>
  <Paragraphs>94</Paragraphs>
  <ScaleCrop>false</ScaleCrop>
  <LinksUpToDate>false</LinksUpToDate>
  <CharactersWithSpaces>12664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2020-06-08T17:20:28Z</dcterms:created>
  <dc:creator>LENOVO USER</dc:creator>
  <lastModifiedBy>TECNO K7</lastModifiedBy>
  <dcterms:modified xsi:type="dcterms:W3CDTF">2020-06-08T17:20:30Z</dcterms:modified>
  <revision>219</revision>
</coreProperties>
</file>

<file path=docProps/custom.xml><?xml version="1.0" encoding="utf-8"?>
<Properties xmlns="http://schemas.openxmlformats.org/officeDocument/2006/custom-properties" xmlns:vt="http://schemas.openxmlformats.org/officeDocument/2006/docPropsVTypes"/>
</file>