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5F" w:rsidRPr="00BA401B" w:rsidRDefault="00BA401B" w:rsidP="00BA401B">
      <w:pPr>
        <w:tabs>
          <w:tab w:val="left" w:pos="900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BA401B">
        <w:rPr>
          <w:rFonts w:asciiTheme="majorBidi" w:hAnsiTheme="majorBidi" w:cstheme="majorBidi"/>
          <w:b/>
          <w:bCs/>
          <w:sz w:val="32"/>
          <w:szCs w:val="32"/>
        </w:rPr>
        <w:t>NAME: ATTAH JOY ELEOJO</w:t>
      </w:r>
    </w:p>
    <w:p w:rsidR="00BA401B" w:rsidRPr="00BA401B" w:rsidRDefault="00BA401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A401B">
        <w:rPr>
          <w:rFonts w:asciiTheme="majorBidi" w:hAnsiTheme="majorBidi" w:cstheme="majorBidi"/>
          <w:b/>
          <w:bCs/>
          <w:sz w:val="32"/>
          <w:szCs w:val="32"/>
        </w:rPr>
        <w:t>MATRIC: 18/MHS02/048</w:t>
      </w:r>
    </w:p>
    <w:p w:rsidR="00BA401B" w:rsidRPr="00BA401B" w:rsidRDefault="00BA401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A401B">
        <w:rPr>
          <w:rFonts w:asciiTheme="majorBidi" w:hAnsiTheme="majorBidi" w:cstheme="majorBidi"/>
          <w:b/>
          <w:bCs/>
          <w:sz w:val="32"/>
          <w:szCs w:val="32"/>
        </w:rPr>
        <w:t>DEPT: NURSING</w:t>
      </w:r>
    </w:p>
    <w:p w:rsidR="00BA401B" w:rsidRDefault="00BA401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A401B">
        <w:rPr>
          <w:rFonts w:asciiTheme="majorBidi" w:hAnsiTheme="majorBidi" w:cstheme="majorBidi"/>
          <w:b/>
          <w:bCs/>
          <w:sz w:val="32"/>
          <w:szCs w:val="32"/>
        </w:rPr>
        <w:t>COURSE: PHS 212</w:t>
      </w:r>
    </w:p>
    <w:p w:rsidR="00BA401B" w:rsidRDefault="00BA401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A401B" w:rsidRPr="00BA401B" w:rsidRDefault="00BA401B" w:rsidP="00BA401B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A401B">
        <w:rPr>
          <w:rFonts w:asciiTheme="majorBidi" w:hAnsiTheme="majorBidi" w:cstheme="majorBidi"/>
          <w:b/>
          <w:bCs/>
          <w:sz w:val="32"/>
          <w:szCs w:val="32"/>
          <w:u w:val="single"/>
        </w:rPr>
        <w:t>EYE DEFECTS</w:t>
      </w:r>
    </w:p>
    <w:p w:rsidR="00BA401B" w:rsidRDefault="00F41941" w:rsidP="00F4194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proofErr w:type="spellStart"/>
      <w:r w:rsidRPr="00511E71">
        <w:rPr>
          <w:rFonts w:asciiTheme="majorBidi" w:hAnsiTheme="majorBidi" w:cstheme="majorBidi"/>
          <w:b/>
          <w:bCs/>
          <w:sz w:val="32"/>
          <w:szCs w:val="32"/>
          <w:u w:val="single"/>
        </w:rPr>
        <w:t>Keratomalacia</w:t>
      </w:r>
      <w:proofErr w:type="spellEnd"/>
      <w:r w:rsidRPr="00511E71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In this condition, there is no corneal ulceration, usually with secondary infection. The lacrimal glands and conjunctiva may be involved. It is caused by chronic vitamin A and protein deficiency in diet</w:t>
      </w:r>
      <w:r w:rsidR="00EC13E5">
        <w:rPr>
          <w:rFonts w:asciiTheme="majorBidi" w:hAnsiTheme="majorBidi" w:cstheme="majorBidi"/>
          <w:sz w:val="32"/>
          <w:szCs w:val="32"/>
        </w:rPr>
        <w:t>. There may even be softening and perforation of the cornea. Night blindness (defective adaptation to dim light) is usually an early sign of deficiency of vitamin A which is required for the regeneration of rhodopsin (visual purple) after it has been exposed to light.</w:t>
      </w:r>
    </w:p>
    <w:p w:rsidR="00EC13E5" w:rsidRDefault="00EC13E5" w:rsidP="00EC13E5">
      <w:pPr>
        <w:rPr>
          <w:rFonts w:asciiTheme="majorBidi" w:hAnsiTheme="majorBidi" w:cstheme="majorBidi"/>
          <w:sz w:val="32"/>
          <w:szCs w:val="32"/>
        </w:rPr>
      </w:pPr>
    </w:p>
    <w:p w:rsidR="0094047C" w:rsidRDefault="00EC13E5" w:rsidP="00EC13E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511E71">
        <w:rPr>
          <w:rFonts w:asciiTheme="majorBidi" w:hAnsiTheme="majorBidi" w:cstheme="majorBidi"/>
          <w:b/>
          <w:bCs/>
          <w:sz w:val="32"/>
          <w:szCs w:val="32"/>
          <w:u w:val="single"/>
        </w:rPr>
        <w:t>Cataract:</w:t>
      </w:r>
      <w:r>
        <w:rPr>
          <w:rFonts w:asciiTheme="majorBidi" w:hAnsiTheme="majorBidi" w:cstheme="majorBidi"/>
          <w:sz w:val="32"/>
          <w:szCs w:val="32"/>
        </w:rPr>
        <w:t xml:space="preserve"> This is opacity of the lens which may be age-related or congenital, bilateral or unilateral.</w:t>
      </w:r>
    </w:p>
    <w:p w:rsidR="0094047C" w:rsidRPr="0094047C" w:rsidRDefault="0094047C" w:rsidP="0094047C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511E71" w:rsidRDefault="00EC13E5" w:rsidP="0094047C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11E71">
        <w:rPr>
          <w:rFonts w:asciiTheme="majorBidi" w:hAnsiTheme="majorBidi" w:cstheme="majorBidi"/>
          <w:b/>
          <w:bCs/>
          <w:sz w:val="32"/>
          <w:szCs w:val="32"/>
          <w:u w:val="single"/>
        </w:rPr>
        <w:t>In age-related cataract</w:t>
      </w:r>
      <w:r>
        <w:rPr>
          <w:rFonts w:asciiTheme="majorBidi" w:hAnsiTheme="majorBidi" w:cstheme="majorBidi"/>
          <w:sz w:val="32"/>
          <w:szCs w:val="32"/>
        </w:rPr>
        <w:t>, there is gradual development of lens opacity that usually develops during older age as a result of exposure to a variety of predisposing factors including: UV light, X-rays</w:t>
      </w:r>
      <w:r w:rsidR="0094047C">
        <w:rPr>
          <w:rFonts w:asciiTheme="majorBidi" w:hAnsiTheme="majorBidi" w:cstheme="majorBidi"/>
          <w:sz w:val="32"/>
          <w:szCs w:val="32"/>
        </w:rPr>
        <w:t>, cigarette smoke, diabetes mellitus, ocular trauma, uveitis, systemic drug therapy, e.g. corticosteroids, chlorpromazine.</w:t>
      </w:r>
    </w:p>
    <w:p w:rsidR="00511E71" w:rsidRDefault="00511E71" w:rsidP="0094047C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EC13E5" w:rsidRPr="00EC13E5" w:rsidRDefault="0094047C" w:rsidP="0094047C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511E7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proofErr w:type="spellStart"/>
      <w:r w:rsidRPr="00511E71">
        <w:rPr>
          <w:rFonts w:asciiTheme="majorBidi" w:hAnsiTheme="majorBidi" w:cstheme="majorBidi"/>
          <w:b/>
          <w:bCs/>
          <w:sz w:val="32"/>
          <w:szCs w:val="32"/>
          <w:u w:val="single"/>
        </w:rPr>
        <w:t>Cogenital</w:t>
      </w:r>
      <w:proofErr w:type="spellEnd"/>
      <w:r w:rsidRPr="00511E7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cataract</w:t>
      </w:r>
      <w:r>
        <w:rPr>
          <w:rFonts w:asciiTheme="majorBidi" w:hAnsiTheme="majorBidi" w:cstheme="majorBidi"/>
          <w:sz w:val="32"/>
          <w:szCs w:val="32"/>
        </w:rPr>
        <w:t xml:space="preserve"> may be due to congenital abnormality, e.g. Down’s syndrome, or maternal infection in early pregnancy, e.g. Rubella. Early treatment is required to prevent permanent </w:t>
      </w:r>
      <w:bookmarkStart w:id="0" w:name="_GoBack"/>
      <w:bookmarkEnd w:id="0"/>
      <w:r>
        <w:rPr>
          <w:rFonts w:asciiTheme="majorBidi" w:hAnsiTheme="majorBidi" w:cstheme="majorBidi"/>
          <w:sz w:val="32"/>
          <w:szCs w:val="32"/>
        </w:rPr>
        <w:lastRenderedPageBreak/>
        <w:t xml:space="preserve">blindness. The extent of visual </w:t>
      </w:r>
      <w:proofErr w:type="spellStart"/>
      <w:r>
        <w:rPr>
          <w:rFonts w:asciiTheme="majorBidi" w:hAnsiTheme="majorBidi" w:cstheme="majorBidi"/>
          <w:sz w:val="32"/>
          <w:szCs w:val="32"/>
        </w:rPr>
        <w:t>impaiments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depends on the location and extent of the opacity. </w:t>
      </w:r>
    </w:p>
    <w:p w:rsidR="00BA401B" w:rsidRPr="00BA401B" w:rsidRDefault="00BA401B">
      <w:pPr>
        <w:rPr>
          <w:rFonts w:asciiTheme="majorBidi" w:hAnsiTheme="majorBidi" w:cstheme="majorBidi"/>
          <w:sz w:val="32"/>
          <w:szCs w:val="32"/>
        </w:rPr>
      </w:pPr>
    </w:p>
    <w:p w:rsidR="00BA401B" w:rsidRPr="00BA401B" w:rsidRDefault="00BA401B">
      <w:pPr>
        <w:rPr>
          <w:rFonts w:asciiTheme="majorBidi" w:hAnsiTheme="majorBidi" w:cstheme="majorBidi"/>
          <w:b/>
          <w:bCs/>
          <w:sz w:val="32"/>
          <w:szCs w:val="32"/>
        </w:rPr>
      </w:pPr>
    </w:p>
    <w:sectPr w:rsidR="00BA401B" w:rsidRPr="00BA401B" w:rsidSect="00BA401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62E"/>
    <w:multiLevelType w:val="hybridMultilevel"/>
    <w:tmpl w:val="5D22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91845"/>
    <w:multiLevelType w:val="hybridMultilevel"/>
    <w:tmpl w:val="79BA4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1B"/>
    <w:rsid w:val="00511E71"/>
    <w:rsid w:val="0094047C"/>
    <w:rsid w:val="00BA401B"/>
    <w:rsid w:val="00D5405F"/>
    <w:rsid w:val="00EC13E5"/>
    <w:rsid w:val="00F4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J.Attah</dc:creator>
  <cp:lastModifiedBy>J.Attah</cp:lastModifiedBy>
  <cp:revision>2</cp:revision>
  <dcterms:created xsi:type="dcterms:W3CDTF">2020-06-09T18:15:00Z</dcterms:created>
  <dcterms:modified xsi:type="dcterms:W3CDTF">2020-06-09T18:55:00Z</dcterms:modified>
</cp:coreProperties>
</file>