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3B" w:rsidRDefault="0067193B" w:rsidP="0067193B">
      <w:pPr>
        <w:spacing w:line="240" w:lineRule="auto"/>
        <w:ind w:left="360"/>
        <w:rPr>
          <w:rFonts w:ascii="Times New Roman" w:hAnsi="Times New Roman" w:cs="Times New Roman"/>
          <w:b/>
          <w:bCs/>
          <w:color w:val="222222"/>
          <w:sz w:val="24"/>
          <w:szCs w:val="24"/>
        </w:rPr>
      </w:pPr>
      <w:r>
        <w:rPr>
          <w:rFonts w:ascii="Times New Roman" w:hAnsi="Times New Roman" w:cs="Times New Roman"/>
          <w:b/>
          <w:bCs/>
          <w:color w:val="222222"/>
          <w:sz w:val="24"/>
          <w:szCs w:val="24"/>
        </w:rPr>
        <w:t>NAME: IFUNANYA ANNETTE ORAKA</w:t>
      </w:r>
    </w:p>
    <w:p w:rsidR="0067193B" w:rsidRDefault="0067193B" w:rsidP="0067193B">
      <w:pPr>
        <w:spacing w:line="240" w:lineRule="auto"/>
        <w:ind w:left="360"/>
        <w:rPr>
          <w:rFonts w:ascii="Times New Roman" w:hAnsi="Times New Roman" w:cs="Times New Roman"/>
          <w:b/>
          <w:bCs/>
          <w:color w:val="222222"/>
          <w:sz w:val="24"/>
          <w:szCs w:val="24"/>
        </w:rPr>
      </w:pPr>
      <w:r>
        <w:rPr>
          <w:rFonts w:ascii="Times New Roman" w:hAnsi="Times New Roman" w:cs="Times New Roman"/>
          <w:b/>
          <w:bCs/>
          <w:color w:val="222222"/>
          <w:sz w:val="24"/>
          <w:szCs w:val="24"/>
        </w:rPr>
        <w:t>DEPARTMENT: PHARMACHOLOGY</w:t>
      </w:r>
    </w:p>
    <w:p w:rsidR="0067193B" w:rsidRDefault="0067193B" w:rsidP="0067193B">
      <w:pPr>
        <w:spacing w:line="240" w:lineRule="auto"/>
        <w:ind w:left="360"/>
        <w:rPr>
          <w:rFonts w:ascii="Times New Roman" w:hAnsi="Times New Roman" w:cs="Times New Roman"/>
          <w:b/>
          <w:bCs/>
          <w:color w:val="222222"/>
          <w:sz w:val="24"/>
          <w:szCs w:val="24"/>
        </w:rPr>
      </w:pPr>
      <w:r>
        <w:rPr>
          <w:rFonts w:ascii="Times New Roman" w:hAnsi="Times New Roman" w:cs="Times New Roman"/>
          <w:b/>
          <w:bCs/>
          <w:color w:val="222222"/>
          <w:sz w:val="24"/>
          <w:szCs w:val="24"/>
        </w:rPr>
        <w:t>MATRIC NO: I8/MHS07/045</w:t>
      </w:r>
    </w:p>
    <w:p w:rsidR="0067193B" w:rsidRPr="0067193B" w:rsidRDefault="0067193B" w:rsidP="0067193B">
      <w:pPr>
        <w:spacing w:after="376" w:line="240" w:lineRule="auto"/>
        <w:outlineLvl w:val="0"/>
        <w:rPr>
          <w:rFonts w:ascii="Times New Roman" w:eastAsia="Times New Roman" w:hAnsi="Times New Roman" w:cs="Times New Roman"/>
          <w:b/>
          <w:bCs/>
          <w:color w:val="000000" w:themeColor="text1"/>
          <w:kern w:val="36"/>
          <w:sz w:val="24"/>
          <w:szCs w:val="24"/>
        </w:rPr>
      </w:pPr>
      <w:r w:rsidRPr="0067193B">
        <w:rPr>
          <w:rFonts w:ascii="Times New Roman" w:eastAsia="Times New Roman" w:hAnsi="Times New Roman" w:cs="Times New Roman"/>
          <w:b/>
          <w:bCs/>
          <w:color w:val="000000" w:themeColor="text1"/>
          <w:kern w:val="36"/>
          <w:sz w:val="24"/>
          <w:szCs w:val="24"/>
        </w:rPr>
        <w:t xml:space="preserve">The physiology of </w:t>
      </w:r>
      <w:hyperlink r:id="rId5" w:history="1">
        <w:r w:rsidRPr="0067193B">
          <w:rPr>
            <w:rFonts w:ascii="Times New Roman" w:eastAsia="Times New Roman" w:hAnsi="Times New Roman" w:cs="Times New Roman"/>
            <w:b/>
            <w:bCs/>
            <w:color w:val="000000" w:themeColor="text1"/>
            <w:kern w:val="36"/>
            <w:sz w:val="24"/>
            <w:szCs w:val="24"/>
          </w:rPr>
          <w:t>balance:</w:t>
        </w:r>
      </w:hyperlink>
      <w:r w:rsidRPr="0067193B">
        <w:rPr>
          <w:rFonts w:ascii="Times New Roman" w:eastAsia="Times New Roman" w:hAnsi="Times New Roman" w:cs="Times New Roman"/>
          <w:b/>
          <w:bCs/>
          <w:color w:val="000000" w:themeColor="text1"/>
          <w:kern w:val="36"/>
          <w:sz w:val="24"/>
          <w:szCs w:val="24"/>
        </w:rPr>
        <w:t xml:space="preserve"> vestibular function</w:t>
      </w:r>
    </w:p>
    <w:p w:rsidR="0067193B" w:rsidRPr="0067193B" w:rsidRDefault="0067193B" w:rsidP="0067193B">
      <w:pPr>
        <w:spacing w:after="100" w:afterAutospacing="1" w:line="240" w:lineRule="auto"/>
        <w:rPr>
          <w:rFonts w:ascii="Times New Roman" w:eastAsia="Times New Roman" w:hAnsi="Times New Roman" w:cs="Times New Roman"/>
          <w:color w:val="000000" w:themeColor="text1"/>
          <w:sz w:val="24"/>
          <w:szCs w:val="24"/>
        </w:rPr>
      </w:pPr>
      <w:r w:rsidRPr="0067193B">
        <w:rPr>
          <w:rFonts w:ascii="Times New Roman" w:eastAsia="Times New Roman" w:hAnsi="Times New Roman" w:cs="Times New Roman"/>
          <w:color w:val="000000" w:themeColor="text1"/>
          <w:sz w:val="24"/>
          <w:szCs w:val="24"/>
        </w:rPr>
        <w:t xml:space="preserve">The </w:t>
      </w:r>
      <w:hyperlink r:id="rId6" w:history="1">
        <w:r w:rsidRPr="0067193B">
          <w:rPr>
            <w:rFonts w:ascii="Times New Roman" w:eastAsia="Times New Roman" w:hAnsi="Times New Roman" w:cs="Times New Roman"/>
            <w:color w:val="000000" w:themeColor="text1"/>
            <w:sz w:val="24"/>
            <w:szCs w:val="24"/>
          </w:rPr>
          <w:t>vestibular system</w:t>
        </w:r>
      </w:hyperlink>
      <w:r w:rsidRPr="0067193B">
        <w:rPr>
          <w:rFonts w:ascii="Times New Roman" w:eastAsia="Times New Roman" w:hAnsi="Times New Roman" w:cs="Times New Roman"/>
          <w:color w:val="000000" w:themeColor="text1"/>
          <w:sz w:val="24"/>
          <w:szCs w:val="24"/>
        </w:rPr>
        <w:t xml:space="preserve"> is the sensory apparatus of the </w:t>
      </w:r>
      <w:hyperlink r:id="rId7" w:history="1">
        <w:r w:rsidRPr="0067193B">
          <w:rPr>
            <w:rFonts w:ascii="Times New Roman" w:eastAsia="Times New Roman" w:hAnsi="Times New Roman" w:cs="Times New Roman"/>
            <w:color w:val="000000" w:themeColor="text1"/>
            <w:sz w:val="24"/>
            <w:szCs w:val="24"/>
          </w:rPr>
          <w:t>inner ear</w:t>
        </w:r>
      </w:hyperlink>
      <w:r w:rsidRPr="0067193B">
        <w:rPr>
          <w:rFonts w:ascii="Times New Roman" w:eastAsia="Times New Roman" w:hAnsi="Times New Roman" w:cs="Times New Roman"/>
          <w:color w:val="000000" w:themeColor="text1"/>
          <w:sz w:val="24"/>
          <w:szCs w:val="24"/>
        </w:rPr>
        <w:t xml:space="preserve"> that helps the body maintain its postural </w:t>
      </w:r>
      <w:hyperlink r:id="rId8" w:history="1">
        <w:r w:rsidRPr="0067193B">
          <w:rPr>
            <w:rFonts w:ascii="Times New Roman" w:eastAsia="Times New Roman" w:hAnsi="Times New Roman" w:cs="Times New Roman"/>
            <w:color w:val="000000" w:themeColor="text1"/>
            <w:sz w:val="24"/>
            <w:szCs w:val="24"/>
          </w:rPr>
          <w:t>equilibrium</w:t>
        </w:r>
      </w:hyperlink>
      <w:r w:rsidRPr="0067193B">
        <w:rPr>
          <w:rFonts w:ascii="Times New Roman" w:eastAsia="Times New Roman" w:hAnsi="Times New Roman" w:cs="Times New Roman"/>
          <w:color w:val="000000" w:themeColor="text1"/>
          <w:sz w:val="24"/>
          <w:szCs w:val="24"/>
        </w:rPr>
        <w:t xml:space="preserve">. The information furnished by the vestibular system is also essential for coordinating the position of the </w:t>
      </w:r>
      <w:hyperlink r:id="rId9" w:history="1">
        <w:r w:rsidRPr="0067193B">
          <w:rPr>
            <w:rFonts w:ascii="Times New Roman" w:eastAsia="Times New Roman" w:hAnsi="Times New Roman" w:cs="Times New Roman"/>
            <w:color w:val="000000" w:themeColor="text1"/>
            <w:sz w:val="24"/>
            <w:szCs w:val="24"/>
          </w:rPr>
          <w:t>head</w:t>
        </w:r>
      </w:hyperlink>
      <w:r w:rsidRPr="0067193B">
        <w:rPr>
          <w:rFonts w:ascii="Times New Roman" w:eastAsia="Times New Roman" w:hAnsi="Times New Roman" w:cs="Times New Roman"/>
          <w:color w:val="000000" w:themeColor="text1"/>
          <w:sz w:val="24"/>
          <w:szCs w:val="24"/>
        </w:rPr>
        <w:t xml:space="preserve"> and the movement of the eyes. There are two sets of end organs in the inner ear, or labyrinth: the </w:t>
      </w:r>
      <w:hyperlink r:id="rId10" w:history="1">
        <w:r w:rsidRPr="0067193B">
          <w:rPr>
            <w:rFonts w:ascii="Times New Roman" w:eastAsia="Times New Roman" w:hAnsi="Times New Roman" w:cs="Times New Roman"/>
            <w:color w:val="000000" w:themeColor="text1"/>
            <w:sz w:val="24"/>
            <w:szCs w:val="24"/>
          </w:rPr>
          <w:t>semicircular canals</w:t>
        </w:r>
      </w:hyperlink>
      <w:r w:rsidRPr="0067193B">
        <w:rPr>
          <w:rFonts w:ascii="Times New Roman" w:eastAsia="Times New Roman" w:hAnsi="Times New Roman" w:cs="Times New Roman"/>
          <w:color w:val="000000" w:themeColor="text1"/>
          <w:sz w:val="24"/>
          <w:szCs w:val="24"/>
        </w:rPr>
        <w:t xml:space="preserve">, which respond to </w:t>
      </w:r>
      <w:hyperlink r:id="rId11" w:history="1">
        <w:r w:rsidRPr="0067193B">
          <w:rPr>
            <w:rFonts w:ascii="Times New Roman" w:eastAsia="Times New Roman" w:hAnsi="Times New Roman" w:cs="Times New Roman"/>
            <w:color w:val="000000" w:themeColor="text1"/>
            <w:sz w:val="24"/>
            <w:szCs w:val="24"/>
          </w:rPr>
          <w:t>rotational</w:t>
        </w:r>
      </w:hyperlink>
      <w:r w:rsidRPr="0067193B">
        <w:rPr>
          <w:rFonts w:ascii="Times New Roman" w:eastAsia="Times New Roman" w:hAnsi="Times New Roman" w:cs="Times New Roman"/>
          <w:color w:val="000000" w:themeColor="text1"/>
          <w:sz w:val="24"/>
          <w:szCs w:val="24"/>
        </w:rPr>
        <w:t xml:space="preserve"> movements (angular acceleration); and the </w:t>
      </w:r>
      <w:hyperlink r:id="rId12" w:history="1">
        <w:r w:rsidRPr="0067193B">
          <w:rPr>
            <w:rFonts w:ascii="Times New Roman" w:eastAsia="Times New Roman" w:hAnsi="Times New Roman" w:cs="Times New Roman"/>
            <w:color w:val="000000" w:themeColor="text1"/>
            <w:sz w:val="24"/>
            <w:szCs w:val="24"/>
          </w:rPr>
          <w:t>utricle</w:t>
        </w:r>
      </w:hyperlink>
      <w:r w:rsidRPr="0067193B">
        <w:rPr>
          <w:rFonts w:ascii="Times New Roman" w:eastAsia="Times New Roman" w:hAnsi="Times New Roman" w:cs="Times New Roman"/>
          <w:color w:val="000000" w:themeColor="text1"/>
          <w:sz w:val="24"/>
          <w:szCs w:val="24"/>
        </w:rPr>
        <w:t xml:space="preserve"> and </w:t>
      </w:r>
      <w:hyperlink r:id="rId13" w:history="1">
        <w:proofErr w:type="spellStart"/>
        <w:r w:rsidRPr="0067193B">
          <w:rPr>
            <w:rFonts w:ascii="Times New Roman" w:eastAsia="Times New Roman" w:hAnsi="Times New Roman" w:cs="Times New Roman"/>
            <w:color w:val="000000" w:themeColor="text1"/>
            <w:sz w:val="24"/>
            <w:szCs w:val="24"/>
          </w:rPr>
          <w:t>saccule</w:t>
        </w:r>
        <w:proofErr w:type="spellEnd"/>
      </w:hyperlink>
      <w:r w:rsidRPr="0067193B">
        <w:rPr>
          <w:rFonts w:ascii="Times New Roman" w:eastAsia="Times New Roman" w:hAnsi="Times New Roman" w:cs="Times New Roman"/>
          <w:color w:val="000000" w:themeColor="text1"/>
          <w:sz w:val="24"/>
          <w:szCs w:val="24"/>
        </w:rPr>
        <w:t xml:space="preserve"> within the </w:t>
      </w:r>
      <w:hyperlink r:id="rId14" w:history="1">
        <w:r w:rsidRPr="0067193B">
          <w:rPr>
            <w:rFonts w:ascii="Times New Roman" w:eastAsia="Times New Roman" w:hAnsi="Times New Roman" w:cs="Times New Roman"/>
            <w:color w:val="000000" w:themeColor="text1"/>
            <w:sz w:val="24"/>
            <w:szCs w:val="24"/>
          </w:rPr>
          <w:t>vestibule</w:t>
        </w:r>
      </w:hyperlink>
      <w:r w:rsidRPr="0067193B">
        <w:rPr>
          <w:rFonts w:ascii="Times New Roman" w:eastAsia="Times New Roman" w:hAnsi="Times New Roman" w:cs="Times New Roman"/>
          <w:color w:val="000000" w:themeColor="text1"/>
          <w:sz w:val="24"/>
          <w:szCs w:val="24"/>
        </w:rPr>
        <w:t xml:space="preserve">, which respond to changes in the position of the head with respect to gravity (linear acceleration). The information these organs deliver is </w:t>
      </w:r>
      <w:proofErr w:type="spellStart"/>
      <w:r w:rsidRPr="0067193B">
        <w:rPr>
          <w:rFonts w:ascii="Times New Roman" w:eastAsia="Times New Roman" w:hAnsi="Times New Roman" w:cs="Times New Roman"/>
          <w:color w:val="000000" w:themeColor="text1"/>
          <w:sz w:val="24"/>
          <w:szCs w:val="24"/>
        </w:rPr>
        <w:t>proprioceptive</w:t>
      </w:r>
      <w:proofErr w:type="spellEnd"/>
      <w:r w:rsidRPr="0067193B">
        <w:rPr>
          <w:rFonts w:ascii="Times New Roman" w:eastAsia="Times New Roman" w:hAnsi="Times New Roman" w:cs="Times New Roman"/>
          <w:color w:val="000000" w:themeColor="text1"/>
          <w:sz w:val="24"/>
          <w:szCs w:val="24"/>
        </w:rPr>
        <w:t xml:space="preserve"> in character, dealing with events within the body itself, rather than </w:t>
      </w:r>
      <w:proofErr w:type="spellStart"/>
      <w:r w:rsidRPr="0067193B">
        <w:rPr>
          <w:rFonts w:ascii="Times New Roman" w:eastAsia="Times New Roman" w:hAnsi="Times New Roman" w:cs="Times New Roman"/>
          <w:color w:val="000000" w:themeColor="text1"/>
          <w:sz w:val="24"/>
          <w:szCs w:val="24"/>
        </w:rPr>
        <w:t>exteroceptive</w:t>
      </w:r>
      <w:proofErr w:type="spellEnd"/>
      <w:r w:rsidRPr="0067193B">
        <w:rPr>
          <w:rFonts w:ascii="Times New Roman" w:eastAsia="Times New Roman" w:hAnsi="Times New Roman" w:cs="Times New Roman"/>
          <w:color w:val="000000" w:themeColor="text1"/>
          <w:sz w:val="24"/>
          <w:szCs w:val="24"/>
        </w:rPr>
        <w:t xml:space="preserve">, dealing with events outside the body, as in the case of the responses of the cochlea to </w:t>
      </w:r>
      <w:hyperlink r:id="rId15" w:history="1">
        <w:r w:rsidRPr="0067193B">
          <w:rPr>
            <w:rFonts w:ascii="Times New Roman" w:eastAsia="Times New Roman" w:hAnsi="Times New Roman" w:cs="Times New Roman"/>
            <w:color w:val="000000" w:themeColor="text1"/>
            <w:sz w:val="24"/>
            <w:szCs w:val="24"/>
          </w:rPr>
          <w:t>sound</w:t>
        </w:r>
      </w:hyperlink>
      <w:r w:rsidRPr="0067193B">
        <w:rPr>
          <w:rFonts w:ascii="Times New Roman" w:eastAsia="Times New Roman" w:hAnsi="Times New Roman" w:cs="Times New Roman"/>
          <w:color w:val="000000" w:themeColor="text1"/>
          <w:sz w:val="24"/>
          <w:szCs w:val="24"/>
        </w:rPr>
        <w:t xml:space="preserve">. Functionally these organs are closely related to the cerebellum and to the reflex </w:t>
      </w:r>
      <w:proofErr w:type="spellStart"/>
      <w:r w:rsidRPr="0067193B">
        <w:rPr>
          <w:rFonts w:ascii="Times New Roman" w:eastAsia="Times New Roman" w:hAnsi="Times New Roman" w:cs="Times New Roman"/>
          <w:color w:val="000000" w:themeColor="text1"/>
          <w:sz w:val="24"/>
          <w:szCs w:val="24"/>
        </w:rPr>
        <w:t>centres</w:t>
      </w:r>
      <w:proofErr w:type="spellEnd"/>
      <w:r w:rsidRPr="0067193B">
        <w:rPr>
          <w:rFonts w:ascii="Times New Roman" w:eastAsia="Times New Roman" w:hAnsi="Times New Roman" w:cs="Times New Roman"/>
          <w:color w:val="000000" w:themeColor="text1"/>
          <w:sz w:val="24"/>
          <w:szCs w:val="24"/>
        </w:rPr>
        <w:t xml:space="preserve"> of the </w:t>
      </w:r>
      <w:hyperlink r:id="rId16" w:history="1">
        <w:r w:rsidRPr="0067193B">
          <w:rPr>
            <w:rFonts w:ascii="Times New Roman" w:eastAsia="Times New Roman" w:hAnsi="Times New Roman" w:cs="Times New Roman"/>
            <w:color w:val="000000" w:themeColor="text1"/>
            <w:sz w:val="24"/>
            <w:szCs w:val="24"/>
          </w:rPr>
          <w:t>spinal cord</w:t>
        </w:r>
      </w:hyperlink>
      <w:r w:rsidRPr="0067193B">
        <w:rPr>
          <w:rFonts w:ascii="Times New Roman" w:eastAsia="Times New Roman" w:hAnsi="Times New Roman" w:cs="Times New Roman"/>
          <w:color w:val="000000" w:themeColor="text1"/>
          <w:sz w:val="24"/>
          <w:szCs w:val="24"/>
        </w:rPr>
        <w:t xml:space="preserve"> and </w:t>
      </w:r>
      <w:hyperlink r:id="rId17" w:history="1">
        <w:r w:rsidRPr="0067193B">
          <w:rPr>
            <w:rFonts w:ascii="Times New Roman" w:eastAsia="Times New Roman" w:hAnsi="Times New Roman" w:cs="Times New Roman"/>
            <w:color w:val="000000" w:themeColor="text1"/>
            <w:sz w:val="24"/>
            <w:szCs w:val="24"/>
          </w:rPr>
          <w:t>brainstem</w:t>
        </w:r>
      </w:hyperlink>
      <w:r w:rsidRPr="0067193B">
        <w:rPr>
          <w:rFonts w:ascii="Times New Roman" w:eastAsia="Times New Roman" w:hAnsi="Times New Roman" w:cs="Times New Roman"/>
          <w:color w:val="000000" w:themeColor="text1"/>
          <w:sz w:val="24"/>
          <w:szCs w:val="24"/>
        </w:rPr>
        <w:t xml:space="preserve"> that govern the movements of the eyes, neck, and limbs.</w:t>
      </w:r>
    </w:p>
    <w:p w:rsidR="0067193B" w:rsidRPr="0067193B" w:rsidRDefault="0067193B" w:rsidP="0067193B">
      <w:pPr>
        <w:spacing w:before="100" w:beforeAutospacing="1" w:after="100" w:afterAutospacing="1" w:line="240" w:lineRule="auto"/>
        <w:ind w:left="125"/>
        <w:rPr>
          <w:rFonts w:ascii="Times New Roman" w:hAnsi="Times New Roman" w:cs="Times New Roman"/>
          <w:color w:val="000000" w:themeColor="text1"/>
          <w:sz w:val="24"/>
          <w:szCs w:val="24"/>
          <w:shd w:val="clear" w:color="auto" w:fill="FFFFFF"/>
        </w:rPr>
      </w:pPr>
      <w:r w:rsidRPr="0067193B">
        <w:rPr>
          <w:rFonts w:ascii="Times New Roman" w:hAnsi="Times New Roman" w:cs="Times New Roman"/>
          <w:color w:val="000000" w:themeColor="text1"/>
          <w:sz w:val="24"/>
          <w:szCs w:val="24"/>
          <w:shd w:val="clear" w:color="auto" w:fill="FFFFFF"/>
        </w:rPr>
        <w:t xml:space="preserve">Although the vestibular organs and the cochlea are derived </w:t>
      </w:r>
      <w:proofErr w:type="spellStart"/>
      <w:r w:rsidRPr="0067193B">
        <w:rPr>
          <w:rFonts w:ascii="Times New Roman" w:hAnsi="Times New Roman" w:cs="Times New Roman"/>
          <w:color w:val="000000" w:themeColor="text1"/>
          <w:sz w:val="24"/>
          <w:szCs w:val="24"/>
          <w:shd w:val="clear" w:color="auto" w:fill="FFFFFF"/>
        </w:rPr>
        <w:t>embryologically</w:t>
      </w:r>
      <w:proofErr w:type="spellEnd"/>
      <w:r w:rsidRPr="0067193B">
        <w:rPr>
          <w:rFonts w:ascii="Times New Roman" w:hAnsi="Times New Roman" w:cs="Times New Roman"/>
          <w:color w:val="000000" w:themeColor="text1"/>
          <w:sz w:val="24"/>
          <w:szCs w:val="24"/>
          <w:shd w:val="clear" w:color="auto" w:fill="FFFFFF"/>
        </w:rPr>
        <w:t xml:space="preserve"> from the same formation, the </w:t>
      </w:r>
      <w:proofErr w:type="spellStart"/>
      <w:r w:rsidRPr="0067193B">
        <w:rPr>
          <w:rFonts w:ascii="Times New Roman" w:hAnsi="Times New Roman" w:cs="Times New Roman"/>
          <w:color w:val="000000" w:themeColor="text1"/>
          <w:sz w:val="24"/>
          <w:szCs w:val="24"/>
          <w:shd w:val="clear" w:color="auto" w:fill="FFFFFF"/>
        </w:rPr>
        <w:t>otic</w:t>
      </w:r>
      <w:proofErr w:type="spellEnd"/>
      <w:r w:rsidRPr="0067193B">
        <w:rPr>
          <w:rFonts w:ascii="Times New Roman" w:hAnsi="Times New Roman" w:cs="Times New Roman"/>
          <w:color w:val="000000" w:themeColor="text1"/>
          <w:sz w:val="24"/>
          <w:szCs w:val="24"/>
          <w:shd w:val="clear" w:color="auto" w:fill="FFFFFF"/>
        </w:rPr>
        <w:t xml:space="preserve"> vesicle, their association in the inner ear seems to be a matter more of convenience than of necessity. From both the developmental and the structural point of view, the kinship of the vestibular organs with the </w:t>
      </w:r>
      <w:hyperlink r:id="rId18" w:history="1">
        <w:r w:rsidRPr="0067193B">
          <w:rPr>
            <w:rStyle w:val="Hyperlink"/>
            <w:rFonts w:ascii="Times New Roman" w:hAnsi="Times New Roman" w:cs="Times New Roman"/>
            <w:color w:val="000000" w:themeColor="text1"/>
            <w:sz w:val="24"/>
            <w:szCs w:val="24"/>
          </w:rPr>
          <w:t>lateral line system</w:t>
        </w:r>
      </w:hyperlink>
      <w:r w:rsidRPr="0067193B">
        <w:rPr>
          <w:rFonts w:ascii="Times New Roman" w:hAnsi="Times New Roman" w:cs="Times New Roman"/>
          <w:color w:val="000000" w:themeColor="text1"/>
          <w:sz w:val="24"/>
          <w:szCs w:val="24"/>
          <w:shd w:val="clear" w:color="auto" w:fill="FFFFFF"/>
        </w:rPr>
        <w:t xml:space="preserve"> of the fish is readily apparent. The lateral line system is made up of a series of small sense organs located in the skin of the head and along the sides of the body of fishes. Each </w:t>
      </w:r>
      <w:hyperlink r:id="rId19" w:history="1">
        <w:r w:rsidRPr="0067193B">
          <w:rPr>
            <w:rStyle w:val="Hyperlink"/>
            <w:rFonts w:ascii="Times New Roman" w:hAnsi="Times New Roman" w:cs="Times New Roman"/>
            <w:color w:val="000000" w:themeColor="text1"/>
            <w:sz w:val="24"/>
            <w:szCs w:val="24"/>
          </w:rPr>
          <w:t>organ</w:t>
        </w:r>
      </w:hyperlink>
      <w:r w:rsidRPr="0067193B">
        <w:rPr>
          <w:rFonts w:ascii="Times New Roman" w:hAnsi="Times New Roman" w:cs="Times New Roman"/>
          <w:color w:val="000000" w:themeColor="text1"/>
          <w:sz w:val="24"/>
          <w:szCs w:val="24"/>
          <w:shd w:val="clear" w:color="auto" w:fill="FFFFFF"/>
        </w:rPr>
        <w:t xml:space="preserve"> contains a </w:t>
      </w:r>
      <w:hyperlink r:id="rId20" w:history="1">
        <w:proofErr w:type="spellStart"/>
        <w:r w:rsidRPr="0067193B">
          <w:rPr>
            <w:rStyle w:val="Hyperlink"/>
            <w:rFonts w:ascii="Times New Roman" w:hAnsi="Times New Roman" w:cs="Times New Roman"/>
            <w:color w:val="000000" w:themeColor="text1"/>
            <w:sz w:val="24"/>
            <w:szCs w:val="24"/>
          </w:rPr>
          <w:t>crista</w:t>
        </w:r>
        <w:proofErr w:type="spellEnd"/>
      </w:hyperlink>
      <w:r w:rsidRPr="0067193B">
        <w:rPr>
          <w:rFonts w:ascii="Times New Roman" w:hAnsi="Times New Roman" w:cs="Times New Roman"/>
          <w:color w:val="000000" w:themeColor="text1"/>
          <w:sz w:val="24"/>
          <w:szCs w:val="24"/>
          <w:shd w:val="clear" w:color="auto" w:fill="FFFFFF"/>
        </w:rPr>
        <w:t xml:space="preserve">, sensory hair cells, and a </w:t>
      </w:r>
      <w:proofErr w:type="spellStart"/>
      <w:r w:rsidRPr="0067193B">
        <w:rPr>
          <w:rFonts w:ascii="Times New Roman" w:hAnsi="Times New Roman" w:cs="Times New Roman"/>
          <w:color w:val="000000" w:themeColor="text1"/>
          <w:sz w:val="24"/>
          <w:szCs w:val="24"/>
          <w:shd w:val="clear" w:color="auto" w:fill="FFFFFF"/>
        </w:rPr>
        <w:t>cupula</w:t>
      </w:r>
      <w:proofErr w:type="spellEnd"/>
      <w:r w:rsidRPr="0067193B">
        <w:rPr>
          <w:rFonts w:ascii="Times New Roman" w:hAnsi="Times New Roman" w:cs="Times New Roman"/>
          <w:color w:val="000000" w:themeColor="text1"/>
          <w:sz w:val="24"/>
          <w:szCs w:val="24"/>
          <w:shd w:val="clear" w:color="auto" w:fill="FFFFFF"/>
        </w:rPr>
        <w:t xml:space="preserve">, as found in the </w:t>
      </w:r>
      <w:hyperlink r:id="rId21" w:history="1">
        <w:proofErr w:type="spellStart"/>
        <w:r w:rsidRPr="0067193B">
          <w:rPr>
            <w:rStyle w:val="Hyperlink"/>
            <w:rFonts w:ascii="Times New Roman" w:hAnsi="Times New Roman" w:cs="Times New Roman"/>
            <w:color w:val="000000" w:themeColor="text1"/>
            <w:sz w:val="24"/>
            <w:szCs w:val="24"/>
          </w:rPr>
          <w:t>ampullae</w:t>
        </w:r>
        <w:proofErr w:type="spellEnd"/>
        <w:r w:rsidRPr="0067193B">
          <w:rPr>
            <w:rStyle w:val="Hyperlink"/>
            <w:rFonts w:ascii="Times New Roman" w:hAnsi="Times New Roman" w:cs="Times New Roman"/>
            <w:color w:val="000000" w:themeColor="text1"/>
            <w:sz w:val="24"/>
            <w:szCs w:val="24"/>
          </w:rPr>
          <w:t xml:space="preserve"> of the semicircular ducts</w:t>
        </w:r>
      </w:hyperlink>
      <w:r w:rsidRPr="0067193B">
        <w:rPr>
          <w:rFonts w:ascii="Times New Roman" w:hAnsi="Times New Roman" w:cs="Times New Roman"/>
          <w:color w:val="000000" w:themeColor="text1"/>
          <w:sz w:val="24"/>
          <w:szCs w:val="24"/>
          <w:shd w:val="clear" w:color="auto" w:fill="FFFFFF"/>
        </w:rPr>
        <w:t xml:space="preserve">. The </w:t>
      </w:r>
      <w:proofErr w:type="spellStart"/>
      <w:r w:rsidRPr="0067193B">
        <w:rPr>
          <w:rFonts w:ascii="Times New Roman" w:hAnsi="Times New Roman" w:cs="Times New Roman"/>
          <w:color w:val="000000" w:themeColor="text1"/>
          <w:sz w:val="24"/>
          <w:szCs w:val="24"/>
          <w:shd w:val="clear" w:color="auto" w:fill="FFFFFF"/>
        </w:rPr>
        <w:t>cristae</w:t>
      </w:r>
      <w:proofErr w:type="spellEnd"/>
      <w:r w:rsidRPr="0067193B">
        <w:rPr>
          <w:rFonts w:ascii="Times New Roman" w:hAnsi="Times New Roman" w:cs="Times New Roman"/>
          <w:color w:val="000000" w:themeColor="text1"/>
          <w:sz w:val="24"/>
          <w:szCs w:val="24"/>
          <w:shd w:val="clear" w:color="auto" w:fill="FFFFFF"/>
        </w:rPr>
        <w:t xml:space="preserve"> respond to waterborne vibrations and to pressure changes.</w:t>
      </w:r>
    </w:p>
    <w:p w:rsidR="0067193B" w:rsidRPr="0067193B" w:rsidRDefault="0067193B" w:rsidP="0067193B">
      <w:pPr>
        <w:pStyle w:val="NormalWeb"/>
        <w:spacing w:before="0" w:beforeAutospacing="0" w:after="376" w:afterAutospacing="0"/>
        <w:rPr>
          <w:color w:val="000000" w:themeColor="text1"/>
        </w:rPr>
      </w:pPr>
      <w:r w:rsidRPr="0067193B">
        <w:rPr>
          <w:color w:val="000000" w:themeColor="text1"/>
        </w:rPr>
        <w:t xml:space="preserve">The anatomists of the 17th and 18th centuries assumed that the entire inner ear, including the vestibular apparatus, is devoted to </w:t>
      </w:r>
      <w:hyperlink r:id="rId22" w:history="1">
        <w:r w:rsidRPr="0067193B">
          <w:rPr>
            <w:rStyle w:val="Hyperlink"/>
            <w:color w:val="000000" w:themeColor="text1"/>
            <w:u w:val="none"/>
          </w:rPr>
          <w:t>hearing</w:t>
        </w:r>
      </w:hyperlink>
      <w:r w:rsidRPr="0067193B">
        <w:rPr>
          <w:color w:val="000000" w:themeColor="text1"/>
        </w:rPr>
        <w:t xml:space="preserve">.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w:t>
      </w:r>
      <w:hyperlink r:id="rId23" w:history="1">
        <w:r w:rsidRPr="0067193B">
          <w:rPr>
            <w:rStyle w:val="Hyperlink"/>
            <w:color w:val="000000" w:themeColor="text1"/>
            <w:u w:val="none"/>
          </w:rPr>
          <w:t>equilibrium</w:t>
        </w:r>
      </w:hyperlink>
      <w:r w:rsidRPr="0067193B">
        <w:rPr>
          <w:color w:val="000000" w:themeColor="text1"/>
        </w:rPr>
        <w:t xml:space="preserve"> was French experimental neurologist </w:t>
      </w:r>
      <w:hyperlink r:id="rId24" w:history="1">
        <w:r w:rsidRPr="0067193B">
          <w:rPr>
            <w:rStyle w:val="Hyperlink"/>
            <w:color w:val="000000" w:themeColor="text1"/>
            <w:u w:val="none"/>
          </w:rPr>
          <w:t xml:space="preserve">Marie-Jean-Pierre </w:t>
        </w:r>
        <w:proofErr w:type="spellStart"/>
        <w:r w:rsidRPr="0067193B">
          <w:rPr>
            <w:rStyle w:val="Hyperlink"/>
            <w:color w:val="000000" w:themeColor="text1"/>
            <w:u w:val="none"/>
          </w:rPr>
          <w:t>Flourens</w:t>
        </w:r>
        <w:proofErr w:type="spellEnd"/>
      </w:hyperlink>
      <w:r w:rsidRPr="0067193B">
        <w:rPr>
          <w:color w:val="000000" w:themeColor="text1"/>
        </w:rPr>
        <w:t xml:space="preserve">,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w:t>
      </w:r>
      <w:proofErr w:type="spellStart"/>
      <w:r w:rsidRPr="0067193B">
        <w:rPr>
          <w:color w:val="000000" w:themeColor="text1"/>
        </w:rPr>
        <w:t>fibres</w:t>
      </w:r>
      <w:proofErr w:type="spellEnd"/>
      <w:r w:rsidRPr="0067193B">
        <w:rPr>
          <w:color w:val="000000" w:themeColor="text1"/>
        </w:rPr>
        <w:t xml:space="preserve">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rsidR="0067193B" w:rsidRPr="0067193B" w:rsidRDefault="0067193B" w:rsidP="0067193B">
      <w:pPr>
        <w:pStyle w:val="Heading2"/>
        <w:spacing w:before="0" w:after="376" w:line="240" w:lineRule="auto"/>
        <w:rPr>
          <w:rFonts w:ascii="Times New Roman" w:hAnsi="Times New Roman" w:cs="Times New Roman"/>
          <w:color w:val="000000" w:themeColor="text1"/>
          <w:sz w:val="24"/>
          <w:szCs w:val="24"/>
        </w:rPr>
      </w:pPr>
      <w:r w:rsidRPr="0067193B">
        <w:rPr>
          <w:rFonts w:ascii="Times New Roman" w:hAnsi="Times New Roman" w:cs="Times New Roman"/>
          <w:color w:val="000000" w:themeColor="text1"/>
          <w:sz w:val="24"/>
          <w:szCs w:val="24"/>
        </w:rPr>
        <w:lastRenderedPageBreak/>
        <w:t xml:space="preserve">Disturbances of the </w:t>
      </w:r>
      <w:hyperlink r:id="rId25" w:history="1">
        <w:r w:rsidRPr="0067193B">
          <w:rPr>
            <w:rStyle w:val="Hyperlink"/>
            <w:rFonts w:ascii="Times New Roman" w:hAnsi="Times New Roman" w:cs="Times New Roman"/>
            <w:color w:val="000000" w:themeColor="text1"/>
            <w:sz w:val="24"/>
            <w:szCs w:val="24"/>
            <w:u w:val="none"/>
          </w:rPr>
          <w:t>vestibular system</w:t>
        </w:r>
      </w:hyperlink>
    </w:p>
    <w:p w:rsidR="0067193B" w:rsidRPr="0067193B" w:rsidRDefault="0067193B" w:rsidP="0067193B">
      <w:pPr>
        <w:pStyle w:val="NormalWeb"/>
        <w:spacing w:before="0" w:beforeAutospacing="0"/>
        <w:rPr>
          <w:color w:val="000000" w:themeColor="text1"/>
        </w:rPr>
      </w:pPr>
      <w:r w:rsidRPr="0067193B">
        <w:rPr>
          <w:color w:val="000000" w:themeColor="text1"/>
        </w:rPr>
        <w:t xml:space="preserve">The relation between the vestibular apparatus of the two ears is </w:t>
      </w:r>
      <w:hyperlink r:id="rId26" w:history="1">
        <w:r w:rsidRPr="0067193B">
          <w:rPr>
            <w:rStyle w:val="Hyperlink"/>
            <w:color w:val="000000" w:themeColor="text1"/>
            <w:u w:val="none"/>
          </w:rPr>
          <w:t>reciprocal</w:t>
        </w:r>
      </w:hyperlink>
      <w:r w:rsidRPr="0067193B">
        <w:rPr>
          <w:color w:val="000000" w:themeColor="text1"/>
        </w:rPr>
        <w:t>.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w:t>
      </w:r>
      <w:hyperlink r:id="rId27" w:history="1">
        <w:r w:rsidRPr="0067193B">
          <w:rPr>
            <w:rStyle w:val="Hyperlink"/>
            <w:color w:val="000000" w:themeColor="text1"/>
            <w:u w:val="none"/>
          </w:rPr>
          <w:t>vertigo</w:t>
        </w:r>
      </w:hyperlink>
      <w:r w:rsidRPr="0067193B">
        <w:rPr>
          <w:color w:val="000000" w:themeColor="text1"/>
        </w:rPr>
        <w:t>) and rhythmical, jerky movements of the eyes (</w:t>
      </w:r>
      <w:proofErr w:type="spellStart"/>
      <w:r w:rsidRPr="0067193B">
        <w:rPr>
          <w:color w:val="000000" w:themeColor="text1"/>
        </w:rPr>
        <w:fldChar w:fldCharType="begin"/>
      </w:r>
      <w:r w:rsidRPr="0067193B">
        <w:rPr>
          <w:color w:val="000000" w:themeColor="text1"/>
        </w:rPr>
        <w:instrText xml:space="preserve"> HYPERLINK "https://www.britannica.com/science/nystagmus" </w:instrText>
      </w:r>
      <w:r w:rsidRPr="0067193B">
        <w:rPr>
          <w:color w:val="000000" w:themeColor="text1"/>
        </w:rPr>
        <w:fldChar w:fldCharType="separate"/>
      </w:r>
      <w:r w:rsidRPr="0067193B">
        <w:rPr>
          <w:rStyle w:val="Hyperlink"/>
          <w:color w:val="000000" w:themeColor="text1"/>
          <w:u w:val="none"/>
        </w:rPr>
        <w:t>nystagmus</w:t>
      </w:r>
      <w:proofErr w:type="spellEnd"/>
      <w:r w:rsidRPr="0067193B">
        <w:rPr>
          <w:color w:val="000000" w:themeColor="text1"/>
        </w:rPr>
        <w:fldChar w:fldCharType="end"/>
      </w:r>
      <w:r w:rsidRPr="0067193B">
        <w:rPr>
          <w:color w:val="000000" w:themeColor="text1"/>
        </w:rPr>
        <w:t xml:space="preserve">), both toward the uninjured side. When the vestibular hair cells of both inner ears are injured or destroyed, as can occur during </w:t>
      </w:r>
      <w:hyperlink r:id="rId28" w:history="1">
        <w:r w:rsidRPr="0067193B">
          <w:rPr>
            <w:rStyle w:val="Hyperlink"/>
            <w:color w:val="000000" w:themeColor="text1"/>
            <w:u w:val="none"/>
          </w:rPr>
          <w:t>treatment</w:t>
        </w:r>
      </w:hyperlink>
      <w:r w:rsidRPr="0067193B">
        <w:rPr>
          <w:color w:val="000000" w:themeColor="text1"/>
        </w:rPr>
        <w:t xml:space="preserve"> with the </w:t>
      </w:r>
      <w:hyperlink r:id="rId29" w:history="1">
        <w:r w:rsidRPr="0067193B">
          <w:rPr>
            <w:rStyle w:val="Hyperlink"/>
            <w:color w:val="000000" w:themeColor="text1"/>
            <w:u w:val="none"/>
          </w:rPr>
          <w:t>antibiotics</w:t>
        </w:r>
      </w:hyperlink>
      <w:r w:rsidRPr="0067193B">
        <w:rPr>
          <w:color w:val="000000" w:themeColor="text1"/>
        </w:rPr>
        <w:t xml:space="preserve"> </w:t>
      </w:r>
      <w:proofErr w:type="spellStart"/>
      <w:r w:rsidRPr="0067193B">
        <w:rPr>
          <w:color w:val="000000" w:themeColor="text1"/>
        </w:rPr>
        <w:t>gentamicin</w:t>
      </w:r>
      <w:proofErr w:type="spellEnd"/>
      <w:r w:rsidRPr="0067193B">
        <w:rPr>
          <w:color w:val="000000" w:themeColor="text1"/>
        </w:rPr>
        <w:t xml:space="preserve"> or </w:t>
      </w:r>
      <w:hyperlink r:id="rId30" w:history="1">
        <w:r w:rsidRPr="0067193B">
          <w:rPr>
            <w:rStyle w:val="Hyperlink"/>
            <w:color w:val="000000" w:themeColor="text1"/>
            <w:u w:val="none"/>
          </w:rPr>
          <w:t>streptomycin</w:t>
        </w:r>
      </w:hyperlink>
      <w:r w:rsidRPr="0067193B">
        <w:rPr>
          <w:color w:val="000000" w:themeColor="text1"/>
        </w:rPr>
        <w:t>, there may be a serious disturbance of posture and gait (</w:t>
      </w:r>
      <w:hyperlink r:id="rId31" w:history="1">
        <w:r w:rsidRPr="0067193B">
          <w:rPr>
            <w:rStyle w:val="Hyperlink"/>
            <w:color w:val="000000" w:themeColor="text1"/>
            <w:u w:val="none"/>
          </w:rPr>
          <w:t>ataxia</w:t>
        </w:r>
      </w:hyperlink>
      <w:r w:rsidRPr="0067193B">
        <w:rPr>
          <w:color w:val="000000" w:themeColor="text1"/>
        </w:rPr>
        <w:t xml:space="preserve">) as well as severe vertigo and disorientation. In younger persons the disturbance tends to subside as reliance is placed on vision and on </w:t>
      </w:r>
      <w:proofErr w:type="spellStart"/>
      <w:r w:rsidRPr="0067193B">
        <w:rPr>
          <w:color w:val="000000" w:themeColor="text1"/>
        </w:rPr>
        <w:t>proprioceptive</w:t>
      </w:r>
      <w:proofErr w:type="spellEnd"/>
      <w:r w:rsidRPr="0067193B">
        <w:rPr>
          <w:color w:val="000000" w:themeColor="text1"/>
        </w:rPr>
        <w:t xml:space="preserve"> impulses from the muscles and joints as well as on </w:t>
      </w:r>
      <w:proofErr w:type="spellStart"/>
      <w:r w:rsidRPr="0067193B">
        <w:rPr>
          <w:color w:val="000000" w:themeColor="text1"/>
        </w:rPr>
        <w:t>cutaneous</w:t>
      </w:r>
      <w:proofErr w:type="spellEnd"/>
      <w:r w:rsidRPr="0067193B">
        <w:rPr>
          <w:color w:val="000000" w:themeColor="text1"/>
        </w:rPr>
        <w:t xml:space="preserve"> impulses from the soles of the feet to compensate for the loss of information from the semicircular canals. Recovery of some injured hair cells may occur.</w:t>
      </w:r>
    </w:p>
    <w:p w:rsidR="0067193B" w:rsidRPr="0067193B" w:rsidRDefault="0067193B" w:rsidP="0067193B">
      <w:pPr>
        <w:pStyle w:val="NormalWeb"/>
        <w:spacing w:before="0" w:beforeAutospacing="0"/>
        <w:rPr>
          <w:color w:val="000000" w:themeColor="text1"/>
        </w:rPr>
      </w:pPr>
      <w:r w:rsidRPr="0067193B">
        <w:rPr>
          <w:color w:val="000000" w:themeColor="text1"/>
        </w:rPr>
        <w:t xml:space="preserve">Routine tests of vestibular function traditionally have involved stimulation of the semicircular canals to elicit </w:t>
      </w:r>
      <w:proofErr w:type="spellStart"/>
      <w:r w:rsidRPr="0067193B">
        <w:rPr>
          <w:color w:val="000000" w:themeColor="text1"/>
        </w:rPr>
        <w:t>nystagmus</w:t>
      </w:r>
      <w:proofErr w:type="spellEnd"/>
      <w:r w:rsidRPr="0067193B">
        <w:rPr>
          <w:color w:val="000000" w:themeColor="text1"/>
        </w:rPr>
        <w:t xml:space="preserve"> and other vestibular ocular reflexes. Rotation, which can cause vertigo and </w:t>
      </w:r>
      <w:proofErr w:type="spellStart"/>
      <w:r w:rsidRPr="0067193B">
        <w:rPr>
          <w:color w:val="000000" w:themeColor="text1"/>
        </w:rPr>
        <w:t>nystagmus</w:t>
      </w:r>
      <w:proofErr w:type="spellEnd"/>
      <w:r w:rsidRPr="0067193B">
        <w:rPr>
          <w:color w:val="000000" w:themeColor="text1"/>
        </w:rPr>
        <w:t xml:space="preserve">, as well as temporary disorientation and a tendency to fall, stimulates the vestibular apparatus of both ears simultaneously. Because </w:t>
      </w:r>
      <w:proofErr w:type="spellStart"/>
      <w:r w:rsidRPr="0067193B">
        <w:rPr>
          <w:color w:val="000000" w:themeColor="text1"/>
        </w:rPr>
        <w:t>otoneurologists</w:t>
      </w:r>
      <w:proofErr w:type="spellEnd"/>
      <w:r w:rsidRPr="0067193B">
        <w:rPr>
          <w:color w:val="000000" w:themeColor="text1"/>
        </w:rPr>
        <w:t xml:space="preserve"> are usually more interested in examining the right and left ears separately, they usually employ temperature change as a stimulant. Syringing the ear canal with warm water at 44 °C (111 °F) or with cool water at 30 °C (86 °F) elicits </w:t>
      </w:r>
      <w:proofErr w:type="spellStart"/>
      <w:r w:rsidRPr="0067193B">
        <w:rPr>
          <w:color w:val="000000" w:themeColor="text1"/>
        </w:rPr>
        <w:t>nystagmus</w:t>
      </w:r>
      <w:proofErr w:type="spellEnd"/>
      <w:r w:rsidRPr="0067193B">
        <w:rPr>
          <w:color w:val="000000" w:themeColor="text1"/>
        </w:rPr>
        <w:t xml:space="preserve"> by setting up convection currents in the horizontal canal. The duration of the </w:t>
      </w:r>
      <w:proofErr w:type="spellStart"/>
      <w:r w:rsidRPr="0067193B">
        <w:rPr>
          <w:color w:val="000000" w:themeColor="text1"/>
        </w:rPr>
        <w:t>nystagmus</w:t>
      </w:r>
      <w:proofErr w:type="spellEnd"/>
      <w:r w:rsidRPr="0067193B">
        <w:rPr>
          <w:color w:val="000000" w:themeColor="text1"/>
        </w:rPr>
        <w:t xml:space="preserve"> may be timed with a </w:t>
      </w:r>
      <w:proofErr w:type="gramStart"/>
      <w:r w:rsidRPr="0067193B">
        <w:rPr>
          <w:color w:val="000000" w:themeColor="text1"/>
        </w:rPr>
        <w:t>stopwatch,</w:t>
      </w:r>
      <w:proofErr w:type="gramEnd"/>
      <w:r w:rsidRPr="0067193B">
        <w:rPr>
          <w:color w:val="000000" w:themeColor="text1"/>
        </w:rPr>
        <w:t xml:space="preserve"> or the rate and </w:t>
      </w:r>
      <w:hyperlink r:id="rId32" w:history="1">
        <w:r w:rsidRPr="0067193B">
          <w:rPr>
            <w:rStyle w:val="Hyperlink"/>
            <w:color w:val="000000" w:themeColor="text1"/>
            <w:u w:val="none"/>
          </w:rPr>
          <w:t>amplitude</w:t>
        </w:r>
      </w:hyperlink>
      <w:r w:rsidRPr="0067193B">
        <w:rPr>
          <w:color w:val="000000" w:themeColor="text1"/>
        </w:rPr>
        <w:t xml:space="preserve"> of the movements of the eyes can be accurately recorded by picking up the resulting rhythmical variations in the </w:t>
      </w:r>
      <w:proofErr w:type="spellStart"/>
      <w:r w:rsidRPr="0067193B">
        <w:rPr>
          <w:color w:val="000000" w:themeColor="text1"/>
        </w:rPr>
        <w:t>corneoretinal</w:t>
      </w:r>
      <w:proofErr w:type="spellEnd"/>
      <w:r w:rsidRPr="0067193B">
        <w:rPr>
          <w:color w:val="000000" w:themeColor="text1"/>
        </w:rPr>
        <w:t xml:space="preserve"> </w:t>
      </w:r>
      <w:hyperlink r:id="rId33" w:history="1">
        <w:r w:rsidRPr="0067193B">
          <w:rPr>
            <w:rStyle w:val="Hyperlink"/>
            <w:color w:val="000000" w:themeColor="text1"/>
            <w:u w:val="none"/>
          </w:rPr>
          <w:t>direct current</w:t>
        </w:r>
      </w:hyperlink>
      <w:r w:rsidRPr="0067193B">
        <w:rPr>
          <w:color w:val="000000" w:themeColor="text1"/>
        </w:rPr>
        <w:t xml:space="preserve"> potentials, using electrodes pasted to the skin of the temples—a diagnostic process called </w:t>
      </w:r>
      <w:proofErr w:type="spellStart"/>
      <w:r w:rsidRPr="0067193B">
        <w:rPr>
          <w:color w:val="000000" w:themeColor="text1"/>
        </w:rPr>
        <w:t>electronystagmography</w:t>
      </w:r>
      <w:proofErr w:type="spellEnd"/>
      <w:r w:rsidRPr="0067193B">
        <w:rPr>
          <w:color w:val="000000" w:themeColor="text1"/>
        </w:rPr>
        <w:t>. An abnormal vestibular apparatus usually yields a reduced response or no response at all.</w:t>
      </w:r>
    </w:p>
    <w:p w:rsidR="0067193B" w:rsidRPr="0067193B" w:rsidRDefault="0067193B" w:rsidP="0067193B">
      <w:pPr>
        <w:pStyle w:val="NormalWeb"/>
        <w:spacing w:before="0" w:beforeAutospacing="0"/>
        <w:rPr>
          <w:color w:val="000000" w:themeColor="text1"/>
        </w:rPr>
      </w:pPr>
      <w:r w:rsidRPr="0067193B">
        <w:rPr>
          <w:color w:val="000000" w:themeColor="text1"/>
        </w:rPr>
        <w:t xml:space="preserve">The vestibular system may react to unaccustomed stimulation from the motion of an aircraft, a </w:t>
      </w:r>
      <w:hyperlink r:id="rId34" w:history="1">
        <w:r w:rsidRPr="0067193B">
          <w:rPr>
            <w:rStyle w:val="Hyperlink"/>
            <w:color w:val="000000" w:themeColor="text1"/>
            <w:u w:val="none"/>
          </w:rPr>
          <w:t>ship</w:t>
        </w:r>
      </w:hyperlink>
      <w:r w:rsidRPr="0067193B">
        <w:rPr>
          <w:color w:val="000000" w:themeColor="text1"/>
        </w:rPr>
        <w:t xml:space="preserve">, or a land vehicle to produce a sense of unsteadiness, abdominal discomfort, </w:t>
      </w:r>
      <w:hyperlink r:id="rId35" w:history="1">
        <w:r w:rsidRPr="0067193B">
          <w:rPr>
            <w:rStyle w:val="Hyperlink"/>
            <w:color w:val="000000" w:themeColor="text1"/>
            <w:u w:val="none"/>
          </w:rPr>
          <w:t>nausea</w:t>
        </w:r>
      </w:hyperlink>
      <w:r w:rsidRPr="0067193B">
        <w:rPr>
          <w:color w:val="000000" w:themeColor="text1"/>
        </w:rPr>
        <w:t xml:space="preserve">, and </w:t>
      </w:r>
      <w:hyperlink r:id="rId36" w:history="1">
        <w:r w:rsidRPr="0067193B">
          <w:rPr>
            <w:rStyle w:val="Hyperlink"/>
            <w:color w:val="000000" w:themeColor="text1"/>
            <w:u w:val="none"/>
          </w:rPr>
          <w:t>vomiting</w:t>
        </w:r>
      </w:hyperlink>
      <w:r w:rsidRPr="0067193B">
        <w:rPr>
          <w:color w:val="000000" w:themeColor="text1"/>
        </w:rPr>
        <w:t xml:space="preserve">. Effects not unlike </w:t>
      </w:r>
      <w:hyperlink r:id="rId37" w:history="1">
        <w:r w:rsidRPr="0067193B">
          <w:rPr>
            <w:rStyle w:val="Hyperlink"/>
            <w:color w:val="000000" w:themeColor="text1"/>
            <w:u w:val="none"/>
          </w:rPr>
          <w:t>motion sickness</w:t>
        </w:r>
      </w:hyperlink>
      <w:r w:rsidRPr="0067193B">
        <w:rPr>
          <w:color w:val="000000" w:themeColor="text1"/>
        </w:rPr>
        <w:t xml:space="preserve">, with vertigo and </w:t>
      </w:r>
      <w:proofErr w:type="spellStart"/>
      <w:r w:rsidRPr="0067193B">
        <w:rPr>
          <w:color w:val="000000" w:themeColor="text1"/>
        </w:rPr>
        <w:t>nystagmus</w:t>
      </w:r>
      <w:proofErr w:type="spellEnd"/>
      <w:r w:rsidRPr="0067193B">
        <w:rPr>
          <w:color w:val="000000" w:themeColor="text1"/>
        </w:rPr>
        <w:t xml:space="preserve">, can be observed in the later stages of </w:t>
      </w:r>
      <w:hyperlink r:id="rId38" w:history="1">
        <w:r w:rsidRPr="0067193B">
          <w:rPr>
            <w:rStyle w:val="Hyperlink"/>
            <w:color w:val="000000" w:themeColor="text1"/>
            <w:u w:val="none"/>
          </w:rPr>
          <w:t>acute</w:t>
        </w:r>
      </w:hyperlink>
      <w:r w:rsidRPr="0067193B">
        <w:rPr>
          <w:color w:val="000000" w:themeColor="text1"/>
        </w:rPr>
        <w:t xml:space="preserve"> alcoholic intoxication. Vertigo accompanied by </w:t>
      </w:r>
      <w:hyperlink r:id="rId39" w:history="1">
        <w:r w:rsidRPr="0067193B">
          <w:rPr>
            <w:rStyle w:val="Hyperlink"/>
            <w:color w:val="000000" w:themeColor="text1"/>
            <w:u w:val="none"/>
          </w:rPr>
          <w:t>hearing loss</w:t>
        </w:r>
      </w:hyperlink>
      <w:r w:rsidRPr="0067193B">
        <w:rPr>
          <w:color w:val="000000" w:themeColor="text1"/>
        </w:rPr>
        <w:t xml:space="preserve"> is a prominent feature of the periodic attacks experienced by patients with </w:t>
      </w:r>
      <w:hyperlink r:id="rId40" w:history="1">
        <w:proofErr w:type="spellStart"/>
        <w:r w:rsidRPr="0067193B">
          <w:rPr>
            <w:rStyle w:val="Hyperlink"/>
            <w:color w:val="000000" w:themeColor="text1"/>
            <w:u w:val="none"/>
          </w:rPr>
          <w:t>Ménière</w:t>
        </w:r>
        <w:proofErr w:type="spellEnd"/>
        <w:r w:rsidRPr="0067193B">
          <w:rPr>
            <w:rStyle w:val="Hyperlink"/>
            <w:color w:val="000000" w:themeColor="text1"/>
            <w:u w:val="none"/>
          </w:rPr>
          <w:t xml:space="preserve"> disease</w:t>
        </w:r>
      </w:hyperlink>
      <w:r w:rsidRPr="0067193B">
        <w:rPr>
          <w:color w:val="000000" w:themeColor="text1"/>
        </w:rPr>
        <w:t xml:space="preserve">, which, until the late 19th century, was confused with </w:t>
      </w:r>
      <w:hyperlink r:id="rId41" w:history="1">
        <w:r w:rsidRPr="0067193B">
          <w:rPr>
            <w:rStyle w:val="Hyperlink"/>
            <w:color w:val="000000" w:themeColor="text1"/>
            <w:u w:val="none"/>
          </w:rPr>
          <w:t>epilepsy</w:t>
        </w:r>
      </w:hyperlink>
      <w:r w:rsidRPr="0067193B">
        <w:rPr>
          <w:color w:val="000000" w:themeColor="text1"/>
        </w:rPr>
        <w:t xml:space="preserve">. It was referred to as </w:t>
      </w:r>
      <w:proofErr w:type="spellStart"/>
      <w:r w:rsidRPr="0067193B">
        <w:rPr>
          <w:color w:val="000000" w:themeColor="text1"/>
        </w:rPr>
        <w:t>apoplectiform</w:t>
      </w:r>
      <w:proofErr w:type="spellEnd"/>
      <w:r w:rsidRPr="0067193B">
        <w:rPr>
          <w:color w:val="000000" w:themeColor="text1"/>
        </w:rPr>
        <w:t xml:space="preserve"> </w:t>
      </w:r>
      <w:hyperlink r:id="rId42" w:history="1">
        <w:r w:rsidRPr="0067193B">
          <w:rPr>
            <w:rStyle w:val="Hyperlink"/>
            <w:color w:val="000000" w:themeColor="text1"/>
            <w:u w:val="none"/>
          </w:rPr>
          <w:t>cerebral</w:t>
        </w:r>
      </w:hyperlink>
      <w:r w:rsidRPr="0067193B">
        <w:rPr>
          <w:color w:val="000000" w:themeColor="text1"/>
        </w:rPr>
        <w:t xml:space="preserve"> congestion and was treated by purging and bleeding. Other forms of vertigo may present the </w:t>
      </w:r>
      <w:proofErr w:type="spellStart"/>
      <w:r w:rsidRPr="0067193B">
        <w:rPr>
          <w:color w:val="000000" w:themeColor="text1"/>
        </w:rPr>
        <w:t>otoneurologist</w:t>
      </w:r>
      <w:proofErr w:type="spellEnd"/>
      <w:r w:rsidRPr="0067193B">
        <w:rPr>
          <w:color w:val="000000" w:themeColor="text1"/>
        </w:rPr>
        <w:t xml:space="preserve"> with more difficult diagnostic problems.</w:t>
      </w:r>
    </w:p>
    <w:p w:rsidR="0067193B" w:rsidRPr="0067193B" w:rsidRDefault="0067193B" w:rsidP="0067193B">
      <w:pPr>
        <w:pStyle w:val="NormalWeb"/>
        <w:spacing w:before="0" w:beforeAutospacing="0" w:after="376" w:afterAutospacing="0"/>
        <w:rPr>
          <w:color w:val="000000" w:themeColor="text1"/>
        </w:rPr>
      </w:pPr>
      <w:r w:rsidRPr="0067193B">
        <w:rPr>
          <w:color w:val="000000" w:themeColor="text1"/>
        </w:rPr>
        <w:t xml:space="preserve">Since the advent of </w:t>
      </w:r>
      <w:hyperlink r:id="rId43" w:history="1">
        <w:r w:rsidRPr="0067193B">
          <w:rPr>
            <w:rStyle w:val="Hyperlink"/>
            <w:color w:val="000000" w:themeColor="text1"/>
            <w:u w:val="none"/>
          </w:rPr>
          <w:t>space exploration</w:t>
        </w:r>
      </w:hyperlink>
      <w:r w:rsidRPr="0067193B">
        <w:rPr>
          <w:color w:val="000000" w:themeColor="text1"/>
        </w:rPr>
        <w:t xml:space="preserve">, interest in experimental and clinical studies of the vestibular system has greatly increased. Investigators are concerned particularly about its performance when persons are exposed to the </w:t>
      </w:r>
      <w:hyperlink r:id="rId44" w:history="1">
        <w:r w:rsidRPr="0067193B">
          <w:rPr>
            <w:rStyle w:val="Hyperlink"/>
            <w:color w:val="000000" w:themeColor="text1"/>
            <w:u w:val="none"/>
          </w:rPr>
          <w:t>microgravity</w:t>
        </w:r>
      </w:hyperlink>
      <w:r w:rsidRPr="0067193B">
        <w:rPr>
          <w:color w:val="000000" w:themeColor="text1"/>
        </w:rPr>
        <w:t xml:space="preserve"> of </w:t>
      </w:r>
      <w:hyperlink r:id="rId45" w:history="1">
        <w:r w:rsidRPr="0067193B">
          <w:rPr>
            <w:rStyle w:val="Hyperlink"/>
            <w:color w:val="000000" w:themeColor="text1"/>
            <w:u w:val="none"/>
          </w:rPr>
          <w:t>spaceflight</w:t>
        </w:r>
      </w:hyperlink>
      <w:r w:rsidRPr="0067193B">
        <w:rPr>
          <w:color w:val="000000" w:themeColor="text1"/>
        </w:rPr>
        <w:t xml:space="preserve">, as compared with the </w:t>
      </w:r>
      <w:hyperlink r:id="rId46" w:history="1">
        <w:r w:rsidRPr="0067193B">
          <w:rPr>
            <w:rStyle w:val="Hyperlink"/>
            <w:color w:val="000000" w:themeColor="text1"/>
            <w:u w:val="none"/>
          </w:rPr>
          <w:t>Earth</w:t>
        </w:r>
      </w:hyperlink>
      <w:r w:rsidRPr="0067193B">
        <w:rPr>
          <w:color w:val="000000" w:themeColor="text1"/>
        </w:rPr>
        <w:t xml:space="preserve">’s gravitational field for which it evolved. Investigations include the growing use of </w:t>
      </w:r>
      <w:hyperlink r:id="rId47" w:history="1">
        <w:r w:rsidRPr="0067193B">
          <w:rPr>
            <w:rStyle w:val="Hyperlink"/>
            <w:color w:val="000000" w:themeColor="text1"/>
            <w:u w:val="none"/>
          </w:rPr>
          <w:t>centrifuges</w:t>
        </w:r>
      </w:hyperlink>
      <w:r w:rsidRPr="0067193B">
        <w:rPr>
          <w:color w:val="000000" w:themeColor="text1"/>
        </w:rPr>
        <w:t xml:space="preserve"> large enough to rotate </w:t>
      </w:r>
      <w:hyperlink r:id="rId48" w:history="1">
        <w:r w:rsidRPr="0067193B">
          <w:rPr>
            <w:rStyle w:val="Hyperlink"/>
            <w:color w:val="000000" w:themeColor="text1"/>
            <w:u w:val="none"/>
          </w:rPr>
          <w:t>human</w:t>
        </w:r>
      </w:hyperlink>
      <w:r w:rsidRPr="0067193B">
        <w:rPr>
          <w:color w:val="000000" w:themeColor="text1"/>
        </w:rPr>
        <w:t xml:space="preserve"> subjects, as well as ingeniously automated tests of postural equilibrium for evaluating the </w:t>
      </w:r>
      <w:proofErr w:type="spellStart"/>
      <w:r w:rsidRPr="0067193B">
        <w:rPr>
          <w:color w:val="000000" w:themeColor="text1"/>
        </w:rPr>
        <w:t>vestibulospinal</w:t>
      </w:r>
      <w:proofErr w:type="spellEnd"/>
      <w:r w:rsidRPr="0067193B">
        <w:rPr>
          <w:color w:val="000000" w:themeColor="text1"/>
        </w:rPr>
        <w:t xml:space="preserve"> reflexes. Some </w:t>
      </w:r>
      <w:hyperlink r:id="rId49" w:history="1">
        <w:r w:rsidRPr="0067193B">
          <w:rPr>
            <w:rStyle w:val="Hyperlink"/>
            <w:color w:val="000000" w:themeColor="text1"/>
            <w:u w:val="none"/>
          </w:rPr>
          <w:t>astronauts</w:t>
        </w:r>
      </w:hyperlink>
      <w:r w:rsidRPr="0067193B">
        <w:rPr>
          <w:color w:val="000000" w:themeColor="text1"/>
        </w:rPr>
        <w:t xml:space="preserve"> have experienced relatively minor vestibular symptoms on returning from spaceflight. Some of these disturbances have lasted for several days, but none have become permanent.</w:t>
      </w:r>
    </w:p>
    <w:p w:rsidR="0067193B" w:rsidRPr="0067193B" w:rsidRDefault="0067193B" w:rsidP="0067193B">
      <w:pPr>
        <w:spacing w:before="100" w:beforeAutospacing="1" w:after="100" w:afterAutospacing="1" w:line="240" w:lineRule="auto"/>
        <w:ind w:left="125"/>
        <w:rPr>
          <w:rFonts w:ascii="Times New Roman" w:eastAsia="Times New Roman" w:hAnsi="Times New Roman" w:cs="Times New Roman"/>
          <w:color w:val="000000" w:themeColor="text1"/>
          <w:sz w:val="24"/>
          <w:szCs w:val="24"/>
        </w:rPr>
      </w:pPr>
    </w:p>
    <w:p w:rsidR="00234491" w:rsidRPr="0067193B" w:rsidRDefault="00234491" w:rsidP="0067193B">
      <w:pPr>
        <w:spacing w:line="240" w:lineRule="auto"/>
        <w:rPr>
          <w:rFonts w:ascii="Times New Roman" w:hAnsi="Times New Roman" w:cs="Times New Roman"/>
          <w:color w:val="000000" w:themeColor="text1"/>
          <w:sz w:val="24"/>
          <w:szCs w:val="24"/>
        </w:rPr>
      </w:pPr>
    </w:p>
    <w:sectPr w:rsidR="00234491" w:rsidRPr="0067193B" w:rsidSect="002344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B6B0A"/>
    <w:multiLevelType w:val="multilevel"/>
    <w:tmpl w:val="449A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7193B"/>
    <w:rsid w:val="00234491"/>
    <w:rsid w:val="00671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491"/>
  </w:style>
  <w:style w:type="paragraph" w:styleId="Heading1">
    <w:name w:val="heading 1"/>
    <w:basedOn w:val="Normal"/>
    <w:link w:val="Heading1Char"/>
    <w:uiPriority w:val="9"/>
    <w:qFormat/>
    <w:rsid w:val="006719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719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93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7193B"/>
    <w:rPr>
      <w:color w:val="0000FF"/>
      <w:u w:val="single"/>
    </w:rPr>
  </w:style>
  <w:style w:type="paragraph" w:styleId="NormalWeb">
    <w:name w:val="Normal (Web)"/>
    <w:basedOn w:val="Normal"/>
    <w:uiPriority w:val="99"/>
    <w:semiHidden/>
    <w:unhideWhenUsed/>
    <w:rsid w:val="006719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7193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8224319">
      <w:bodyDiv w:val="1"/>
      <w:marLeft w:val="0"/>
      <w:marRight w:val="0"/>
      <w:marTop w:val="0"/>
      <w:marBottom w:val="0"/>
      <w:divBdr>
        <w:top w:val="none" w:sz="0" w:space="0" w:color="auto"/>
        <w:left w:val="none" w:sz="0" w:space="0" w:color="auto"/>
        <w:bottom w:val="none" w:sz="0" w:space="0" w:color="auto"/>
        <w:right w:val="none" w:sz="0" w:space="0" w:color="auto"/>
      </w:divBdr>
    </w:div>
    <w:div w:id="460998074">
      <w:bodyDiv w:val="1"/>
      <w:marLeft w:val="0"/>
      <w:marRight w:val="0"/>
      <w:marTop w:val="0"/>
      <w:marBottom w:val="0"/>
      <w:divBdr>
        <w:top w:val="none" w:sz="0" w:space="0" w:color="auto"/>
        <w:left w:val="none" w:sz="0" w:space="0" w:color="auto"/>
        <w:bottom w:val="none" w:sz="0" w:space="0" w:color="auto"/>
        <w:right w:val="none" w:sz="0" w:space="0" w:color="auto"/>
      </w:divBdr>
      <w:divsChild>
        <w:div w:id="836843264">
          <w:marLeft w:val="0"/>
          <w:marRight w:val="0"/>
          <w:marTop w:val="0"/>
          <w:marBottom w:val="0"/>
          <w:divBdr>
            <w:top w:val="none" w:sz="0" w:space="0" w:color="auto"/>
            <w:left w:val="none" w:sz="0" w:space="0" w:color="auto"/>
            <w:bottom w:val="none" w:sz="0" w:space="0" w:color="auto"/>
            <w:right w:val="none" w:sz="0" w:space="0" w:color="auto"/>
          </w:divBdr>
          <w:divsChild>
            <w:div w:id="1144349737">
              <w:marLeft w:val="0"/>
              <w:marRight w:val="0"/>
              <w:marTop w:val="0"/>
              <w:marBottom w:val="0"/>
              <w:divBdr>
                <w:top w:val="none" w:sz="0" w:space="0" w:color="auto"/>
                <w:left w:val="none" w:sz="0" w:space="0" w:color="auto"/>
                <w:bottom w:val="none" w:sz="0" w:space="0" w:color="auto"/>
                <w:right w:val="none" w:sz="0" w:space="0" w:color="auto"/>
              </w:divBdr>
              <w:divsChild>
                <w:div w:id="1087070877">
                  <w:marLeft w:val="0"/>
                  <w:marRight w:val="0"/>
                  <w:marTop w:val="0"/>
                  <w:marBottom w:val="0"/>
                  <w:divBdr>
                    <w:top w:val="none" w:sz="0" w:space="0" w:color="auto"/>
                    <w:left w:val="none" w:sz="0" w:space="0" w:color="auto"/>
                    <w:bottom w:val="none" w:sz="0" w:space="0" w:color="auto"/>
                    <w:right w:val="none" w:sz="0" w:space="0" w:color="auto"/>
                  </w:divBdr>
                  <w:divsChild>
                    <w:div w:id="1442147074">
                      <w:marLeft w:val="0"/>
                      <w:marRight w:val="0"/>
                      <w:marTop w:val="0"/>
                      <w:marBottom w:val="0"/>
                      <w:divBdr>
                        <w:top w:val="none" w:sz="0" w:space="0" w:color="auto"/>
                        <w:left w:val="none" w:sz="0" w:space="0" w:color="auto"/>
                        <w:bottom w:val="none" w:sz="0" w:space="0" w:color="auto"/>
                        <w:right w:val="none" w:sz="0" w:space="0" w:color="auto"/>
                      </w:divBdr>
                      <w:divsChild>
                        <w:div w:id="1015381447">
                          <w:marLeft w:val="125"/>
                          <w:marRight w:val="125"/>
                          <w:marTop w:val="0"/>
                          <w:marBottom w:val="0"/>
                          <w:divBdr>
                            <w:top w:val="none" w:sz="0" w:space="0" w:color="auto"/>
                            <w:left w:val="none" w:sz="0" w:space="0" w:color="auto"/>
                            <w:bottom w:val="none" w:sz="0" w:space="0" w:color="auto"/>
                            <w:right w:val="none" w:sz="0" w:space="0" w:color="auto"/>
                          </w:divBdr>
                          <w:divsChild>
                            <w:div w:id="12895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53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science/saccule" TargetMode="External"/><Relationship Id="rId18" Type="http://schemas.openxmlformats.org/officeDocument/2006/relationships/hyperlink" Target="https://www.britannica.com/science/lateral-line-system" TargetMode="External"/><Relationship Id="rId26" Type="http://schemas.openxmlformats.org/officeDocument/2006/relationships/hyperlink" Target="https://www.merriam-webster.com/dictionary/reciprocal" TargetMode="External"/><Relationship Id="rId39" Type="http://schemas.openxmlformats.org/officeDocument/2006/relationships/hyperlink" Target="https://www.britannica.com/science/deafness" TargetMode="External"/><Relationship Id="rId3" Type="http://schemas.openxmlformats.org/officeDocument/2006/relationships/settings" Target="settings.xml"/><Relationship Id="rId21" Type="http://schemas.openxmlformats.org/officeDocument/2006/relationships/hyperlink" Target="https://www.britannica.com/science/ampulla-of-semicircular-duct" TargetMode="External"/><Relationship Id="rId34" Type="http://schemas.openxmlformats.org/officeDocument/2006/relationships/hyperlink" Target="https://www.britannica.com/technology/ship" TargetMode="External"/><Relationship Id="rId42" Type="http://schemas.openxmlformats.org/officeDocument/2006/relationships/hyperlink" Target="https://www.merriam-webster.com/dictionary/cerebral" TargetMode="External"/><Relationship Id="rId47" Type="http://schemas.openxmlformats.org/officeDocument/2006/relationships/hyperlink" Target="https://www.britannica.com/technology/centrifuge" TargetMode="External"/><Relationship Id="rId50" Type="http://schemas.openxmlformats.org/officeDocument/2006/relationships/fontTable" Target="fontTable.xml"/><Relationship Id="rId7" Type="http://schemas.openxmlformats.org/officeDocument/2006/relationships/hyperlink" Target="https://www.britannica.com/science/inner-ear" TargetMode="External"/><Relationship Id="rId12" Type="http://schemas.openxmlformats.org/officeDocument/2006/relationships/hyperlink" Target="https://www.britannica.com/science/utricle" TargetMode="External"/><Relationship Id="rId17" Type="http://schemas.openxmlformats.org/officeDocument/2006/relationships/hyperlink" Target="https://www.britannica.com/science/brainstem" TargetMode="External"/><Relationship Id="rId25" Type="http://schemas.openxmlformats.org/officeDocument/2006/relationships/hyperlink" Target="https://www.britannica.com/science/vestibular-system" TargetMode="External"/><Relationship Id="rId33" Type="http://schemas.openxmlformats.org/officeDocument/2006/relationships/hyperlink" Target="https://www.britannica.com/science/direct-current" TargetMode="External"/><Relationship Id="rId38" Type="http://schemas.openxmlformats.org/officeDocument/2006/relationships/hyperlink" Target="https://www.merriam-webster.com/dictionary/acute" TargetMode="External"/><Relationship Id="rId46" Type="http://schemas.openxmlformats.org/officeDocument/2006/relationships/hyperlink" Target="https://www.britannica.com/place/Earth" TargetMode="External"/><Relationship Id="rId2" Type="http://schemas.openxmlformats.org/officeDocument/2006/relationships/styles" Target="styles.xml"/><Relationship Id="rId16" Type="http://schemas.openxmlformats.org/officeDocument/2006/relationships/hyperlink" Target="https://www.britannica.com/science/spinal-cord" TargetMode="External"/><Relationship Id="rId20" Type="http://schemas.openxmlformats.org/officeDocument/2006/relationships/hyperlink" Target="https://www.britannica.com/science/crista-ampullaris" TargetMode="External"/><Relationship Id="rId29" Type="http://schemas.openxmlformats.org/officeDocument/2006/relationships/hyperlink" Target="https://www.britannica.com/science/antibiotic" TargetMode="External"/><Relationship Id="rId41" Type="http://schemas.openxmlformats.org/officeDocument/2006/relationships/hyperlink" Target="https://www.britannica.com/science/epilepsy" TargetMode="External"/><Relationship Id="rId1" Type="http://schemas.openxmlformats.org/officeDocument/2006/relationships/numbering" Target="numbering.xml"/><Relationship Id="rId6" Type="http://schemas.openxmlformats.org/officeDocument/2006/relationships/hyperlink" Target="https://www.britannica.com/science/vestibular-system" TargetMode="External"/><Relationship Id="rId11" Type="http://schemas.openxmlformats.org/officeDocument/2006/relationships/hyperlink" Target="https://www.britannica.com/science/rotation-physics" TargetMode="External"/><Relationship Id="rId24" Type="http://schemas.openxmlformats.org/officeDocument/2006/relationships/hyperlink" Target="https://www.britannica.com/biography/Marie-Jean-Pierre-Flourens" TargetMode="External"/><Relationship Id="rId32" Type="http://schemas.openxmlformats.org/officeDocument/2006/relationships/hyperlink" Target="https://www.britannica.com/science/amplitude-physics" TargetMode="External"/><Relationship Id="rId37" Type="http://schemas.openxmlformats.org/officeDocument/2006/relationships/hyperlink" Target="https://www.britannica.com/science/motion-sickness" TargetMode="External"/><Relationship Id="rId40" Type="http://schemas.openxmlformats.org/officeDocument/2006/relationships/hyperlink" Target="https://www.britannica.com/science/Meniere-disease" TargetMode="External"/><Relationship Id="rId45" Type="http://schemas.openxmlformats.org/officeDocument/2006/relationships/hyperlink" Target="https://www.britannica.com/science/spaceflight" TargetMode="External"/><Relationship Id="rId5" Type="http://schemas.openxmlformats.org/officeDocument/2006/relationships/hyperlink" Target="https://www.britannica.com/science/proprioception" TargetMode="External"/><Relationship Id="rId15" Type="http://schemas.openxmlformats.org/officeDocument/2006/relationships/hyperlink" Target="https://www.britannica.com/science/sound-physics" TargetMode="External"/><Relationship Id="rId23" Type="http://schemas.openxmlformats.org/officeDocument/2006/relationships/hyperlink" Target="https://www.merriam-webster.com/dictionary/equilibrium" TargetMode="External"/><Relationship Id="rId28" Type="http://schemas.openxmlformats.org/officeDocument/2006/relationships/hyperlink" Target="https://www.britannica.com/science/ototoxic-drug" TargetMode="External"/><Relationship Id="rId36" Type="http://schemas.openxmlformats.org/officeDocument/2006/relationships/hyperlink" Target="https://www.britannica.com/science/vomiting" TargetMode="External"/><Relationship Id="rId49" Type="http://schemas.openxmlformats.org/officeDocument/2006/relationships/hyperlink" Target="https://www.britannica.com/topic/astronaut" TargetMode="External"/><Relationship Id="rId10" Type="http://schemas.openxmlformats.org/officeDocument/2006/relationships/hyperlink" Target="https://www.britannica.com/science/semicircular-canal" TargetMode="External"/><Relationship Id="rId19" Type="http://schemas.openxmlformats.org/officeDocument/2006/relationships/hyperlink" Target="https://www.britannica.com/science/organ-biology" TargetMode="External"/><Relationship Id="rId31" Type="http://schemas.openxmlformats.org/officeDocument/2006/relationships/hyperlink" Target="https://www.britannica.com/science/ataxia" TargetMode="External"/><Relationship Id="rId44" Type="http://schemas.openxmlformats.org/officeDocument/2006/relationships/hyperlink" Target="https://www.britannica.com/science/microgravity" TargetMode="External"/><Relationship Id="rId4" Type="http://schemas.openxmlformats.org/officeDocument/2006/relationships/webSettings" Target="webSettings.xml"/><Relationship Id="rId9" Type="http://schemas.openxmlformats.org/officeDocument/2006/relationships/hyperlink" Target="https://www.britannica.com/science/head-anatomy" TargetMode="External"/><Relationship Id="rId14" Type="http://schemas.openxmlformats.org/officeDocument/2006/relationships/hyperlink" Target="https://www.britannica.com/science/vestibule-ear" TargetMode="External"/><Relationship Id="rId22" Type="http://schemas.openxmlformats.org/officeDocument/2006/relationships/hyperlink" Target="https://www.britannica.com/science/hearing-sense" TargetMode="External"/><Relationship Id="rId27" Type="http://schemas.openxmlformats.org/officeDocument/2006/relationships/hyperlink" Target="https://www.britannica.com/science/vertigo" TargetMode="External"/><Relationship Id="rId30" Type="http://schemas.openxmlformats.org/officeDocument/2006/relationships/hyperlink" Target="https://www.britannica.com/science/streptomycin" TargetMode="External"/><Relationship Id="rId35" Type="http://schemas.openxmlformats.org/officeDocument/2006/relationships/hyperlink" Target="https://www.britannica.com/topic/Nausea-novel-by-Sartre" TargetMode="External"/><Relationship Id="rId43" Type="http://schemas.openxmlformats.org/officeDocument/2006/relationships/hyperlink" Target="https://www.britannica.com/science/space-exploration" TargetMode="External"/><Relationship Id="rId48" Type="http://schemas.openxmlformats.org/officeDocument/2006/relationships/hyperlink" Target="https://www.britannica.com/topic/human-being" TargetMode="External"/><Relationship Id="rId8" Type="http://schemas.openxmlformats.org/officeDocument/2006/relationships/hyperlink" Target="https://www.britannica.com/science/proprioception"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1435</Words>
  <Characters>8183</Characters>
  <Application>Microsoft Office Word</Application>
  <DocSecurity>0</DocSecurity>
  <Lines>68</Lines>
  <Paragraphs>19</Paragraphs>
  <ScaleCrop>false</ScaleCrop>
  <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2020-06-10T19:34:00Z</dcterms:created>
  <dcterms:modified xsi:type="dcterms:W3CDTF">2020-06-10T19:38:00Z</dcterms:modified>
</cp:coreProperties>
</file>