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D108" w14:textId="3B986BFD" w:rsidR="00493780" w:rsidRDefault="00CB26EF">
      <w:pPr>
        <w:rPr>
          <w:sz w:val="28"/>
          <w:szCs w:val="28"/>
        </w:rPr>
      </w:pPr>
      <w:r>
        <w:rPr>
          <w:sz w:val="28"/>
          <w:szCs w:val="28"/>
        </w:rPr>
        <w:t>Some of the laws affecting the engineering industry are:</w:t>
      </w:r>
    </w:p>
    <w:p w14:paraId="6173ACA4" w14:textId="47A685BB" w:rsidR="00CB26EF" w:rsidRDefault="00CB26EF" w:rsidP="00CB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Organizational law</w:t>
      </w:r>
    </w:p>
    <w:p w14:paraId="5A653737" w14:textId="7F846F82" w:rsidR="00CB26EF" w:rsidRDefault="00CB26EF" w:rsidP="00CB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Securities law</w:t>
      </w:r>
    </w:p>
    <w:p w14:paraId="16B6C5BD" w14:textId="652C901A" w:rsidR="00CB26EF" w:rsidRDefault="00CB26EF" w:rsidP="00CB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Consumer protection law</w:t>
      </w:r>
    </w:p>
    <w:p w14:paraId="79A1254F" w14:textId="55A6B6EE" w:rsidR="00CB26EF" w:rsidRDefault="00CB26EF" w:rsidP="00CB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Contract law</w:t>
      </w:r>
    </w:p>
    <w:p w14:paraId="77C4A97D" w14:textId="407C8523" w:rsidR="002257E9" w:rsidRDefault="002257E9" w:rsidP="00CB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Employees protection law</w:t>
      </w:r>
    </w:p>
    <w:p w14:paraId="040C6EF4" w14:textId="3E02CE53" w:rsidR="002257E9" w:rsidRDefault="002257E9" w:rsidP="002257E9">
      <w:pPr>
        <w:rPr>
          <w:sz w:val="28"/>
          <w:szCs w:val="28"/>
        </w:rPr>
      </w:pPr>
      <w:r>
        <w:rPr>
          <w:sz w:val="28"/>
          <w:szCs w:val="28"/>
        </w:rPr>
        <w:t xml:space="preserve">Employees protection </w:t>
      </w:r>
      <w:proofErr w:type="gramStart"/>
      <w:r>
        <w:rPr>
          <w:sz w:val="28"/>
          <w:szCs w:val="28"/>
        </w:rPr>
        <w:t>law:</w:t>
      </w:r>
      <w:proofErr w:type="gramEnd"/>
      <w:r>
        <w:rPr>
          <w:sz w:val="28"/>
          <w:szCs w:val="28"/>
        </w:rPr>
        <w:t xml:space="preserve"> below are some of the laws guiding an employee’s working condition</w:t>
      </w:r>
    </w:p>
    <w:p w14:paraId="0CB22EAE" w14:textId="00FA30CC" w:rsidR="002257E9" w:rsidRDefault="002257E9" w:rsidP="002257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Employees receive protection from dangerous machines</w:t>
      </w:r>
    </w:p>
    <w:p w14:paraId="192EA6AD" w14:textId="1773EE43" w:rsidR="002257E9" w:rsidRDefault="002257E9" w:rsidP="002257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Employees should have a reasonable temperature at their workplace</w:t>
      </w:r>
    </w:p>
    <w:p w14:paraId="0FDB145E" w14:textId="70FAA227" w:rsidR="002257E9" w:rsidRDefault="002257E9" w:rsidP="002257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Employees should have enough breaking periods while working.</w:t>
      </w:r>
    </w:p>
    <w:p w14:paraId="5A2B973F" w14:textId="62F8C882" w:rsidR="002257E9" w:rsidRPr="002257E9" w:rsidRDefault="002257E9" w:rsidP="002257E9">
      <w:pPr>
        <w:rPr>
          <w:sz w:val="28"/>
          <w:szCs w:val="28"/>
        </w:rPr>
      </w:pPr>
      <w:r>
        <w:rPr>
          <w:sz w:val="28"/>
          <w:szCs w:val="28"/>
        </w:rPr>
        <w:t xml:space="preserve">Contract law: if the intention is to enter an agreement with another person or entity, then contract law is binding. This also has a special area that is involved directly with factors affecting business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government contracts.</w:t>
      </w:r>
      <w:bookmarkStart w:id="0" w:name="_GoBack"/>
      <w:bookmarkEnd w:id="0"/>
    </w:p>
    <w:sectPr w:rsidR="002257E9" w:rsidRPr="0022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DAA"/>
    <w:multiLevelType w:val="hybridMultilevel"/>
    <w:tmpl w:val="4E16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1B9"/>
    <w:multiLevelType w:val="hybridMultilevel"/>
    <w:tmpl w:val="16DA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EF"/>
    <w:rsid w:val="002257E9"/>
    <w:rsid w:val="00824577"/>
    <w:rsid w:val="00AD4E86"/>
    <w:rsid w:val="00C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3727"/>
  <w15:chartTrackingRefBased/>
  <w15:docId w15:val="{742E754B-A419-4460-B1C3-17D35AB0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osayande osawe</dc:creator>
  <cp:keywords/>
  <dc:description/>
  <cp:lastModifiedBy>osa osayande osawe</cp:lastModifiedBy>
  <cp:revision>1</cp:revision>
  <dcterms:created xsi:type="dcterms:W3CDTF">2020-06-15T09:09:00Z</dcterms:created>
  <dcterms:modified xsi:type="dcterms:W3CDTF">2020-06-15T09:28:00Z</dcterms:modified>
</cp:coreProperties>
</file>