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D344F" w14:textId="2B52265B" w:rsidR="005567E6" w:rsidRPr="005567E6" w:rsidRDefault="005567E6" w:rsidP="005567E6">
      <w:pPr>
        <w:jc w:val="center"/>
        <w:rPr>
          <w:b/>
        </w:rPr>
      </w:pPr>
      <w:r w:rsidRPr="005567E6">
        <w:rPr>
          <w:b/>
        </w:rPr>
        <w:t>ENGINERRING LAW AND MANAGERIAL ECONOMICS</w:t>
      </w:r>
    </w:p>
    <w:p w14:paraId="099642A9" w14:textId="74BEB699" w:rsidR="005567E6" w:rsidRDefault="005567E6">
      <w:r>
        <w:t>ADEGOKE OLAYINKA D.</w:t>
      </w:r>
    </w:p>
    <w:p w14:paraId="537007AA" w14:textId="0CB47E60" w:rsidR="005567E6" w:rsidRDefault="005567E6">
      <w:r>
        <w:t>17/ENG06/002</w:t>
      </w:r>
    </w:p>
    <w:p w14:paraId="0360DE61" w14:textId="62E801B4" w:rsidR="005567E6" w:rsidRDefault="005567E6">
      <w:r>
        <w:t>MECHANICAL ENGR.</w:t>
      </w:r>
    </w:p>
    <w:p w14:paraId="5D1128E7" w14:textId="4FBE16AC" w:rsidR="005567E6" w:rsidRDefault="005567E6">
      <w:r>
        <w:t>15-06-2020</w:t>
      </w:r>
    </w:p>
    <w:p w14:paraId="5988EEF1" w14:textId="20EF4D2A" w:rsidR="005567E6" w:rsidRPr="005567E6" w:rsidRDefault="005567E6" w:rsidP="005567E6">
      <w:pPr>
        <w:jc w:val="center"/>
        <w:rPr>
          <w:b/>
        </w:rPr>
      </w:pPr>
      <w:r w:rsidRPr="005567E6">
        <w:rPr>
          <w:b/>
        </w:rPr>
        <w:t>SHORT TEST</w:t>
      </w:r>
    </w:p>
    <w:p w14:paraId="1A29877B" w14:textId="08C9ED52" w:rsidR="008A273C" w:rsidRDefault="005567E6">
      <w:r>
        <w:t>The Nigerian legal system</w:t>
      </w:r>
      <w:r w:rsidR="006F144A" w:rsidRPr="006F144A">
        <w:t xml:space="preserve">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006F144A" w:rsidRPr="006F144A">
        <w:rPr>
          <w:rFonts w:ascii="Roboto" w:hAnsi="Roboto"/>
          <w:color w:val="000000"/>
          <w:sz w:val="27"/>
          <w:szCs w:val="27"/>
          <w:shd w:val="clear" w:color="auto" w:fill="FFFFFF"/>
        </w:rPr>
        <w:t xml:space="preserve"> </w:t>
      </w:r>
      <w:r w:rsidR="006F144A" w:rsidRPr="006F144A">
        <w:t>it is imperative to understand the role of regional tax measures, legal </w:t>
      </w:r>
      <w:r w:rsidR="006F144A" w:rsidRPr="006F144A">
        <w:rPr>
          <w:b/>
          <w:bCs/>
        </w:rPr>
        <w:t>factors affecting business</w:t>
      </w:r>
      <w:r w:rsidR="006F144A" w:rsidRPr="006F144A">
        <w:t> and regulatory measures in the determination of how your business is affect</w:t>
      </w:r>
      <w:r>
        <w:t>ed.</w:t>
      </w:r>
    </w:p>
    <w:p w14:paraId="0D93C749" w14:textId="77777777" w:rsidR="006F144A" w:rsidRPr="005567E6" w:rsidRDefault="006F144A" w:rsidP="006F144A">
      <w:pPr>
        <w:rPr>
          <w:b/>
          <w:bCs/>
        </w:rPr>
      </w:pPr>
      <w:r w:rsidRPr="005567E6">
        <w:rPr>
          <w:b/>
          <w:bCs/>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5567E6" w:rsidRDefault="006F144A" w:rsidP="006F144A">
      <w:pPr>
        <w:rPr>
          <w:b/>
          <w:bCs/>
        </w:rPr>
      </w:pPr>
      <w:r w:rsidRPr="005567E6">
        <w:rPr>
          <w:b/>
          <w:bCs/>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 xml:space="preserve">Every company issue </w:t>
      </w:r>
      <w:proofErr w:type="gramStart"/>
      <w:r w:rsidRPr="006F144A">
        <w:t>securities</w:t>
      </w:r>
      <w:proofErr w:type="gramEnd"/>
      <w:r w:rsidRPr="006F144A">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bookmarkStart w:id="0" w:name="_GoBack"/>
      <w:bookmarkEnd w:id="0"/>
    </w:p>
    <w:sectPr w:rsidR="006F144A" w:rsidRP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5567E6"/>
    <w:rsid w:val="00632F20"/>
    <w:rsid w:val="006F144A"/>
    <w:rsid w:val="009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4F5DC-BABE-4CC4-9FE0-EC737D6F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ADEGOKE OROBOLA</cp:lastModifiedBy>
  <cp:revision>2</cp:revision>
  <dcterms:created xsi:type="dcterms:W3CDTF">2020-06-15T09:55:00Z</dcterms:created>
  <dcterms:modified xsi:type="dcterms:W3CDTF">2020-06-15T09:55:00Z</dcterms:modified>
</cp:coreProperties>
</file>