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79" w:rsidRDefault="000C2D79" w:rsidP="000C2D79">
      <w:pPr>
        <w:rPr>
          <w:b/>
          <w:sz w:val="24"/>
        </w:rPr>
      </w:pPr>
      <w:r>
        <w:rPr>
          <w:b/>
          <w:sz w:val="24"/>
        </w:rPr>
        <w:t>NAME: TOLUSE TOLULOPE</w:t>
      </w:r>
    </w:p>
    <w:p w:rsidR="000C2D79" w:rsidRDefault="000C2D79" w:rsidP="000C2D79">
      <w:pPr>
        <w:rPr>
          <w:b/>
          <w:sz w:val="24"/>
        </w:rPr>
      </w:pPr>
      <w:r>
        <w:rPr>
          <w:b/>
          <w:sz w:val="24"/>
        </w:rPr>
        <w:t>MATRIC: 15/ENG07/044</w:t>
      </w:r>
    </w:p>
    <w:p w:rsidR="000C2D79" w:rsidRDefault="000C2D79" w:rsidP="000C2D79">
      <w:pPr>
        <w:rPr>
          <w:b/>
          <w:sz w:val="24"/>
        </w:rPr>
      </w:pPr>
      <w:r>
        <w:rPr>
          <w:b/>
          <w:sz w:val="24"/>
        </w:rPr>
        <w:t>DEPT: CHEMICAL ENG</w:t>
      </w:r>
    </w:p>
    <w:p w:rsidR="000C2D79" w:rsidRDefault="000C2D79" w:rsidP="000C2D7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TEST Q.2</w:t>
      </w:r>
    </w:p>
    <w:p w:rsidR="009320D6" w:rsidRDefault="00DB71A7" w:rsidP="00743A8A">
      <w:pPr>
        <w:jc w:val="center"/>
      </w:pPr>
      <w:r>
        <w:t xml:space="preserve">An overview on issues of the Nigerian legal system and </w:t>
      </w:r>
      <w:r w:rsidRPr="00743A8A">
        <w:rPr>
          <w:sz w:val="24"/>
        </w:rPr>
        <w:t>its</w:t>
      </w:r>
      <w:r>
        <w:t xml:space="preserve"> effects on eingeering industries.</w:t>
      </w:r>
    </w:p>
    <w:p w:rsidR="00743A8A" w:rsidRDefault="00743A8A" w:rsidP="00743A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42"/>
        </w:rPr>
      </w:pPr>
      <w:r>
        <w:rPr>
          <w:rFonts w:cstheme="minorHAnsi"/>
          <w:bCs/>
          <w:sz w:val="24"/>
          <w:szCs w:val="42"/>
        </w:rPr>
        <w:t xml:space="preserve">What are the key recent developments affecting doing </w:t>
      </w:r>
      <w:r w:rsidRPr="00743A8A">
        <w:rPr>
          <w:rFonts w:cstheme="minorHAnsi"/>
          <w:bCs/>
          <w:sz w:val="24"/>
          <w:szCs w:val="42"/>
        </w:rPr>
        <w:t>business in your jurisdiction?</w:t>
      </w:r>
    </w:p>
    <w:p w:rsidR="008A1EFF" w:rsidRDefault="008A1EFF" w:rsidP="008A1E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12121"/>
          <w:sz w:val="28"/>
          <w:szCs w:val="46"/>
        </w:rPr>
      </w:pPr>
    </w:p>
    <w:p w:rsidR="008A1EFF" w:rsidRPr="008A1EFF" w:rsidRDefault="008A1EFF" w:rsidP="008A1E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12121"/>
          <w:sz w:val="28"/>
          <w:szCs w:val="46"/>
        </w:rPr>
      </w:pPr>
      <w:r w:rsidRPr="008A1EFF">
        <w:rPr>
          <w:rFonts w:cstheme="minorHAnsi"/>
          <w:b/>
          <w:bCs/>
          <w:color w:val="212121"/>
          <w:sz w:val="28"/>
          <w:szCs w:val="46"/>
        </w:rPr>
        <w:t>Competition</w:t>
      </w:r>
    </w:p>
    <w:p w:rsidR="008A1EFF" w:rsidRPr="008A1EFF" w:rsidRDefault="008A1EFF" w:rsidP="008A1E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46"/>
        </w:rPr>
      </w:pPr>
      <w:r>
        <w:rPr>
          <w:rFonts w:cstheme="minorHAnsi"/>
          <w:sz w:val="24"/>
          <w:szCs w:val="46"/>
        </w:rPr>
        <w:t xml:space="preserve">The Federal Competition and </w:t>
      </w:r>
      <w:r w:rsidRPr="008A1EFF">
        <w:rPr>
          <w:rFonts w:cstheme="minorHAnsi"/>
          <w:sz w:val="24"/>
          <w:szCs w:val="46"/>
        </w:rPr>
        <w:t>Cons</w:t>
      </w:r>
      <w:r>
        <w:rPr>
          <w:rFonts w:cstheme="minorHAnsi"/>
          <w:sz w:val="24"/>
          <w:szCs w:val="46"/>
        </w:rPr>
        <w:t xml:space="preserve">umer Protection Act (FCCPA) was enacted on 30 January 2019. The FCCPA repealed the Consumer </w:t>
      </w:r>
      <w:r w:rsidRPr="008A1EFF">
        <w:rPr>
          <w:rFonts w:cstheme="minorHAnsi"/>
          <w:sz w:val="24"/>
          <w:szCs w:val="46"/>
        </w:rPr>
        <w:t>Prote</w:t>
      </w:r>
      <w:r>
        <w:rPr>
          <w:rFonts w:cstheme="minorHAnsi"/>
          <w:sz w:val="24"/>
          <w:szCs w:val="46"/>
        </w:rPr>
        <w:t xml:space="preserve">ction Act and the provisions of </w:t>
      </w:r>
      <w:r w:rsidRPr="008A1EFF">
        <w:rPr>
          <w:rFonts w:cstheme="minorHAnsi"/>
          <w:sz w:val="24"/>
          <w:szCs w:val="46"/>
        </w:rPr>
        <w:t>th</w:t>
      </w:r>
      <w:r>
        <w:rPr>
          <w:rFonts w:cstheme="minorHAnsi"/>
          <w:sz w:val="24"/>
          <w:szCs w:val="46"/>
        </w:rPr>
        <w:t xml:space="preserve">e Investment and Securities Act relating to merger control and </w:t>
      </w:r>
      <w:r w:rsidRPr="008A1EFF">
        <w:rPr>
          <w:rFonts w:cstheme="minorHAnsi"/>
          <w:sz w:val="24"/>
          <w:szCs w:val="46"/>
        </w:rPr>
        <w:t>esta</w:t>
      </w:r>
      <w:r>
        <w:rPr>
          <w:rFonts w:cstheme="minorHAnsi"/>
          <w:sz w:val="24"/>
          <w:szCs w:val="46"/>
        </w:rPr>
        <w:t xml:space="preserve">blished the Federal Competition </w:t>
      </w:r>
      <w:r w:rsidRPr="008A1EFF">
        <w:rPr>
          <w:rFonts w:cstheme="minorHAnsi"/>
          <w:sz w:val="24"/>
          <w:szCs w:val="46"/>
        </w:rPr>
        <w:t>and</w:t>
      </w:r>
      <w:r>
        <w:rPr>
          <w:rFonts w:cstheme="minorHAnsi"/>
          <w:sz w:val="24"/>
          <w:szCs w:val="46"/>
        </w:rPr>
        <w:t xml:space="preserve"> Consumer Protection Commission </w:t>
      </w:r>
      <w:r w:rsidRPr="008A1EFF">
        <w:rPr>
          <w:rFonts w:cstheme="minorHAnsi"/>
          <w:sz w:val="24"/>
          <w:szCs w:val="46"/>
        </w:rPr>
        <w:t>(FCCPC). The FCCPC is n</w:t>
      </w:r>
      <w:r>
        <w:rPr>
          <w:rFonts w:cstheme="minorHAnsi"/>
          <w:sz w:val="24"/>
          <w:szCs w:val="46"/>
        </w:rPr>
        <w:t xml:space="preserve">ow vested with </w:t>
      </w:r>
      <w:r w:rsidRPr="008A1EFF">
        <w:rPr>
          <w:rFonts w:cstheme="minorHAnsi"/>
          <w:sz w:val="24"/>
          <w:szCs w:val="46"/>
        </w:rPr>
        <w:t>the</w:t>
      </w:r>
      <w:r>
        <w:rPr>
          <w:rFonts w:cstheme="minorHAnsi"/>
          <w:sz w:val="24"/>
          <w:szCs w:val="46"/>
        </w:rPr>
        <w:t xml:space="preserve"> powers to approve and regulate </w:t>
      </w:r>
      <w:r w:rsidRPr="008A1EFF">
        <w:rPr>
          <w:rFonts w:cstheme="minorHAnsi"/>
          <w:sz w:val="24"/>
          <w:szCs w:val="46"/>
        </w:rPr>
        <w:t>merge</w:t>
      </w:r>
      <w:r>
        <w:rPr>
          <w:rFonts w:cstheme="minorHAnsi"/>
          <w:sz w:val="24"/>
          <w:szCs w:val="46"/>
        </w:rPr>
        <w:t xml:space="preserve">rs which include amalgamations, </w:t>
      </w:r>
      <w:r w:rsidRPr="008A1EFF">
        <w:rPr>
          <w:rFonts w:cstheme="minorHAnsi"/>
          <w:sz w:val="24"/>
          <w:szCs w:val="46"/>
        </w:rPr>
        <w:t>business combinations and joint</w:t>
      </w:r>
    </w:p>
    <w:p w:rsidR="00743A8A" w:rsidRDefault="008A1EFF" w:rsidP="008A1E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46"/>
        </w:rPr>
      </w:pPr>
      <w:r w:rsidRPr="008A1EFF">
        <w:rPr>
          <w:rFonts w:cstheme="minorHAnsi"/>
          <w:sz w:val="24"/>
          <w:szCs w:val="46"/>
        </w:rPr>
        <w:t>ventures.</w:t>
      </w:r>
    </w:p>
    <w:p w:rsidR="008A1EFF" w:rsidRPr="008A1EFF" w:rsidRDefault="008A1EFF" w:rsidP="008A1EF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"/>
          <w:szCs w:val="42"/>
        </w:rPr>
      </w:pPr>
    </w:p>
    <w:p w:rsidR="00743A8A" w:rsidRDefault="00743A8A" w:rsidP="00743A8A"/>
    <w:p w:rsidR="00DE578F" w:rsidRPr="00DE578F" w:rsidRDefault="00DE578F" w:rsidP="00DE5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12121"/>
          <w:sz w:val="28"/>
          <w:szCs w:val="46"/>
        </w:rPr>
      </w:pPr>
      <w:r w:rsidRPr="00DE578F">
        <w:rPr>
          <w:rFonts w:cstheme="minorHAnsi"/>
          <w:b/>
          <w:bCs/>
          <w:color w:val="212121"/>
          <w:sz w:val="28"/>
          <w:szCs w:val="46"/>
        </w:rPr>
        <w:t>Company Law and Administration</w:t>
      </w:r>
    </w:p>
    <w:p w:rsidR="00DE578F" w:rsidRPr="00DE578F" w:rsidRDefault="00DE578F" w:rsidP="00DE578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46"/>
        </w:rPr>
      </w:pPr>
      <w:r w:rsidRPr="00DE578F">
        <w:rPr>
          <w:rFonts w:cstheme="minorHAnsi"/>
          <w:color w:val="212121"/>
          <w:sz w:val="24"/>
          <w:szCs w:val="46"/>
        </w:rPr>
        <w:t>As of</w:t>
      </w:r>
      <w:r>
        <w:rPr>
          <w:rFonts w:cstheme="minorHAnsi"/>
          <w:color w:val="212121"/>
          <w:sz w:val="24"/>
          <w:szCs w:val="46"/>
        </w:rPr>
        <w:t xml:space="preserve"> March 2020, both houses of the </w:t>
      </w:r>
      <w:r w:rsidRPr="00DE578F">
        <w:rPr>
          <w:rFonts w:cstheme="minorHAnsi"/>
          <w:color w:val="212121"/>
          <w:sz w:val="24"/>
          <w:szCs w:val="46"/>
        </w:rPr>
        <w:t>Nin</w:t>
      </w:r>
      <w:r>
        <w:rPr>
          <w:rFonts w:cstheme="minorHAnsi"/>
          <w:color w:val="212121"/>
          <w:sz w:val="24"/>
          <w:szCs w:val="46"/>
        </w:rPr>
        <w:t xml:space="preserve">th National Assembly had passed </w:t>
      </w:r>
      <w:r w:rsidRPr="00DE578F">
        <w:rPr>
          <w:rFonts w:cstheme="minorHAnsi"/>
          <w:color w:val="212121"/>
          <w:sz w:val="24"/>
          <w:szCs w:val="46"/>
        </w:rPr>
        <w:t xml:space="preserve">the Companies and Allied </w:t>
      </w:r>
      <w:r>
        <w:rPr>
          <w:rFonts w:cstheme="minorHAnsi"/>
          <w:color w:val="212121"/>
          <w:sz w:val="24"/>
          <w:szCs w:val="46"/>
        </w:rPr>
        <w:t xml:space="preserve">Matters Bill </w:t>
      </w:r>
      <w:r w:rsidRPr="00DE578F">
        <w:rPr>
          <w:rFonts w:cstheme="minorHAnsi"/>
          <w:color w:val="212121"/>
          <w:sz w:val="24"/>
          <w:szCs w:val="46"/>
        </w:rPr>
        <w:t>2019 (B</w:t>
      </w:r>
      <w:r>
        <w:rPr>
          <w:rFonts w:cstheme="minorHAnsi"/>
          <w:color w:val="212121"/>
          <w:sz w:val="24"/>
          <w:szCs w:val="46"/>
        </w:rPr>
        <w:t xml:space="preserve">ill). The Bill contains several </w:t>
      </w:r>
      <w:r w:rsidRPr="00DE578F">
        <w:rPr>
          <w:rFonts w:cstheme="minorHAnsi"/>
          <w:color w:val="212121"/>
          <w:sz w:val="24"/>
          <w:szCs w:val="46"/>
        </w:rPr>
        <w:t>innovative provisions in the context of</w:t>
      </w:r>
    </w:p>
    <w:p w:rsidR="00DE578F" w:rsidRPr="00DE578F" w:rsidRDefault="00DE578F" w:rsidP="00DE578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46"/>
        </w:rPr>
      </w:pPr>
      <w:r>
        <w:rPr>
          <w:rFonts w:cstheme="minorHAnsi"/>
          <w:color w:val="212121"/>
          <w:sz w:val="24"/>
          <w:szCs w:val="46"/>
        </w:rPr>
        <w:t xml:space="preserve">Nigerian company law. The Bill </w:t>
      </w:r>
      <w:r w:rsidRPr="00DE578F">
        <w:rPr>
          <w:rFonts w:cstheme="minorHAnsi"/>
          <w:color w:val="212121"/>
          <w:sz w:val="24"/>
          <w:szCs w:val="46"/>
        </w:rPr>
        <w:t>requi</w:t>
      </w:r>
      <w:r>
        <w:rPr>
          <w:rFonts w:cstheme="minorHAnsi"/>
          <w:color w:val="212121"/>
          <w:sz w:val="24"/>
          <w:szCs w:val="46"/>
        </w:rPr>
        <w:t xml:space="preserve">res the assent of the President </w:t>
      </w:r>
      <w:r w:rsidRPr="00DE578F">
        <w:rPr>
          <w:rFonts w:cstheme="minorHAnsi"/>
          <w:color w:val="212121"/>
          <w:sz w:val="24"/>
          <w:szCs w:val="46"/>
        </w:rPr>
        <w:t>befor</w:t>
      </w:r>
      <w:r>
        <w:rPr>
          <w:rFonts w:cstheme="minorHAnsi"/>
          <w:color w:val="212121"/>
          <w:sz w:val="24"/>
          <w:szCs w:val="46"/>
        </w:rPr>
        <w:t xml:space="preserve">e it can be passed into law. If </w:t>
      </w:r>
      <w:r w:rsidRPr="00DE578F">
        <w:rPr>
          <w:rFonts w:cstheme="minorHAnsi"/>
          <w:color w:val="212121"/>
          <w:sz w:val="24"/>
          <w:szCs w:val="46"/>
        </w:rPr>
        <w:t xml:space="preserve">passed in </w:t>
      </w:r>
      <w:r>
        <w:rPr>
          <w:rFonts w:cstheme="minorHAnsi"/>
          <w:color w:val="212121"/>
          <w:sz w:val="24"/>
          <w:szCs w:val="46"/>
        </w:rPr>
        <w:t xml:space="preserve">its current form, the Bill will </w:t>
      </w:r>
      <w:r w:rsidRPr="00DE578F">
        <w:rPr>
          <w:rFonts w:cstheme="minorHAnsi"/>
          <w:color w:val="212121"/>
          <w:sz w:val="24"/>
          <w:szCs w:val="46"/>
        </w:rPr>
        <w:t>allow via</w:t>
      </w:r>
      <w:r>
        <w:rPr>
          <w:rFonts w:cstheme="minorHAnsi"/>
          <w:color w:val="212121"/>
          <w:sz w:val="24"/>
          <w:szCs w:val="46"/>
        </w:rPr>
        <w:t xml:space="preserve">ble businesses to thrive, while also ensuring that non-viable </w:t>
      </w:r>
      <w:r w:rsidRPr="00DE578F">
        <w:rPr>
          <w:rFonts w:cstheme="minorHAnsi"/>
          <w:color w:val="212121"/>
          <w:sz w:val="24"/>
          <w:szCs w:val="46"/>
        </w:rPr>
        <w:t>b</w:t>
      </w:r>
      <w:r>
        <w:rPr>
          <w:rFonts w:cstheme="minorHAnsi"/>
          <w:color w:val="212121"/>
          <w:sz w:val="24"/>
          <w:szCs w:val="46"/>
        </w:rPr>
        <w:t xml:space="preserve">usinesses can properly exit the </w:t>
      </w:r>
      <w:r w:rsidRPr="00DE578F">
        <w:rPr>
          <w:rFonts w:cstheme="minorHAnsi"/>
          <w:color w:val="212121"/>
          <w:sz w:val="24"/>
          <w:szCs w:val="46"/>
        </w:rPr>
        <w:t>market. Some of the highlights of the</w:t>
      </w:r>
    </w:p>
    <w:p w:rsidR="00DE578F" w:rsidRPr="00DE578F" w:rsidRDefault="00DE578F" w:rsidP="00DE578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46"/>
        </w:rPr>
      </w:pPr>
      <w:r w:rsidRPr="00DE578F">
        <w:rPr>
          <w:rFonts w:cstheme="minorHAnsi"/>
          <w:color w:val="212121"/>
          <w:sz w:val="24"/>
          <w:szCs w:val="46"/>
        </w:rPr>
        <w:t>Bill include:</w:t>
      </w:r>
    </w:p>
    <w:p w:rsidR="00D96A71" w:rsidRPr="00D96A71" w:rsidRDefault="00DE578F" w:rsidP="00DE5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12121"/>
          <w:sz w:val="24"/>
          <w:szCs w:val="24"/>
        </w:rPr>
      </w:pPr>
      <w:r w:rsidRPr="00D96A71">
        <w:rPr>
          <w:rFonts w:cstheme="minorHAnsi"/>
          <w:b/>
          <w:bCs/>
          <w:color w:val="212121"/>
          <w:sz w:val="24"/>
          <w:szCs w:val="24"/>
        </w:rPr>
        <w:t xml:space="preserve">Single-member and director </w:t>
      </w:r>
      <w:r w:rsidRPr="00D96A71">
        <w:rPr>
          <w:rFonts w:cstheme="minorHAnsi"/>
          <w:b/>
          <w:bCs/>
          <w:color w:val="212121"/>
          <w:sz w:val="24"/>
          <w:szCs w:val="24"/>
        </w:rPr>
        <w:t>companies</w:t>
      </w:r>
      <w:r w:rsidR="00D96A71" w:rsidRPr="00D96A71">
        <w:rPr>
          <w:rFonts w:cstheme="minorHAnsi"/>
          <w:b/>
          <w:bCs/>
          <w:color w:val="212121"/>
          <w:sz w:val="24"/>
          <w:szCs w:val="24"/>
        </w:rPr>
        <w:t>.</w:t>
      </w:r>
    </w:p>
    <w:p w:rsidR="00DE578F" w:rsidRPr="00D96A71" w:rsidRDefault="00DE578F" w:rsidP="00DE5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12121"/>
          <w:sz w:val="24"/>
          <w:szCs w:val="46"/>
        </w:rPr>
      </w:pPr>
      <w:r w:rsidRPr="00DE578F">
        <w:rPr>
          <w:rFonts w:cstheme="minorHAnsi"/>
          <w:color w:val="212121"/>
          <w:sz w:val="24"/>
          <w:szCs w:val="46"/>
        </w:rPr>
        <w:t>Under the Bill, small</w:t>
      </w:r>
      <w:r w:rsidR="00D96A71">
        <w:rPr>
          <w:rFonts w:cstheme="minorHAnsi"/>
          <w:b/>
          <w:bCs/>
          <w:color w:val="212121"/>
          <w:sz w:val="24"/>
          <w:szCs w:val="46"/>
        </w:rPr>
        <w:t xml:space="preserve"> </w:t>
      </w:r>
      <w:r w:rsidRPr="00DE578F">
        <w:rPr>
          <w:rFonts w:cstheme="minorHAnsi"/>
          <w:color w:val="212121"/>
          <w:sz w:val="24"/>
          <w:szCs w:val="46"/>
        </w:rPr>
        <w:t>companies can have a single</w:t>
      </w:r>
      <w:r w:rsidR="00D96A71">
        <w:rPr>
          <w:rFonts w:cstheme="minorHAnsi"/>
          <w:b/>
          <w:bCs/>
          <w:color w:val="212121"/>
          <w:sz w:val="24"/>
          <w:szCs w:val="46"/>
        </w:rPr>
        <w:t xml:space="preserve"> </w:t>
      </w:r>
      <w:r w:rsidRPr="00DE578F">
        <w:rPr>
          <w:rFonts w:cstheme="minorHAnsi"/>
          <w:color w:val="212121"/>
          <w:sz w:val="24"/>
          <w:szCs w:val="46"/>
        </w:rPr>
        <w:t>shareholder and director.</w:t>
      </w:r>
    </w:p>
    <w:p w:rsidR="00D96A71" w:rsidRDefault="00DE578F" w:rsidP="00DE5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12121"/>
          <w:sz w:val="24"/>
          <w:szCs w:val="46"/>
        </w:rPr>
      </w:pPr>
      <w:r w:rsidRPr="00DE578F">
        <w:rPr>
          <w:rFonts w:cstheme="minorHAnsi"/>
          <w:b/>
          <w:bCs/>
          <w:color w:val="212121"/>
          <w:sz w:val="24"/>
          <w:szCs w:val="46"/>
        </w:rPr>
        <w:t>Netting.</w:t>
      </w:r>
    </w:p>
    <w:p w:rsidR="00DE578F" w:rsidRPr="00DE578F" w:rsidRDefault="00DE578F" w:rsidP="00DE578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46"/>
        </w:rPr>
      </w:pPr>
      <w:r w:rsidRPr="00DE578F">
        <w:rPr>
          <w:rFonts w:cstheme="minorHAnsi"/>
          <w:b/>
          <w:bCs/>
          <w:color w:val="212121"/>
          <w:sz w:val="24"/>
          <w:szCs w:val="46"/>
        </w:rPr>
        <w:t xml:space="preserve"> </w:t>
      </w:r>
      <w:r w:rsidR="00D96A71">
        <w:rPr>
          <w:rFonts w:cstheme="minorHAnsi"/>
          <w:color w:val="212121"/>
          <w:sz w:val="24"/>
          <w:szCs w:val="46"/>
        </w:rPr>
        <w:t xml:space="preserve">A novel initiative of the Bill </w:t>
      </w:r>
      <w:r w:rsidRPr="00DE578F">
        <w:rPr>
          <w:rFonts w:cstheme="minorHAnsi"/>
          <w:color w:val="212121"/>
          <w:sz w:val="24"/>
          <w:szCs w:val="46"/>
        </w:rPr>
        <w:t>i</w:t>
      </w:r>
      <w:r w:rsidR="00D96A71">
        <w:rPr>
          <w:rFonts w:cstheme="minorHAnsi"/>
          <w:color w:val="212121"/>
          <w:sz w:val="24"/>
          <w:szCs w:val="46"/>
        </w:rPr>
        <w:t xml:space="preserve">s the introduction of close-out </w:t>
      </w:r>
      <w:r w:rsidRPr="00DE578F">
        <w:rPr>
          <w:rFonts w:cstheme="minorHAnsi"/>
          <w:color w:val="212121"/>
          <w:sz w:val="24"/>
          <w:szCs w:val="46"/>
        </w:rPr>
        <w:t>netting provisions as a means of</w:t>
      </w:r>
    </w:p>
    <w:p w:rsidR="00DE578F" w:rsidRPr="00DE578F" w:rsidRDefault="00DE578F" w:rsidP="00DE578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46"/>
        </w:rPr>
      </w:pPr>
      <w:r w:rsidRPr="00DE578F">
        <w:rPr>
          <w:rFonts w:cstheme="minorHAnsi"/>
          <w:color w:val="212121"/>
          <w:sz w:val="24"/>
          <w:szCs w:val="46"/>
        </w:rPr>
        <w:t>pr</w:t>
      </w:r>
      <w:r w:rsidR="00D96A71">
        <w:rPr>
          <w:rFonts w:cstheme="minorHAnsi"/>
          <w:color w:val="212121"/>
          <w:sz w:val="24"/>
          <w:szCs w:val="46"/>
        </w:rPr>
        <w:t xml:space="preserve">omoting financial stability and </w:t>
      </w:r>
      <w:r w:rsidRPr="00DE578F">
        <w:rPr>
          <w:rFonts w:cstheme="minorHAnsi"/>
          <w:color w:val="212121"/>
          <w:sz w:val="24"/>
          <w:szCs w:val="46"/>
        </w:rPr>
        <w:t>investor confidence in Nigeria.</w:t>
      </w:r>
    </w:p>
    <w:p w:rsidR="00D96A71" w:rsidRDefault="00DE578F" w:rsidP="00DE5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12121"/>
          <w:sz w:val="24"/>
          <w:szCs w:val="46"/>
        </w:rPr>
      </w:pPr>
      <w:r w:rsidRPr="00DE578F">
        <w:rPr>
          <w:rFonts w:cstheme="minorHAnsi"/>
          <w:b/>
          <w:bCs/>
          <w:color w:val="212121"/>
          <w:sz w:val="24"/>
          <w:szCs w:val="46"/>
        </w:rPr>
        <w:t xml:space="preserve">Company rescue procedures. </w:t>
      </w:r>
    </w:p>
    <w:p w:rsidR="00DE578F" w:rsidRPr="00DE578F" w:rsidRDefault="00D96A71" w:rsidP="00DE578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46"/>
        </w:rPr>
      </w:pPr>
      <w:r>
        <w:rPr>
          <w:rFonts w:cstheme="minorHAnsi"/>
          <w:color w:val="212121"/>
          <w:sz w:val="24"/>
          <w:szCs w:val="46"/>
        </w:rPr>
        <w:t xml:space="preserve">The Bill seeks to introduce company </w:t>
      </w:r>
      <w:r w:rsidR="00DE578F" w:rsidRPr="00DE578F">
        <w:rPr>
          <w:rFonts w:cstheme="minorHAnsi"/>
          <w:color w:val="212121"/>
          <w:sz w:val="24"/>
          <w:szCs w:val="46"/>
        </w:rPr>
        <w:t>volunta</w:t>
      </w:r>
      <w:r>
        <w:rPr>
          <w:rFonts w:cstheme="minorHAnsi"/>
          <w:color w:val="212121"/>
          <w:sz w:val="24"/>
          <w:szCs w:val="46"/>
        </w:rPr>
        <w:t xml:space="preserve">ry arrangements and </w:t>
      </w:r>
      <w:r w:rsidR="00DE578F" w:rsidRPr="00DE578F">
        <w:rPr>
          <w:rFonts w:cstheme="minorHAnsi"/>
          <w:color w:val="212121"/>
          <w:sz w:val="24"/>
          <w:szCs w:val="46"/>
        </w:rPr>
        <w:t>administration into Nigerian</w:t>
      </w:r>
    </w:p>
    <w:p w:rsidR="00DE578F" w:rsidRDefault="00DE578F" w:rsidP="00D96A71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46"/>
        </w:rPr>
      </w:pPr>
      <w:r w:rsidRPr="00DE578F">
        <w:rPr>
          <w:rFonts w:cstheme="minorHAnsi"/>
          <w:color w:val="212121"/>
          <w:sz w:val="24"/>
          <w:szCs w:val="46"/>
        </w:rPr>
        <w:t>co</w:t>
      </w:r>
      <w:r w:rsidR="00D96A71">
        <w:rPr>
          <w:rFonts w:cstheme="minorHAnsi"/>
          <w:color w:val="212121"/>
          <w:sz w:val="24"/>
          <w:szCs w:val="46"/>
        </w:rPr>
        <w:t xml:space="preserve">mpany law to create a framework </w:t>
      </w:r>
      <w:r w:rsidRPr="00DE578F">
        <w:rPr>
          <w:rFonts w:cstheme="minorHAnsi"/>
          <w:color w:val="212121"/>
          <w:sz w:val="24"/>
          <w:szCs w:val="46"/>
        </w:rPr>
        <w:t xml:space="preserve">for </w:t>
      </w:r>
      <w:r w:rsidR="00D96A71">
        <w:rPr>
          <w:rFonts w:cstheme="minorHAnsi"/>
          <w:color w:val="212121"/>
          <w:sz w:val="24"/>
          <w:szCs w:val="46"/>
        </w:rPr>
        <w:t xml:space="preserve">company rescue and an efficient </w:t>
      </w:r>
      <w:r w:rsidRPr="00DE578F">
        <w:rPr>
          <w:rFonts w:cstheme="minorHAnsi"/>
          <w:color w:val="212121"/>
          <w:sz w:val="24"/>
          <w:szCs w:val="46"/>
        </w:rPr>
        <w:t>exit for non-viable businesses.</w:t>
      </w:r>
    </w:p>
    <w:p w:rsidR="004604EC" w:rsidRDefault="004604EC" w:rsidP="00D96A71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46"/>
        </w:rPr>
      </w:pPr>
    </w:p>
    <w:p w:rsidR="004604EC" w:rsidRPr="004604EC" w:rsidRDefault="004604EC" w:rsidP="004604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12121"/>
          <w:sz w:val="28"/>
          <w:szCs w:val="46"/>
        </w:rPr>
      </w:pPr>
      <w:r w:rsidRPr="004604EC">
        <w:rPr>
          <w:rFonts w:cstheme="minorHAnsi"/>
          <w:b/>
          <w:bCs/>
          <w:color w:val="212121"/>
          <w:sz w:val="28"/>
          <w:szCs w:val="46"/>
        </w:rPr>
        <w:t>Taxation</w:t>
      </w:r>
    </w:p>
    <w:p w:rsidR="004604EC" w:rsidRPr="009E407A" w:rsidRDefault="004604EC" w:rsidP="004604E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9E407A">
        <w:rPr>
          <w:rFonts w:cstheme="minorHAnsi"/>
          <w:color w:val="212121"/>
          <w:sz w:val="24"/>
          <w:szCs w:val="24"/>
        </w:rPr>
        <w:t>On 13</w:t>
      </w:r>
      <w:r w:rsidR="009E407A">
        <w:rPr>
          <w:rFonts w:cstheme="minorHAnsi"/>
          <w:color w:val="212121"/>
          <w:sz w:val="24"/>
          <w:szCs w:val="24"/>
        </w:rPr>
        <w:t xml:space="preserve"> January 2020, the 2019 Finance </w:t>
      </w:r>
      <w:r w:rsidRPr="009E407A">
        <w:rPr>
          <w:rFonts w:cstheme="minorHAnsi"/>
          <w:color w:val="212121"/>
          <w:sz w:val="24"/>
          <w:szCs w:val="24"/>
        </w:rPr>
        <w:t xml:space="preserve">Bill was </w:t>
      </w:r>
      <w:r w:rsidR="009E407A">
        <w:rPr>
          <w:rFonts w:cstheme="minorHAnsi"/>
          <w:color w:val="212121"/>
          <w:sz w:val="24"/>
          <w:szCs w:val="24"/>
        </w:rPr>
        <w:t xml:space="preserve">signed into law. The objectives </w:t>
      </w:r>
      <w:r w:rsidRPr="009E407A">
        <w:rPr>
          <w:rFonts w:cstheme="minorHAnsi"/>
          <w:color w:val="212121"/>
          <w:sz w:val="24"/>
          <w:szCs w:val="24"/>
        </w:rPr>
        <w:t xml:space="preserve">of the new Finance </w:t>
      </w:r>
      <w:r w:rsidR="009E407A">
        <w:rPr>
          <w:rFonts w:cstheme="minorHAnsi"/>
          <w:color w:val="212121"/>
          <w:sz w:val="24"/>
          <w:szCs w:val="24"/>
        </w:rPr>
        <w:t xml:space="preserve">Act are: To promote fiscal equity by </w:t>
      </w:r>
      <w:r w:rsidRPr="009E407A">
        <w:rPr>
          <w:rFonts w:cstheme="minorHAnsi"/>
          <w:color w:val="212121"/>
          <w:sz w:val="24"/>
          <w:szCs w:val="24"/>
        </w:rPr>
        <w:t>mit</w:t>
      </w:r>
      <w:r w:rsidR="009E407A">
        <w:rPr>
          <w:rFonts w:cstheme="minorHAnsi"/>
          <w:color w:val="212121"/>
          <w:sz w:val="24"/>
          <w:szCs w:val="24"/>
        </w:rPr>
        <w:t xml:space="preserve">igating instances of regressive </w:t>
      </w:r>
      <w:r w:rsidRPr="009E407A">
        <w:rPr>
          <w:rFonts w:cstheme="minorHAnsi"/>
          <w:color w:val="212121"/>
          <w:sz w:val="24"/>
          <w:szCs w:val="24"/>
        </w:rPr>
        <w:t>taxation.</w:t>
      </w:r>
    </w:p>
    <w:p w:rsidR="004604EC" w:rsidRPr="009E407A" w:rsidRDefault="004604EC" w:rsidP="004604E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9E407A">
        <w:rPr>
          <w:rFonts w:cstheme="minorHAnsi"/>
          <w:color w:val="212121"/>
          <w:sz w:val="24"/>
          <w:szCs w:val="24"/>
        </w:rPr>
        <w:t>To s</w:t>
      </w:r>
      <w:r w:rsidR="009E407A">
        <w:rPr>
          <w:rFonts w:cstheme="minorHAnsi"/>
          <w:color w:val="212121"/>
          <w:sz w:val="24"/>
          <w:szCs w:val="24"/>
        </w:rPr>
        <w:t xml:space="preserve">upport small businesses in line with the ongoing Ease of Doing </w:t>
      </w:r>
      <w:r w:rsidRPr="009E407A">
        <w:rPr>
          <w:rFonts w:cstheme="minorHAnsi"/>
          <w:color w:val="212121"/>
          <w:sz w:val="24"/>
          <w:szCs w:val="24"/>
        </w:rPr>
        <w:t>Business Reforms.</w:t>
      </w:r>
    </w:p>
    <w:p w:rsidR="004604EC" w:rsidRPr="009E407A" w:rsidRDefault="004604EC" w:rsidP="004604E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9E407A">
        <w:rPr>
          <w:rFonts w:cstheme="minorHAnsi"/>
          <w:color w:val="212121"/>
          <w:sz w:val="24"/>
          <w:szCs w:val="24"/>
        </w:rPr>
        <w:lastRenderedPageBreak/>
        <w:t>To</w:t>
      </w:r>
      <w:r w:rsidR="009E407A">
        <w:rPr>
          <w:rFonts w:cstheme="minorHAnsi"/>
          <w:color w:val="212121"/>
          <w:sz w:val="24"/>
          <w:szCs w:val="24"/>
        </w:rPr>
        <w:t xml:space="preserve"> increase government revenue by </w:t>
      </w:r>
      <w:r w:rsidRPr="009E407A">
        <w:rPr>
          <w:rFonts w:cstheme="minorHAnsi"/>
          <w:color w:val="212121"/>
          <w:sz w:val="24"/>
          <w:szCs w:val="24"/>
        </w:rPr>
        <w:t>variou</w:t>
      </w:r>
      <w:r w:rsidR="009E407A">
        <w:rPr>
          <w:rFonts w:cstheme="minorHAnsi"/>
          <w:color w:val="212121"/>
          <w:sz w:val="24"/>
          <w:szCs w:val="24"/>
        </w:rPr>
        <w:t xml:space="preserve">s fiscal measures, including an </w:t>
      </w:r>
      <w:r w:rsidRPr="009E407A">
        <w:rPr>
          <w:rFonts w:cstheme="minorHAnsi"/>
          <w:color w:val="212121"/>
          <w:sz w:val="24"/>
          <w:szCs w:val="24"/>
        </w:rPr>
        <w:t>increase in the rate of Value Added</w:t>
      </w:r>
      <w:r w:rsidR="009E407A">
        <w:rPr>
          <w:rFonts w:cstheme="minorHAnsi"/>
          <w:color w:val="212121"/>
          <w:sz w:val="24"/>
          <w:szCs w:val="24"/>
        </w:rPr>
        <w:t xml:space="preserve"> </w:t>
      </w:r>
      <w:r w:rsidRPr="009E407A">
        <w:rPr>
          <w:rFonts w:cstheme="minorHAnsi"/>
          <w:color w:val="212121"/>
          <w:sz w:val="24"/>
          <w:szCs w:val="24"/>
        </w:rPr>
        <w:t>Tax (VAT) from 5% to 7.5%.Significant changes introduced by the</w:t>
      </w:r>
      <w:r w:rsidR="009E407A">
        <w:rPr>
          <w:rFonts w:cstheme="minorHAnsi"/>
          <w:color w:val="212121"/>
          <w:sz w:val="24"/>
          <w:szCs w:val="24"/>
        </w:rPr>
        <w:t xml:space="preserve">  </w:t>
      </w:r>
      <w:r w:rsidRPr="009E407A">
        <w:rPr>
          <w:rFonts w:cstheme="minorHAnsi"/>
          <w:color w:val="212121"/>
          <w:sz w:val="24"/>
          <w:szCs w:val="24"/>
        </w:rPr>
        <w:t>Finance Act include:</w:t>
      </w:r>
    </w:p>
    <w:p w:rsidR="004604EC" w:rsidRPr="009E407A" w:rsidRDefault="004604EC" w:rsidP="004604E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9E407A">
        <w:rPr>
          <w:rFonts w:cstheme="minorHAnsi"/>
          <w:b/>
          <w:bCs/>
          <w:color w:val="212121"/>
          <w:sz w:val="24"/>
          <w:szCs w:val="24"/>
        </w:rPr>
        <w:t xml:space="preserve">Companies Income Tax (CIT). </w:t>
      </w:r>
      <w:r w:rsidR="009E407A">
        <w:rPr>
          <w:rFonts w:cstheme="minorHAnsi"/>
          <w:color w:val="212121"/>
          <w:sz w:val="24"/>
          <w:szCs w:val="24"/>
        </w:rPr>
        <w:t xml:space="preserve">The </w:t>
      </w:r>
      <w:r w:rsidRPr="009E407A">
        <w:rPr>
          <w:rFonts w:cstheme="minorHAnsi"/>
          <w:color w:val="212121"/>
          <w:sz w:val="24"/>
          <w:szCs w:val="24"/>
        </w:rPr>
        <w:t>Fi</w:t>
      </w:r>
      <w:r w:rsidR="00476C0F">
        <w:rPr>
          <w:rFonts w:cstheme="minorHAnsi"/>
          <w:color w:val="212121"/>
          <w:sz w:val="24"/>
          <w:szCs w:val="24"/>
        </w:rPr>
        <w:t xml:space="preserve">nance Act expands the basis for taxing non-resident companies </w:t>
      </w:r>
      <w:r w:rsidRPr="009E407A">
        <w:rPr>
          <w:rFonts w:cstheme="minorHAnsi"/>
          <w:color w:val="212121"/>
          <w:sz w:val="24"/>
          <w:szCs w:val="24"/>
        </w:rPr>
        <w:t>(NRC</w:t>
      </w:r>
      <w:r w:rsidR="00476C0F">
        <w:rPr>
          <w:rFonts w:cstheme="minorHAnsi"/>
          <w:color w:val="212121"/>
          <w:sz w:val="24"/>
          <w:szCs w:val="24"/>
        </w:rPr>
        <w:t xml:space="preserve">s) by including activities of a </w:t>
      </w:r>
      <w:r w:rsidRPr="009E407A">
        <w:rPr>
          <w:rFonts w:cstheme="minorHAnsi"/>
          <w:color w:val="212121"/>
          <w:sz w:val="24"/>
          <w:szCs w:val="24"/>
        </w:rPr>
        <w:t>digit</w:t>
      </w:r>
      <w:r w:rsidR="00476C0F">
        <w:rPr>
          <w:rFonts w:cstheme="minorHAnsi"/>
          <w:color w:val="212121"/>
          <w:sz w:val="24"/>
          <w:szCs w:val="24"/>
        </w:rPr>
        <w:t xml:space="preserve">al nature by a company that has </w:t>
      </w:r>
      <w:r w:rsidRPr="009E407A">
        <w:rPr>
          <w:rFonts w:cstheme="minorHAnsi"/>
          <w:color w:val="212121"/>
          <w:sz w:val="24"/>
          <w:szCs w:val="24"/>
        </w:rPr>
        <w:t>sign</w:t>
      </w:r>
      <w:r w:rsidR="00476C0F">
        <w:rPr>
          <w:rFonts w:cstheme="minorHAnsi"/>
          <w:color w:val="212121"/>
          <w:sz w:val="24"/>
          <w:szCs w:val="24"/>
        </w:rPr>
        <w:t xml:space="preserve">ificant economic presence (SEP) </w:t>
      </w:r>
      <w:r w:rsidRPr="009E407A">
        <w:rPr>
          <w:rFonts w:cstheme="minorHAnsi"/>
          <w:color w:val="212121"/>
          <w:sz w:val="24"/>
          <w:szCs w:val="24"/>
        </w:rPr>
        <w:t xml:space="preserve">in </w:t>
      </w:r>
      <w:r w:rsidR="00476C0F">
        <w:rPr>
          <w:rFonts w:cstheme="minorHAnsi"/>
          <w:color w:val="212121"/>
          <w:sz w:val="24"/>
          <w:szCs w:val="24"/>
        </w:rPr>
        <w:t xml:space="preserve">Nigeria. This means that income </w:t>
      </w:r>
      <w:r w:rsidRPr="009E407A">
        <w:rPr>
          <w:rFonts w:cstheme="minorHAnsi"/>
          <w:color w:val="212121"/>
          <w:sz w:val="24"/>
          <w:szCs w:val="24"/>
        </w:rPr>
        <w:t>earne</w:t>
      </w:r>
      <w:r w:rsidR="00476C0F">
        <w:rPr>
          <w:rFonts w:cstheme="minorHAnsi"/>
          <w:color w:val="212121"/>
          <w:sz w:val="24"/>
          <w:szCs w:val="24"/>
        </w:rPr>
        <w:t xml:space="preserve">d by NRCs from digital services </w:t>
      </w:r>
      <w:r w:rsidRPr="009E407A">
        <w:rPr>
          <w:rFonts w:cstheme="minorHAnsi"/>
          <w:color w:val="212121"/>
          <w:sz w:val="24"/>
          <w:szCs w:val="24"/>
        </w:rPr>
        <w:t>an</w:t>
      </w:r>
      <w:r w:rsidR="00476C0F">
        <w:rPr>
          <w:rFonts w:cstheme="minorHAnsi"/>
          <w:color w:val="212121"/>
          <w:sz w:val="24"/>
          <w:szCs w:val="24"/>
        </w:rPr>
        <w:t xml:space="preserve">d services provided remotely to </w:t>
      </w:r>
      <w:r w:rsidRPr="009E407A">
        <w:rPr>
          <w:rFonts w:cstheme="minorHAnsi"/>
          <w:color w:val="212121"/>
          <w:sz w:val="24"/>
          <w:szCs w:val="24"/>
        </w:rPr>
        <w:t>Nigeri</w:t>
      </w:r>
      <w:r w:rsidR="00476C0F">
        <w:rPr>
          <w:rFonts w:cstheme="minorHAnsi"/>
          <w:color w:val="212121"/>
          <w:sz w:val="24"/>
          <w:szCs w:val="24"/>
        </w:rPr>
        <w:t xml:space="preserve">an residents will be subject to </w:t>
      </w:r>
      <w:r w:rsidRPr="009E407A">
        <w:rPr>
          <w:rFonts w:cstheme="minorHAnsi"/>
          <w:color w:val="212121"/>
          <w:sz w:val="24"/>
          <w:szCs w:val="24"/>
        </w:rPr>
        <w:t>tax pr</w:t>
      </w:r>
      <w:r w:rsidR="00476C0F">
        <w:rPr>
          <w:rFonts w:cstheme="minorHAnsi"/>
          <w:color w:val="212121"/>
          <w:sz w:val="24"/>
          <w:szCs w:val="24"/>
        </w:rPr>
        <w:t xml:space="preserve">ovided that the volume or level </w:t>
      </w:r>
      <w:r w:rsidRPr="009E407A">
        <w:rPr>
          <w:rFonts w:cstheme="minorHAnsi"/>
          <w:color w:val="212121"/>
          <w:sz w:val="24"/>
          <w:szCs w:val="24"/>
        </w:rPr>
        <w:t>of suc</w:t>
      </w:r>
      <w:r w:rsidR="00476C0F">
        <w:rPr>
          <w:rFonts w:cstheme="minorHAnsi"/>
          <w:color w:val="212121"/>
          <w:sz w:val="24"/>
          <w:szCs w:val="24"/>
        </w:rPr>
        <w:t xml:space="preserve">h activities constitutes SEP in </w:t>
      </w:r>
      <w:r w:rsidRPr="009E407A">
        <w:rPr>
          <w:rFonts w:cstheme="minorHAnsi"/>
          <w:color w:val="212121"/>
          <w:sz w:val="24"/>
          <w:szCs w:val="24"/>
        </w:rPr>
        <w:t>Nigeria. The Finance Act does not</w:t>
      </w:r>
    </w:p>
    <w:p w:rsidR="004604EC" w:rsidRPr="009E407A" w:rsidRDefault="004604EC" w:rsidP="004604E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9E407A">
        <w:rPr>
          <w:rFonts w:cstheme="minorHAnsi"/>
          <w:color w:val="212121"/>
          <w:sz w:val="24"/>
          <w:szCs w:val="24"/>
        </w:rPr>
        <w:t>state</w:t>
      </w:r>
      <w:r w:rsidR="00476C0F">
        <w:rPr>
          <w:rFonts w:cstheme="minorHAnsi"/>
          <w:color w:val="212121"/>
          <w:sz w:val="24"/>
          <w:szCs w:val="24"/>
        </w:rPr>
        <w:t xml:space="preserve"> what constitutes SEP but gives </w:t>
      </w:r>
      <w:r w:rsidRPr="009E407A">
        <w:rPr>
          <w:rFonts w:cstheme="minorHAnsi"/>
          <w:color w:val="212121"/>
          <w:sz w:val="24"/>
          <w:szCs w:val="24"/>
        </w:rPr>
        <w:t>the M</w:t>
      </w:r>
      <w:r w:rsidR="00476C0F">
        <w:rPr>
          <w:rFonts w:cstheme="minorHAnsi"/>
          <w:color w:val="212121"/>
          <w:sz w:val="24"/>
          <w:szCs w:val="24"/>
        </w:rPr>
        <w:t xml:space="preserve">inister of Finance the power to </w:t>
      </w:r>
      <w:r w:rsidRPr="009E407A">
        <w:rPr>
          <w:rFonts w:cstheme="minorHAnsi"/>
          <w:color w:val="212121"/>
          <w:sz w:val="24"/>
          <w:szCs w:val="24"/>
        </w:rPr>
        <w:t>determ</w:t>
      </w:r>
      <w:r w:rsidR="00476C0F">
        <w:rPr>
          <w:rFonts w:cstheme="minorHAnsi"/>
          <w:color w:val="212121"/>
          <w:sz w:val="24"/>
          <w:szCs w:val="24"/>
        </w:rPr>
        <w:t xml:space="preserve">ine this by an executive order. </w:t>
      </w:r>
      <w:r w:rsidRPr="009E407A">
        <w:rPr>
          <w:rFonts w:cstheme="minorHAnsi"/>
          <w:color w:val="212121"/>
          <w:sz w:val="24"/>
          <w:szCs w:val="24"/>
        </w:rPr>
        <w:t>Althoug</w:t>
      </w:r>
      <w:r w:rsidR="00476C0F">
        <w:rPr>
          <w:rFonts w:cstheme="minorHAnsi"/>
          <w:color w:val="212121"/>
          <w:sz w:val="24"/>
          <w:szCs w:val="24"/>
        </w:rPr>
        <w:t xml:space="preserve">h this is yet to be done, it is </w:t>
      </w:r>
      <w:r w:rsidRPr="009E407A">
        <w:rPr>
          <w:rFonts w:cstheme="minorHAnsi"/>
          <w:color w:val="212121"/>
          <w:sz w:val="24"/>
          <w:szCs w:val="24"/>
        </w:rPr>
        <w:t>likely that the Minister will be guided</w:t>
      </w:r>
    </w:p>
    <w:p w:rsidR="004604EC" w:rsidRPr="009E407A" w:rsidRDefault="004604EC" w:rsidP="004604E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9E407A">
        <w:rPr>
          <w:rFonts w:cstheme="minorHAnsi"/>
          <w:color w:val="212121"/>
          <w:sz w:val="24"/>
          <w:szCs w:val="24"/>
        </w:rPr>
        <w:t>b</w:t>
      </w:r>
      <w:r w:rsidR="00476C0F">
        <w:rPr>
          <w:rFonts w:cstheme="minorHAnsi"/>
          <w:color w:val="212121"/>
          <w:sz w:val="24"/>
          <w:szCs w:val="24"/>
        </w:rPr>
        <w:t xml:space="preserve">y the OECD's recommendations in </w:t>
      </w:r>
      <w:r w:rsidRPr="009E407A">
        <w:rPr>
          <w:rFonts w:cstheme="minorHAnsi"/>
          <w:color w:val="212121"/>
          <w:sz w:val="24"/>
          <w:szCs w:val="24"/>
        </w:rPr>
        <w:t>the B</w:t>
      </w:r>
      <w:r w:rsidR="00476C0F">
        <w:rPr>
          <w:rFonts w:cstheme="minorHAnsi"/>
          <w:color w:val="212121"/>
          <w:sz w:val="24"/>
          <w:szCs w:val="24"/>
        </w:rPr>
        <w:t xml:space="preserve">ase Erosion and Profit Shifting (BEPS) Project Action 1. </w:t>
      </w:r>
      <w:r w:rsidRPr="009E407A">
        <w:rPr>
          <w:rFonts w:cstheme="minorHAnsi"/>
          <w:color w:val="212121"/>
          <w:sz w:val="24"/>
          <w:szCs w:val="24"/>
        </w:rPr>
        <w:t xml:space="preserve">The </w:t>
      </w:r>
      <w:r w:rsidR="00476C0F">
        <w:rPr>
          <w:rFonts w:cstheme="minorHAnsi"/>
          <w:color w:val="212121"/>
          <w:sz w:val="24"/>
          <w:szCs w:val="24"/>
        </w:rPr>
        <w:t xml:space="preserve">Finance Act reduces the rate of </w:t>
      </w:r>
      <w:r w:rsidRPr="009E407A">
        <w:rPr>
          <w:rFonts w:cstheme="minorHAnsi"/>
          <w:color w:val="212121"/>
          <w:sz w:val="24"/>
          <w:szCs w:val="24"/>
        </w:rPr>
        <w:t xml:space="preserve">CIT </w:t>
      </w:r>
      <w:r w:rsidR="00476C0F">
        <w:rPr>
          <w:rFonts w:cstheme="minorHAnsi"/>
          <w:color w:val="212121"/>
          <w:sz w:val="24"/>
          <w:szCs w:val="24"/>
        </w:rPr>
        <w:t xml:space="preserve">payable by companies classified </w:t>
      </w:r>
      <w:r w:rsidR="00F064FB">
        <w:rPr>
          <w:rFonts w:cstheme="minorHAnsi"/>
          <w:color w:val="212121"/>
          <w:sz w:val="24"/>
          <w:szCs w:val="24"/>
        </w:rPr>
        <w:t xml:space="preserve">as small and medium companies, </w:t>
      </w:r>
      <w:r w:rsidRPr="009E407A">
        <w:rPr>
          <w:rFonts w:cstheme="minorHAnsi"/>
          <w:color w:val="212121"/>
          <w:sz w:val="24"/>
          <w:szCs w:val="24"/>
        </w:rPr>
        <w:t>a</w:t>
      </w:r>
      <w:r w:rsidR="00F064FB">
        <w:rPr>
          <w:rFonts w:cstheme="minorHAnsi"/>
          <w:color w:val="212121"/>
          <w:sz w:val="24"/>
          <w:szCs w:val="24"/>
        </w:rPr>
        <w:t xml:space="preserve">nd also removes the requirement </w:t>
      </w:r>
      <w:r w:rsidRPr="009E407A">
        <w:rPr>
          <w:rFonts w:cstheme="minorHAnsi"/>
          <w:color w:val="212121"/>
          <w:sz w:val="24"/>
          <w:szCs w:val="24"/>
        </w:rPr>
        <w:t>for mi</w:t>
      </w:r>
      <w:r w:rsidR="00F064FB">
        <w:rPr>
          <w:rFonts w:cstheme="minorHAnsi"/>
          <w:color w:val="212121"/>
          <w:sz w:val="24"/>
          <w:szCs w:val="24"/>
        </w:rPr>
        <w:t xml:space="preserve">nisterial approval for expenses </w:t>
      </w:r>
      <w:r w:rsidRPr="009E407A">
        <w:rPr>
          <w:rFonts w:cstheme="minorHAnsi"/>
          <w:color w:val="212121"/>
          <w:sz w:val="24"/>
          <w:szCs w:val="24"/>
        </w:rPr>
        <w:t>inc</w:t>
      </w:r>
      <w:r w:rsidR="00F064FB">
        <w:rPr>
          <w:rFonts w:cstheme="minorHAnsi"/>
          <w:color w:val="212121"/>
          <w:sz w:val="24"/>
          <w:szCs w:val="24"/>
        </w:rPr>
        <w:t xml:space="preserve">urred in relation to management </w:t>
      </w:r>
      <w:r w:rsidRPr="009E407A">
        <w:rPr>
          <w:rFonts w:cstheme="minorHAnsi"/>
          <w:color w:val="212121"/>
          <w:sz w:val="24"/>
          <w:szCs w:val="24"/>
        </w:rPr>
        <w:t>servi</w:t>
      </w:r>
      <w:r w:rsidR="00F064FB">
        <w:rPr>
          <w:rFonts w:cstheme="minorHAnsi"/>
          <w:color w:val="212121"/>
          <w:sz w:val="24"/>
          <w:szCs w:val="24"/>
        </w:rPr>
        <w:t xml:space="preserve">ces between non-related parties </w:t>
      </w:r>
      <w:r w:rsidRPr="009E407A">
        <w:rPr>
          <w:rFonts w:cstheme="minorHAnsi"/>
          <w:color w:val="212121"/>
          <w:sz w:val="24"/>
          <w:szCs w:val="24"/>
        </w:rPr>
        <w:t>before such e</w:t>
      </w:r>
      <w:r w:rsidR="00F064FB">
        <w:rPr>
          <w:rFonts w:cstheme="minorHAnsi"/>
          <w:color w:val="212121"/>
          <w:sz w:val="24"/>
          <w:szCs w:val="24"/>
        </w:rPr>
        <w:t xml:space="preserve">xpenses could be taxdeductible. </w:t>
      </w:r>
      <w:r w:rsidRPr="009E407A">
        <w:rPr>
          <w:rFonts w:cstheme="minorHAnsi"/>
          <w:color w:val="212121"/>
          <w:sz w:val="24"/>
          <w:szCs w:val="24"/>
        </w:rPr>
        <w:t>Th</w:t>
      </w:r>
      <w:r w:rsidR="00F064FB">
        <w:rPr>
          <w:rFonts w:cstheme="minorHAnsi"/>
          <w:color w:val="212121"/>
          <w:sz w:val="24"/>
          <w:szCs w:val="24"/>
        </w:rPr>
        <w:t xml:space="preserve">e definitions of "dividend" and </w:t>
      </w:r>
      <w:r w:rsidRPr="009E407A">
        <w:rPr>
          <w:rFonts w:cstheme="minorHAnsi"/>
          <w:color w:val="212121"/>
          <w:sz w:val="24"/>
          <w:szCs w:val="24"/>
        </w:rPr>
        <w:t>"</w:t>
      </w:r>
      <w:r w:rsidR="00F064FB">
        <w:rPr>
          <w:rFonts w:cstheme="minorHAnsi"/>
          <w:color w:val="212121"/>
          <w:sz w:val="24"/>
          <w:szCs w:val="24"/>
        </w:rPr>
        <w:t xml:space="preserve">interest" have been expanded by the Finance Act to include </w:t>
      </w:r>
      <w:r w:rsidRPr="009E407A">
        <w:rPr>
          <w:rFonts w:cstheme="minorHAnsi"/>
          <w:color w:val="212121"/>
          <w:sz w:val="24"/>
          <w:szCs w:val="24"/>
        </w:rPr>
        <w:t>compens</w:t>
      </w:r>
      <w:r w:rsidR="00F064FB">
        <w:rPr>
          <w:rFonts w:cstheme="minorHAnsi"/>
          <w:color w:val="212121"/>
          <w:sz w:val="24"/>
          <w:szCs w:val="24"/>
        </w:rPr>
        <w:t xml:space="preserve">ating payments received by a lender (or borrower) from its </w:t>
      </w:r>
      <w:r w:rsidRPr="009E407A">
        <w:rPr>
          <w:rFonts w:cstheme="minorHAnsi"/>
          <w:color w:val="212121"/>
          <w:sz w:val="24"/>
          <w:szCs w:val="24"/>
        </w:rPr>
        <w:t>a</w:t>
      </w:r>
      <w:r w:rsidR="00F064FB">
        <w:rPr>
          <w:rFonts w:cstheme="minorHAnsi"/>
          <w:color w:val="212121"/>
          <w:sz w:val="24"/>
          <w:szCs w:val="24"/>
        </w:rPr>
        <w:t xml:space="preserve">pproved agent or a borrower (or </w:t>
      </w:r>
      <w:r w:rsidRPr="009E407A">
        <w:rPr>
          <w:rFonts w:cstheme="minorHAnsi"/>
          <w:color w:val="212121"/>
          <w:sz w:val="24"/>
          <w:szCs w:val="24"/>
        </w:rPr>
        <w:t>le</w:t>
      </w:r>
      <w:r w:rsidR="00F064FB">
        <w:rPr>
          <w:rFonts w:cstheme="minorHAnsi"/>
          <w:color w:val="212121"/>
          <w:sz w:val="24"/>
          <w:szCs w:val="24"/>
        </w:rPr>
        <w:t xml:space="preserve">nder) in a regulated securities </w:t>
      </w:r>
      <w:r w:rsidRPr="009E407A">
        <w:rPr>
          <w:rFonts w:cstheme="minorHAnsi"/>
          <w:color w:val="212121"/>
          <w:sz w:val="24"/>
          <w:szCs w:val="24"/>
        </w:rPr>
        <w:t>len</w:t>
      </w:r>
      <w:r w:rsidR="00F064FB">
        <w:rPr>
          <w:rFonts w:cstheme="minorHAnsi"/>
          <w:color w:val="212121"/>
          <w:sz w:val="24"/>
          <w:szCs w:val="24"/>
        </w:rPr>
        <w:t xml:space="preserve">ding transaction (RSLT), if the </w:t>
      </w:r>
      <w:r w:rsidRPr="009E407A">
        <w:rPr>
          <w:rFonts w:cstheme="minorHAnsi"/>
          <w:color w:val="212121"/>
          <w:sz w:val="24"/>
          <w:szCs w:val="24"/>
        </w:rPr>
        <w:t>underl</w:t>
      </w:r>
      <w:r w:rsidR="00F064FB">
        <w:rPr>
          <w:rFonts w:cstheme="minorHAnsi"/>
          <w:color w:val="212121"/>
          <w:sz w:val="24"/>
          <w:szCs w:val="24"/>
        </w:rPr>
        <w:t xml:space="preserve">ying transaction giving rise to the compensating payment is a </w:t>
      </w:r>
      <w:r w:rsidRPr="009E407A">
        <w:rPr>
          <w:rFonts w:cstheme="minorHAnsi"/>
          <w:color w:val="212121"/>
          <w:sz w:val="24"/>
          <w:szCs w:val="24"/>
        </w:rPr>
        <w:t>receipt of dividend or inte</w:t>
      </w:r>
      <w:r w:rsidR="00F064FB">
        <w:rPr>
          <w:rFonts w:cstheme="minorHAnsi"/>
          <w:color w:val="212121"/>
          <w:sz w:val="24"/>
          <w:szCs w:val="24"/>
        </w:rPr>
        <w:t xml:space="preserve">rest by a </w:t>
      </w:r>
      <w:r w:rsidRPr="009E407A">
        <w:rPr>
          <w:rFonts w:cstheme="minorHAnsi"/>
          <w:color w:val="212121"/>
          <w:sz w:val="24"/>
          <w:szCs w:val="24"/>
        </w:rPr>
        <w:t>borr</w:t>
      </w:r>
      <w:r w:rsidR="00F064FB">
        <w:rPr>
          <w:rFonts w:cstheme="minorHAnsi"/>
          <w:color w:val="212121"/>
          <w:sz w:val="24"/>
          <w:szCs w:val="24"/>
        </w:rPr>
        <w:t xml:space="preserve">ower or lender respectively, on </w:t>
      </w:r>
      <w:r w:rsidRPr="009E407A">
        <w:rPr>
          <w:rFonts w:cstheme="minorHAnsi"/>
          <w:color w:val="212121"/>
          <w:sz w:val="24"/>
          <w:szCs w:val="24"/>
        </w:rPr>
        <w:t>any shares or securities or in the case</w:t>
      </w:r>
    </w:p>
    <w:p w:rsidR="004604EC" w:rsidRDefault="004604EC" w:rsidP="004604E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9E407A">
        <w:rPr>
          <w:rFonts w:cstheme="minorHAnsi"/>
          <w:color w:val="212121"/>
          <w:sz w:val="24"/>
          <w:szCs w:val="24"/>
        </w:rPr>
        <w:t>of int</w:t>
      </w:r>
      <w:r w:rsidR="00F064FB">
        <w:rPr>
          <w:rFonts w:cstheme="minorHAnsi"/>
          <w:color w:val="212121"/>
          <w:sz w:val="24"/>
          <w:szCs w:val="24"/>
        </w:rPr>
        <w:t xml:space="preserve">erest, collateral received from </w:t>
      </w:r>
      <w:r w:rsidRPr="009E407A">
        <w:rPr>
          <w:rFonts w:cstheme="minorHAnsi"/>
          <w:color w:val="212121"/>
          <w:sz w:val="24"/>
          <w:szCs w:val="24"/>
        </w:rPr>
        <w:t xml:space="preserve">its </w:t>
      </w:r>
      <w:r w:rsidR="00F064FB">
        <w:rPr>
          <w:rFonts w:cstheme="minorHAnsi"/>
          <w:color w:val="212121"/>
          <w:sz w:val="24"/>
          <w:szCs w:val="24"/>
        </w:rPr>
        <w:t xml:space="preserve">approved agent or a lender in a </w:t>
      </w:r>
      <w:r w:rsidRPr="009E407A">
        <w:rPr>
          <w:rFonts w:cstheme="minorHAnsi"/>
          <w:color w:val="212121"/>
          <w:sz w:val="24"/>
          <w:szCs w:val="24"/>
        </w:rPr>
        <w:t>RSLT.</w:t>
      </w:r>
    </w:p>
    <w:p w:rsidR="00FC36AE" w:rsidRDefault="00FC36AE" w:rsidP="004604E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</w:p>
    <w:p w:rsidR="00FC36AE" w:rsidRPr="00FC36AE" w:rsidRDefault="00FC36AE" w:rsidP="00FC36AE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b/>
          <w:bCs/>
          <w:color w:val="212121"/>
          <w:sz w:val="28"/>
          <w:szCs w:val="46"/>
        </w:rPr>
      </w:pPr>
      <w:r w:rsidRPr="00FC36AE">
        <w:rPr>
          <w:rFonts w:ascii="SourceSansPro-SemiBold" w:hAnsi="SourceSansPro-SemiBold" w:cs="SourceSansPro-SemiBold"/>
          <w:b/>
          <w:bCs/>
          <w:color w:val="212121"/>
          <w:sz w:val="28"/>
          <w:szCs w:val="46"/>
        </w:rPr>
        <w:t>Banking</w:t>
      </w:r>
    </w:p>
    <w:p w:rsidR="00FC36AE" w:rsidRPr="00827600" w:rsidRDefault="00FC36AE" w:rsidP="00FC36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46"/>
        </w:rPr>
      </w:pPr>
      <w:r w:rsidRPr="00FC36AE">
        <w:rPr>
          <w:rFonts w:cstheme="minorHAnsi"/>
          <w:sz w:val="24"/>
          <w:szCs w:val="46"/>
        </w:rPr>
        <w:t>The foll</w:t>
      </w:r>
      <w:r w:rsidR="00827600">
        <w:rPr>
          <w:rFonts w:cstheme="minorHAnsi"/>
          <w:sz w:val="24"/>
          <w:szCs w:val="46"/>
        </w:rPr>
        <w:t xml:space="preserve">owing guidelines and directives </w:t>
      </w:r>
      <w:r w:rsidRPr="00FC36AE">
        <w:rPr>
          <w:rFonts w:cstheme="minorHAnsi"/>
          <w:sz w:val="24"/>
          <w:szCs w:val="46"/>
        </w:rPr>
        <w:t>wer</w:t>
      </w:r>
      <w:r w:rsidR="00827600">
        <w:rPr>
          <w:rFonts w:cstheme="minorHAnsi"/>
          <w:sz w:val="24"/>
          <w:szCs w:val="46"/>
        </w:rPr>
        <w:t xml:space="preserve">e issued by the Central Bank of Nigeria (CBN) in 2019: </w:t>
      </w:r>
      <w:r w:rsidRPr="00FC36AE">
        <w:rPr>
          <w:rFonts w:cstheme="minorHAnsi"/>
          <w:sz w:val="24"/>
          <w:szCs w:val="46"/>
        </w:rPr>
        <w:t>A rev</w:t>
      </w:r>
      <w:r w:rsidR="00827600">
        <w:rPr>
          <w:rFonts w:cstheme="minorHAnsi"/>
          <w:sz w:val="24"/>
          <w:szCs w:val="46"/>
        </w:rPr>
        <w:t xml:space="preserve">ised Guide to Charges by Banks, Other Financial and Non-Bank Financial Institutions on 20 December 2019 (effective from 1 </w:t>
      </w:r>
      <w:r w:rsidRPr="00FC36AE">
        <w:rPr>
          <w:rFonts w:cstheme="minorHAnsi"/>
          <w:sz w:val="24"/>
          <w:szCs w:val="46"/>
        </w:rPr>
        <w:t>Janua</w:t>
      </w:r>
      <w:r w:rsidR="00827600">
        <w:rPr>
          <w:rFonts w:cstheme="minorHAnsi"/>
          <w:sz w:val="24"/>
          <w:szCs w:val="46"/>
        </w:rPr>
        <w:t xml:space="preserve">ry 2020) which provides a basis </w:t>
      </w:r>
      <w:r w:rsidRPr="00FC36AE">
        <w:rPr>
          <w:rFonts w:cstheme="minorHAnsi"/>
          <w:sz w:val="24"/>
          <w:szCs w:val="46"/>
        </w:rPr>
        <w:t>fo</w:t>
      </w:r>
      <w:r w:rsidR="00827600">
        <w:rPr>
          <w:rFonts w:cstheme="minorHAnsi"/>
          <w:sz w:val="24"/>
          <w:szCs w:val="46"/>
        </w:rPr>
        <w:t xml:space="preserve">r the application of charges on </w:t>
      </w:r>
      <w:r w:rsidRPr="00FC36AE">
        <w:rPr>
          <w:rFonts w:cstheme="minorHAnsi"/>
          <w:sz w:val="24"/>
          <w:szCs w:val="46"/>
        </w:rPr>
        <w:t>various products and services offer</w:t>
      </w:r>
      <w:r w:rsidR="00827600">
        <w:rPr>
          <w:rFonts w:cstheme="minorHAnsi"/>
          <w:sz w:val="24"/>
          <w:szCs w:val="46"/>
        </w:rPr>
        <w:t xml:space="preserve">ed by banks and other regulated </w:t>
      </w:r>
      <w:bookmarkStart w:id="0" w:name="_GoBack"/>
      <w:bookmarkEnd w:id="0"/>
      <w:r w:rsidRPr="00FC36AE">
        <w:rPr>
          <w:rFonts w:cstheme="minorHAnsi"/>
          <w:sz w:val="24"/>
          <w:szCs w:val="46"/>
        </w:rPr>
        <w:t>institutions.</w:t>
      </w:r>
    </w:p>
    <w:p w:rsidR="00FC36AE" w:rsidRPr="00FC36AE" w:rsidRDefault="00FC36AE">
      <w:pPr>
        <w:autoSpaceDE w:val="0"/>
        <w:autoSpaceDN w:val="0"/>
        <w:adjustRightInd w:val="0"/>
        <w:spacing w:after="0" w:line="240" w:lineRule="auto"/>
        <w:rPr>
          <w:rFonts w:cstheme="minorHAnsi"/>
          <w:sz w:val="2"/>
          <w:szCs w:val="24"/>
        </w:rPr>
      </w:pPr>
    </w:p>
    <w:sectPr w:rsidR="00FC36AE" w:rsidRPr="00FC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San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79"/>
    <w:rsid w:val="000C2D79"/>
    <w:rsid w:val="004251C1"/>
    <w:rsid w:val="004604EC"/>
    <w:rsid w:val="00476C0F"/>
    <w:rsid w:val="00743A8A"/>
    <w:rsid w:val="00827600"/>
    <w:rsid w:val="008A1EFF"/>
    <w:rsid w:val="009320D6"/>
    <w:rsid w:val="009E407A"/>
    <w:rsid w:val="00D96A71"/>
    <w:rsid w:val="00DB71A7"/>
    <w:rsid w:val="00DE578F"/>
    <w:rsid w:val="00F064FB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2013-06-03T23:02:00Z</dcterms:created>
  <dcterms:modified xsi:type="dcterms:W3CDTF">2013-06-03T23:14:00Z</dcterms:modified>
</cp:coreProperties>
</file>