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14" w:rsidRPr="00D760A5" w:rsidRDefault="00585C14" w:rsidP="00D760A5">
      <w:pPr>
        <w:rPr>
          <w:rFonts w:ascii="Times New Roman" w:hAnsi="Times New Roman" w:cs="Times New Roman"/>
          <w:sz w:val="24"/>
          <w:szCs w:val="24"/>
        </w:rPr>
      </w:pPr>
      <w:proofErr w:type="gramStart"/>
      <w:r w:rsidRPr="00D760A5">
        <w:rPr>
          <w:rFonts w:ascii="Times New Roman" w:hAnsi="Times New Roman" w:cs="Times New Roman"/>
          <w:sz w:val="24"/>
          <w:szCs w:val="24"/>
        </w:rPr>
        <w:t>IBANGA EMMANUELLA .M.</w:t>
      </w:r>
      <w:proofErr w:type="gramEnd"/>
    </w:p>
    <w:p w:rsidR="006F2EB1" w:rsidRPr="00D760A5" w:rsidRDefault="007C2D2F" w:rsidP="00D760A5">
      <w:pPr>
        <w:rPr>
          <w:rFonts w:ascii="Times New Roman" w:hAnsi="Times New Roman" w:cs="Times New Roman"/>
          <w:sz w:val="24"/>
          <w:szCs w:val="24"/>
        </w:rPr>
      </w:pPr>
      <w:r w:rsidRPr="00D760A5">
        <w:rPr>
          <w:rFonts w:ascii="Times New Roman" w:hAnsi="Times New Roman" w:cs="Times New Roman"/>
          <w:sz w:val="24"/>
          <w:szCs w:val="24"/>
        </w:rPr>
        <w:t>18/MHS07/022</w:t>
      </w:r>
    </w:p>
    <w:p w:rsidR="007C2D2F" w:rsidRPr="00D760A5" w:rsidRDefault="007C2D2F" w:rsidP="00D760A5">
      <w:pPr>
        <w:rPr>
          <w:rFonts w:ascii="Times New Roman" w:hAnsi="Times New Roman" w:cs="Times New Roman"/>
          <w:sz w:val="24"/>
          <w:szCs w:val="24"/>
        </w:rPr>
      </w:pPr>
      <w:r w:rsidRPr="00D760A5">
        <w:rPr>
          <w:rFonts w:ascii="Times New Roman" w:hAnsi="Times New Roman" w:cs="Times New Roman"/>
          <w:sz w:val="24"/>
          <w:szCs w:val="24"/>
        </w:rPr>
        <w:t>PHARMACOLOGY</w:t>
      </w:r>
    </w:p>
    <w:p w:rsidR="007C2D2F" w:rsidRPr="00D760A5" w:rsidRDefault="007C2D2F" w:rsidP="00D760A5">
      <w:pPr>
        <w:rPr>
          <w:rFonts w:ascii="Times New Roman" w:hAnsi="Times New Roman" w:cs="Times New Roman"/>
          <w:sz w:val="24"/>
          <w:szCs w:val="24"/>
        </w:rPr>
      </w:pPr>
      <w:r w:rsidRPr="00D760A5">
        <w:rPr>
          <w:rFonts w:ascii="Times New Roman" w:hAnsi="Times New Roman" w:cs="Times New Roman"/>
          <w:sz w:val="24"/>
          <w:szCs w:val="24"/>
        </w:rPr>
        <w:t>PHS 212</w:t>
      </w:r>
    </w:p>
    <w:p w:rsidR="007C2D2F" w:rsidRPr="00D760A5" w:rsidRDefault="007C2D2F" w:rsidP="00D760A5">
      <w:pPr>
        <w:rPr>
          <w:rFonts w:ascii="Times New Roman" w:hAnsi="Times New Roman" w:cs="Times New Roman"/>
          <w:sz w:val="24"/>
          <w:szCs w:val="24"/>
        </w:rPr>
      </w:pPr>
      <w:r w:rsidRPr="00D760A5">
        <w:rPr>
          <w:rFonts w:ascii="Times New Roman" w:hAnsi="Times New Roman" w:cs="Times New Roman"/>
          <w:sz w:val="24"/>
          <w:szCs w:val="24"/>
        </w:rPr>
        <w:t xml:space="preserve">ASSIGNMENT: </w:t>
      </w:r>
      <w:proofErr w:type="spellStart"/>
      <w:r w:rsidRPr="00D760A5">
        <w:rPr>
          <w:rFonts w:ascii="Times New Roman" w:hAnsi="Times New Roman" w:cs="Times New Roman"/>
          <w:sz w:val="24"/>
          <w:szCs w:val="24"/>
        </w:rPr>
        <w:t>Dicuss</w:t>
      </w:r>
      <w:proofErr w:type="spellEnd"/>
      <w:r w:rsidRPr="00D760A5">
        <w:rPr>
          <w:rFonts w:ascii="Times New Roman" w:hAnsi="Times New Roman" w:cs="Times New Roman"/>
          <w:sz w:val="24"/>
          <w:szCs w:val="24"/>
        </w:rPr>
        <w:t xml:space="preserve"> the </w:t>
      </w:r>
      <w:proofErr w:type="spellStart"/>
      <w:r w:rsidRPr="00D760A5">
        <w:rPr>
          <w:rFonts w:ascii="Times New Roman" w:hAnsi="Times New Roman" w:cs="Times New Roman"/>
          <w:sz w:val="24"/>
          <w:szCs w:val="24"/>
        </w:rPr>
        <w:t>somatosensory</w:t>
      </w:r>
      <w:proofErr w:type="spellEnd"/>
      <w:r w:rsidRPr="00D760A5">
        <w:rPr>
          <w:rFonts w:ascii="Times New Roman" w:hAnsi="Times New Roman" w:cs="Times New Roman"/>
          <w:sz w:val="24"/>
          <w:szCs w:val="24"/>
        </w:rPr>
        <w:t xml:space="preserve"> pathways</w:t>
      </w:r>
    </w:p>
    <w:p w:rsidR="007C2D2F" w:rsidRPr="00D760A5" w:rsidRDefault="007C2D2F" w:rsidP="00D760A5">
      <w:pPr>
        <w:rPr>
          <w:rFonts w:ascii="Times New Roman" w:hAnsi="Times New Roman" w:cs="Times New Roman"/>
          <w:sz w:val="24"/>
          <w:szCs w:val="24"/>
        </w:rPr>
      </w:pPr>
      <w:r w:rsidRPr="00D760A5">
        <w:rPr>
          <w:rFonts w:ascii="Times New Roman" w:hAnsi="Times New Roman" w:cs="Times New Roman"/>
          <w:sz w:val="24"/>
          <w:szCs w:val="24"/>
        </w:rPr>
        <w:t>ANSWER:</w:t>
      </w:r>
    </w:p>
    <w:p w:rsidR="00FF30BD" w:rsidRPr="00D760A5" w:rsidRDefault="00471377" w:rsidP="00D760A5">
      <w:pPr>
        <w:rPr>
          <w:rFonts w:ascii="Times New Roman" w:hAnsi="Times New Roman" w:cs="Times New Roman"/>
          <w:sz w:val="24"/>
          <w:szCs w:val="24"/>
        </w:rPr>
      </w:pPr>
      <w:r w:rsidRPr="00D760A5">
        <w:rPr>
          <w:rFonts w:ascii="Times New Roman" w:hAnsi="Times New Roman" w:cs="Times New Roman"/>
          <w:sz w:val="24"/>
          <w:szCs w:val="24"/>
        </w:rPr>
        <w:t xml:space="preserve">A </w:t>
      </w:r>
      <w:proofErr w:type="spellStart"/>
      <w:r w:rsidRPr="00D760A5">
        <w:rPr>
          <w:rFonts w:ascii="Times New Roman" w:hAnsi="Times New Roman" w:cs="Times New Roman"/>
          <w:sz w:val="24"/>
          <w:szCs w:val="24"/>
        </w:rPr>
        <w:t>somatosensory</w:t>
      </w:r>
      <w:proofErr w:type="spellEnd"/>
      <w:r w:rsidRPr="00D760A5">
        <w:rPr>
          <w:rFonts w:ascii="Times New Roman" w:hAnsi="Times New Roman" w:cs="Times New Roman"/>
          <w:sz w:val="24"/>
          <w:szCs w:val="24"/>
        </w:rPr>
        <w:t xml:space="preserve"> pathway will typically have three long neurons: primary, secondary, and tertiary. The first always has its cell body in the dorsal root ganglion of the spinal nerve.</w:t>
      </w:r>
      <w:r w:rsidR="00182822" w:rsidRPr="00D760A5">
        <w:rPr>
          <w:rFonts w:ascii="Times New Roman" w:hAnsi="Times New Roman" w:cs="Times New Roman"/>
          <w:sz w:val="24"/>
          <w:szCs w:val="24"/>
        </w:rPr>
        <w:t xml:space="preserve"> The </w:t>
      </w:r>
      <w:proofErr w:type="spellStart"/>
      <w:r w:rsidR="00182822" w:rsidRPr="00D760A5">
        <w:rPr>
          <w:rFonts w:ascii="Times New Roman" w:hAnsi="Times New Roman" w:cs="Times New Roman"/>
          <w:sz w:val="24"/>
          <w:szCs w:val="24"/>
        </w:rPr>
        <w:t>somatosensory</w:t>
      </w:r>
      <w:proofErr w:type="spellEnd"/>
      <w:r w:rsidR="00182822" w:rsidRPr="00D760A5">
        <w:rPr>
          <w:rFonts w:ascii="Times New Roman" w:hAnsi="Times New Roman" w:cs="Times New Roman"/>
          <w:sz w:val="24"/>
          <w:szCs w:val="24"/>
        </w:rPr>
        <w:t xml:space="preserve"> system is distributed throughout all major parts of our body. It is responsible for sensing touch, temperature, posture, limb position, and more. It includes both sensory receptor neurons in the periphery (</w:t>
      </w:r>
      <w:proofErr w:type="spellStart"/>
      <w:proofErr w:type="gramStart"/>
      <w:r w:rsidR="00182822" w:rsidRPr="00D760A5">
        <w:rPr>
          <w:rFonts w:ascii="Times New Roman" w:hAnsi="Times New Roman" w:cs="Times New Roman"/>
          <w:sz w:val="24"/>
          <w:szCs w:val="24"/>
        </w:rPr>
        <w:t>eg</w:t>
      </w:r>
      <w:proofErr w:type="spellEnd"/>
      <w:r w:rsidR="00182822" w:rsidRPr="00D760A5">
        <w:rPr>
          <w:rFonts w:ascii="Times New Roman" w:hAnsi="Times New Roman" w:cs="Times New Roman"/>
          <w:sz w:val="24"/>
          <w:szCs w:val="24"/>
        </w:rPr>
        <w:t>.,</w:t>
      </w:r>
      <w:proofErr w:type="gramEnd"/>
      <w:r w:rsidR="00182822" w:rsidRPr="00D760A5">
        <w:rPr>
          <w:rFonts w:ascii="Times New Roman" w:hAnsi="Times New Roman" w:cs="Times New Roman"/>
          <w:sz w:val="24"/>
          <w:szCs w:val="24"/>
        </w:rPr>
        <w:t xml:space="preserve"> skin, muscle, and organs) and deeper neurons within the central nervous system.</w:t>
      </w:r>
    </w:p>
    <w:p w:rsidR="00FF30BD" w:rsidRPr="00D760A5" w:rsidRDefault="00FF30BD" w:rsidP="00D760A5">
      <w:pPr>
        <w:pStyle w:val="ListParagraph"/>
        <w:numPr>
          <w:ilvl w:val="0"/>
          <w:numId w:val="5"/>
        </w:numPr>
        <w:rPr>
          <w:rFonts w:ascii="Times New Roman" w:hAnsi="Times New Roman" w:cs="Times New Roman"/>
          <w:sz w:val="24"/>
          <w:szCs w:val="24"/>
        </w:rPr>
      </w:pPr>
      <w:r w:rsidRPr="00D760A5">
        <w:rPr>
          <w:rFonts w:ascii="Times New Roman" w:hAnsi="Times New Roman" w:cs="Times New Roman"/>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FF30BD" w:rsidRPr="00D760A5" w:rsidRDefault="00FF30BD" w:rsidP="00D760A5">
      <w:pPr>
        <w:pStyle w:val="ListParagraph"/>
        <w:numPr>
          <w:ilvl w:val="0"/>
          <w:numId w:val="5"/>
        </w:numPr>
        <w:rPr>
          <w:rFonts w:ascii="Times New Roman" w:hAnsi="Times New Roman" w:cs="Times New Roman"/>
          <w:sz w:val="24"/>
          <w:szCs w:val="24"/>
        </w:rPr>
      </w:pPr>
      <w:r w:rsidRPr="00D760A5">
        <w:rPr>
          <w:rFonts w:ascii="Times New Roman" w:hAnsi="Times New Roman" w:cs="Times New Roman"/>
          <w:sz w:val="24"/>
          <w:szCs w:val="24"/>
        </w:rPr>
        <w:t xml:space="preserve">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 </w:t>
      </w:r>
    </w:p>
    <w:p w:rsidR="00182822" w:rsidRPr="00D760A5" w:rsidRDefault="00FF30BD" w:rsidP="00D760A5">
      <w:pPr>
        <w:pStyle w:val="ListParagraph"/>
        <w:numPr>
          <w:ilvl w:val="0"/>
          <w:numId w:val="5"/>
        </w:numPr>
        <w:rPr>
          <w:rFonts w:ascii="Times New Roman" w:hAnsi="Times New Roman" w:cs="Times New Roman"/>
          <w:sz w:val="24"/>
          <w:szCs w:val="24"/>
        </w:rPr>
      </w:pPr>
      <w:r w:rsidRPr="00D760A5">
        <w:rPr>
          <w:rFonts w:ascii="Times New Roman" w:hAnsi="Times New Roman" w:cs="Times New Roman"/>
          <w:sz w:val="24"/>
          <w:szCs w:val="24"/>
        </w:rPr>
        <w:t xml:space="preserve">Tertiary neurons have cell bodies in the thalamus and project to the </w:t>
      </w:r>
      <w:proofErr w:type="spellStart"/>
      <w:r w:rsidRPr="00D760A5">
        <w:rPr>
          <w:rFonts w:ascii="Times New Roman" w:hAnsi="Times New Roman" w:cs="Times New Roman"/>
          <w:sz w:val="24"/>
          <w:szCs w:val="24"/>
        </w:rPr>
        <w:t>postcentral</w:t>
      </w:r>
      <w:proofErr w:type="spellEnd"/>
      <w:r w:rsidRPr="00D760A5">
        <w:rPr>
          <w:rFonts w:ascii="Times New Roman" w:hAnsi="Times New Roman" w:cs="Times New Roman"/>
          <w:sz w:val="24"/>
          <w:szCs w:val="24"/>
        </w:rPr>
        <w:t xml:space="preserve"> </w:t>
      </w:r>
      <w:proofErr w:type="spellStart"/>
      <w:r w:rsidRPr="00D760A5">
        <w:rPr>
          <w:rFonts w:ascii="Times New Roman" w:hAnsi="Times New Roman" w:cs="Times New Roman"/>
          <w:sz w:val="24"/>
          <w:szCs w:val="24"/>
        </w:rPr>
        <w:t>gyrus</w:t>
      </w:r>
      <w:proofErr w:type="spellEnd"/>
      <w:r w:rsidRPr="00D760A5">
        <w:rPr>
          <w:rFonts w:ascii="Times New Roman" w:hAnsi="Times New Roman" w:cs="Times New Roman"/>
          <w:sz w:val="24"/>
          <w:szCs w:val="24"/>
        </w:rPr>
        <w:t xml:space="preserve"> of the parietal lobe, forming a sensory homunculus in the case of touch. Regarding posture, the tertiary neuron is located in the cerebellum. </w:t>
      </w:r>
    </w:p>
    <w:p w:rsidR="00E50866" w:rsidRPr="00D760A5" w:rsidRDefault="00E50866" w:rsidP="00D760A5">
      <w:pPr>
        <w:rPr>
          <w:rFonts w:ascii="Times New Roman" w:hAnsi="Times New Roman" w:cs="Times New Roman"/>
          <w:color w:val="373D3F"/>
          <w:sz w:val="24"/>
          <w:szCs w:val="24"/>
        </w:rPr>
      </w:pPr>
      <w:r w:rsidRPr="00D760A5">
        <w:rPr>
          <w:rFonts w:ascii="Times New Roman" w:hAnsi="Times New Roman" w:cs="Times New Roman"/>
          <w:color w:val="373D3F"/>
          <w:sz w:val="24"/>
          <w:szCs w:val="24"/>
        </w:rPr>
        <w:t xml:space="preserve">The primary </w:t>
      </w:r>
      <w:proofErr w:type="spellStart"/>
      <w:r w:rsidRPr="00D760A5">
        <w:rPr>
          <w:rFonts w:ascii="Times New Roman" w:hAnsi="Times New Roman" w:cs="Times New Roman"/>
          <w:color w:val="373D3F"/>
          <w:sz w:val="24"/>
          <w:szCs w:val="24"/>
        </w:rPr>
        <w:t>somatosensory</w:t>
      </w:r>
      <w:proofErr w:type="spellEnd"/>
      <w:r w:rsidRPr="00D760A5">
        <w:rPr>
          <w:rFonts w:ascii="Times New Roman" w:hAnsi="Times New Roman" w:cs="Times New Roman"/>
          <w:color w:val="373D3F"/>
          <w:sz w:val="24"/>
          <w:szCs w:val="24"/>
        </w:rPr>
        <w:t xml:space="preserve"> area of the human cortex is located in the </w:t>
      </w:r>
      <w:proofErr w:type="spellStart"/>
      <w:r w:rsidRPr="00D760A5">
        <w:rPr>
          <w:rFonts w:ascii="Times New Roman" w:hAnsi="Times New Roman" w:cs="Times New Roman"/>
          <w:color w:val="373D3F"/>
          <w:sz w:val="24"/>
          <w:szCs w:val="24"/>
        </w:rPr>
        <w:t>postcentral</w:t>
      </w:r>
      <w:proofErr w:type="spellEnd"/>
      <w:r w:rsidRPr="00D760A5">
        <w:rPr>
          <w:rFonts w:ascii="Times New Roman" w:hAnsi="Times New Roman" w:cs="Times New Roman"/>
          <w:color w:val="373D3F"/>
          <w:sz w:val="24"/>
          <w:szCs w:val="24"/>
        </w:rPr>
        <w:t xml:space="preserve"> </w:t>
      </w:r>
      <w:proofErr w:type="spellStart"/>
      <w:r w:rsidRPr="00D760A5">
        <w:rPr>
          <w:rFonts w:ascii="Times New Roman" w:hAnsi="Times New Roman" w:cs="Times New Roman"/>
          <w:color w:val="373D3F"/>
          <w:sz w:val="24"/>
          <w:szCs w:val="24"/>
        </w:rPr>
        <w:t>gyrus</w:t>
      </w:r>
      <w:proofErr w:type="spellEnd"/>
      <w:r w:rsidRPr="00D760A5">
        <w:rPr>
          <w:rFonts w:ascii="Times New Roman" w:hAnsi="Times New Roman" w:cs="Times New Roman"/>
          <w:color w:val="373D3F"/>
          <w:sz w:val="24"/>
          <w:szCs w:val="24"/>
        </w:rPr>
        <w:t xml:space="preserve"> of the parietal lobe. The </w:t>
      </w:r>
      <w:proofErr w:type="spellStart"/>
      <w:r w:rsidRPr="00D760A5">
        <w:rPr>
          <w:rFonts w:ascii="Times New Roman" w:hAnsi="Times New Roman" w:cs="Times New Roman"/>
          <w:color w:val="373D3F"/>
          <w:sz w:val="24"/>
          <w:szCs w:val="24"/>
        </w:rPr>
        <w:t>postcentral</w:t>
      </w:r>
      <w:proofErr w:type="spellEnd"/>
      <w:r w:rsidRPr="00D760A5">
        <w:rPr>
          <w:rFonts w:ascii="Times New Roman" w:hAnsi="Times New Roman" w:cs="Times New Roman"/>
          <w:color w:val="373D3F"/>
          <w:sz w:val="24"/>
          <w:szCs w:val="24"/>
        </w:rPr>
        <w:t xml:space="preserve"> </w:t>
      </w:r>
      <w:proofErr w:type="spellStart"/>
      <w:r w:rsidRPr="00D760A5">
        <w:rPr>
          <w:rFonts w:ascii="Times New Roman" w:hAnsi="Times New Roman" w:cs="Times New Roman"/>
          <w:color w:val="373D3F"/>
          <w:sz w:val="24"/>
          <w:szCs w:val="24"/>
        </w:rPr>
        <w:t>gyrus</w:t>
      </w:r>
      <w:proofErr w:type="spellEnd"/>
      <w:r w:rsidRPr="00D760A5">
        <w:rPr>
          <w:rFonts w:ascii="Times New Roman" w:hAnsi="Times New Roman" w:cs="Times New Roman"/>
          <w:color w:val="373D3F"/>
          <w:sz w:val="24"/>
          <w:szCs w:val="24"/>
        </w:rPr>
        <w:t xml:space="preserve"> is the location of the primary </w:t>
      </w:r>
      <w:proofErr w:type="spellStart"/>
      <w:r w:rsidRPr="00D760A5">
        <w:rPr>
          <w:rFonts w:ascii="Times New Roman" w:hAnsi="Times New Roman" w:cs="Times New Roman"/>
          <w:color w:val="373D3F"/>
          <w:sz w:val="24"/>
          <w:szCs w:val="24"/>
        </w:rPr>
        <w:t>somatosensory</w:t>
      </w:r>
      <w:proofErr w:type="spellEnd"/>
      <w:r w:rsidRPr="00D760A5">
        <w:rPr>
          <w:rFonts w:ascii="Times New Roman" w:hAnsi="Times New Roman" w:cs="Times New Roman"/>
          <w:color w:val="373D3F"/>
          <w:sz w:val="24"/>
          <w:szCs w:val="24"/>
        </w:rPr>
        <w:t xml:space="preserve"> area, the area of the cortex dedicated to the processing of touch information. At this location there is a map of sensory space referred to as a sensory homunculus.</w:t>
      </w:r>
    </w:p>
    <w:p w:rsidR="00E50866" w:rsidRPr="00D760A5" w:rsidRDefault="00E50866" w:rsidP="00D760A5">
      <w:pPr>
        <w:pStyle w:val="ListParagraph"/>
        <w:numPr>
          <w:ilvl w:val="0"/>
          <w:numId w:val="6"/>
        </w:numPr>
        <w:rPr>
          <w:rFonts w:ascii="Times New Roman" w:hAnsi="Times New Roman" w:cs="Times New Roman"/>
          <w:color w:val="373D3F"/>
          <w:sz w:val="24"/>
          <w:szCs w:val="24"/>
        </w:rPr>
      </w:pPr>
      <w:r w:rsidRPr="00D760A5">
        <w:rPr>
          <w:rFonts w:ascii="Times New Roman" w:hAnsi="Times New Roman" w:cs="Times New Roman"/>
          <w:color w:val="373D3F"/>
          <w:sz w:val="24"/>
          <w:szCs w:val="24"/>
        </w:rPr>
        <w:t xml:space="preserve">A cortical homunculus is the brain’s physical representation of the human body; it is a neurological map of the anatomical divisions of the body. The surface area of cortex dedicated to a body part correlates with the amount of </w:t>
      </w:r>
      <w:proofErr w:type="spellStart"/>
      <w:r w:rsidRPr="00D760A5">
        <w:rPr>
          <w:rFonts w:ascii="Times New Roman" w:hAnsi="Times New Roman" w:cs="Times New Roman"/>
          <w:color w:val="373D3F"/>
          <w:sz w:val="24"/>
          <w:szCs w:val="24"/>
        </w:rPr>
        <w:t>somatosensory</w:t>
      </w:r>
      <w:proofErr w:type="spellEnd"/>
      <w:r w:rsidRPr="00D760A5">
        <w:rPr>
          <w:rFonts w:ascii="Times New Roman" w:hAnsi="Times New Roman" w:cs="Times New Roman"/>
          <w:color w:val="373D3F"/>
          <w:sz w:val="24"/>
          <w:szCs w:val="24"/>
        </w:rPr>
        <w:t xml:space="preserve"> input from that area.</w:t>
      </w:r>
    </w:p>
    <w:p w:rsidR="00E50866" w:rsidRPr="00D760A5" w:rsidRDefault="00E50866" w:rsidP="00D760A5">
      <w:pPr>
        <w:pStyle w:val="ListParagraph"/>
        <w:numPr>
          <w:ilvl w:val="0"/>
          <w:numId w:val="6"/>
        </w:numPr>
        <w:rPr>
          <w:rFonts w:ascii="Times New Roman" w:hAnsi="Times New Roman" w:cs="Times New Roman"/>
          <w:color w:val="373D3F"/>
          <w:sz w:val="24"/>
          <w:szCs w:val="24"/>
        </w:rPr>
      </w:pPr>
      <w:r w:rsidRPr="00D760A5">
        <w:rPr>
          <w:rFonts w:ascii="Times New Roman" w:hAnsi="Times New Roman" w:cs="Times New Roman"/>
          <w:color w:val="373D3F"/>
          <w:sz w:val="24"/>
          <w:szCs w:val="24"/>
        </w:rPr>
        <w:t xml:space="preserve">For example, there is a large area of cortex devoted to sensation in the hands, while the back requires a much smaller area. </w:t>
      </w:r>
      <w:proofErr w:type="spellStart"/>
      <w:r w:rsidRPr="00D760A5">
        <w:rPr>
          <w:rFonts w:ascii="Times New Roman" w:hAnsi="Times New Roman" w:cs="Times New Roman"/>
          <w:color w:val="373D3F"/>
          <w:sz w:val="24"/>
          <w:szCs w:val="24"/>
        </w:rPr>
        <w:t>Somatosensory</w:t>
      </w:r>
      <w:proofErr w:type="spellEnd"/>
      <w:r w:rsidRPr="00D760A5">
        <w:rPr>
          <w:rFonts w:ascii="Times New Roman" w:hAnsi="Times New Roman" w:cs="Times New Roman"/>
          <w:color w:val="373D3F"/>
          <w:sz w:val="24"/>
          <w:szCs w:val="24"/>
        </w:rPr>
        <w:t xml:space="preserve"> information involved with </w:t>
      </w:r>
      <w:proofErr w:type="spellStart"/>
      <w:r w:rsidRPr="00D760A5">
        <w:rPr>
          <w:rFonts w:ascii="Times New Roman" w:hAnsi="Times New Roman" w:cs="Times New Roman"/>
          <w:color w:val="373D3F"/>
          <w:sz w:val="24"/>
          <w:szCs w:val="24"/>
        </w:rPr>
        <w:t>proprioception</w:t>
      </w:r>
      <w:proofErr w:type="spellEnd"/>
      <w:r w:rsidRPr="00D760A5">
        <w:rPr>
          <w:rFonts w:ascii="Times New Roman" w:hAnsi="Times New Roman" w:cs="Times New Roman"/>
          <w:color w:val="373D3F"/>
          <w:sz w:val="24"/>
          <w:szCs w:val="24"/>
        </w:rPr>
        <w:t xml:space="preserve"> and posture is processed in the cerebellum.</w:t>
      </w:r>
    </w:p>
    <w:p w:rsidR="007F5639" w:rsidRPr="00D760A5" w:rsidRDefault="007F5639" w:rsidP="00D760A5">
      <w:pPr>
        <w:rPr>
          <w:rFonts w:ascii="Times New Roman" w:hAnsi="Times New Roman" w:cs="Times New Roman"/>
          <w:color w:val="373D3F"/>
          <w:sz w:val="24"/>
          <w:szCs w:val="24"/>
        </w:rPr>
      </w:pPr>
      <w:r w:rsidRPr="00D760A5">
        <w:rPr>
          <w:rFonts w:ascii="Times New Roman" w:hAnsi="Times New Roman" w:cs="Times New Roman"/>
          <w:color w:val="373D3F"/>
          <w:sz w:val="24"/>
          <w:szCs w:val="24"/>
        </w:rPr>
        <w:lastRenderedPageBreak/>
        <w:t>FUNCTIONS</w:t>
      </w:r>
    </w:p>
    <w:p w:rsidR="007F5639" w:rsidRPr="00D760A5" w:rsidRDefault="007F5639" w:rsidP="00D760A5">
      <w:pPr>
        <w:rPr>
          <w:rFonts w:ascii="Times New Roman" w:hAnsi="Times New Roman" w:cs="Times New Roman"/>
          <w:color w:val="373D3F"/>
          <w:sz w:val="24"/>
          <w:szCs w:val="24"/>
        </w:rPr>
      </w:pPr>
    </w:p>
    <w:p w:rsidR="007F5639" w:rsidRPr="00D760A5" w:rsidRDefault="007F5639" w:rsidP="00D760A5">
      <w:pPr>
        <w:pStyle w:val="ListParagraph"/>
        <w:numPr>
          <w:ilvl w:val="0"/>
          <w:numId w:val="7"/>
        </w:numPr>
        <w:rPr>
          <w:rFonts w:ascii="Times New Roman" w:eastAsia="Times New Roman" w:hAnsi="Times New Roman" w:cs="Times New Roman"/>
          <w:color w:val="373D3F"/>
          <w:sz w:val="24"/>
          <w:szCs w:val="24"/>
        </w:rPr>
      </w:pPr>
      <w:r w:rsidRPr="00D760A5">
        <w:rPr>
          <w:rFonts w:ascii="Times New Roman" w:eastAsia="Times New Roman" w:hAnsi="Times New Roman" w:cs="Times New Roman"/>
          <w:color w:val="373D3F"/>
          <w:sz w:val="24"/>
          <w:szCs w:val="24"/>
        </w:rPr>
        <w:t xml:space="preserve">The </w:t>
      </w:r>
      <w:proofErr w:type="spellStart"/>
      <w:r w:rsidRPr="00D760A5">
        <w:rPr>
          <w:rFonts w:ascii="Times New Roman" w:eastAsia="Times New Roman" w:hAnsi="Times New Roman" w:cs="Times New Roman"/>
          <w:color w:val="373D3F"/>
          <w:sz w:val="24"/>
          <w:szCs w:val="24"/>
        </w:rPr>
        <w:t>somatosensory</w:t>
      </w:r>
      <w:proofErr w:type="spellEnd"/>
      <w:r w:rsidRPr="00D760A5">
        <w:rPr>
          <w:rFonts w:ascii="Times New Roman" w:eastAsia="Times New Roman" w:hAnsi="Times New Roman" w:cs="Times New Roman"/>
          <w:color w:val="373D3F"/>
          <w:sz w:val="24"/>
          <w:szCs w:val="24"/>
        </w:rPr>
        <w:t xml:space="preserve"> system functions in the body’s periphery, spinal cord, and the brain.</w:t>
      </w:r>
    </w:p>
    <w:p w:rsidR="007F5639" w:rsidRPr="00D760A5" w:rsidRDefault="007F5639" w:rsidP="00D760A5">
      <w:pPr>
        <w:pStyle w:val="ListParagraph"/>
        <w:numPr>
          <w:ilvl w:val="0"/>
          <w:numId w:val="7"/>
        </w:numPr>
        <w:rPr>
          <w:rFonts w:ascii="Times New Roman" w:eastAsia="Times New Roman" w:hAnsi="Times New Roman" w:cs="Times New Roman"/>
          <w:color w:val="373D3F"/>
          <w:sz w:val="24"/>
          <w:szCs w:val="24"/>
        </w:rPr>
      </w:pPr>
      <w:r w:rsidRPr="00D760A5">
        <w:rPr>
          <w:rFonts w:ascii="Times New Roman" w:eastAsia="Times New Roman" w:hAnsi="Times New Roman" w:cs="Times New Roman"/>
          <w:color w:val="373D3F"/>
          <w:sz w:val="24"/>
          <w:szCs w:val="24"/>
        </w:rPr>
        <w:t xml:space="preserve">Periphery: Sensory receptors (i.e., </w:t>
      </w:r>
      <w:proofErr w:type="spellStart"/>
      <w:r w:rsidRPr="00D760A5">
        <w:rPr>
          <w:rFonts w:ascii="Times New Roman" w:eastAsia="Times New Roman" w:hAnsi="Times New Roman" w:cs="Times New Roman"/>
          <w:color w:val="373D3F"/>
          <w:sz w:val="24"/>
          <w:szCs w:val="24"/>
        </w:rPr>
        <w:t>thermoreceptors</w:t>
      </w:r>
      <w:proofErr w:type="spellEnd"/>
      <w:r w:rsidRPr="00D760A5">
        <w:rPr>
          <w:rFonts w:ascii="Times New Roman" w:eastAsia="Times New Roman" w:hAnsi="Times New Roman" w:cs="Times New Roman"/>
          <w:color w:val="373D3F"/>
          <w:sz w:val="24"/>
          <w:szCs w:val="24"/>
        </w:rPr>
        <w:t>, mechanoreceptors, etc.) detect the various stimuli.</w:t>
      </w:r>
    </w:p>
    <w:p w:rsidR="007F5639" w:rsidRPr="00D760A5" w:rsidRDefault="007F5639" w:rsidP="00D760A5">
      <w:pPr>
        <w:pStyle w:val="ListParagraph"/>
        <w:numPr>
          <w:ilvl w:val="0"/>
          <w:numId w:val="7"/>
        </w:numPr>
        <w:rPr>
          <w:rFonts w:ascii="Times New Roman" w:eastAsia="Times New Roman" w:hAnsi="Times New Roman" w:cs="Times New Roman"/>
          <w:color w:val="373D3F"/>
          <w:sz w:val="24"/>
          <w:szCs w:val="24"/>
        </w:rPr>
      </w:pPr>
      <w:r w:rsidRPr="00D760A5">
        <w:rPr>
          <w:rFonts w:ascii="Times New Roman" w:eastAsia="Times New Roman" w:hAnsi="Times New Roman" w:cs="Times New Roman"/>
          <w:color w:val="373D3F"/>
          <w:sz w:val="24"/>
          <w:szCs w:val="24"/>
        </w:rPr>
        <w:t>Spinal cord: Afferent pathways in the spinal cord serve to pass information from the periphery and the rest of the body to the brain.</w:t>
      </w:r>
    </w:p>
    <w:p w:rsidR="007F5639" w:rsidRPr="00D760A5" w:rsidRDefault="007F5639" w:rsidP="00D760A5">
      <w:pPr>
        <w:pStyle w:val="ListParagraph"/>
        <w:numPr>
          <w:ilvl w:val="0"/>
          <w:numId w:val="7"/>
        </w:numPr>
        <w:rPr>
          <w:rFonts w:ascii="Times New Roman" w:eastAsia="Times New Roman" w:hAnsi="Times New Roman" w:cs="Times New Roman"/>
          <w:color w:val="373D3F"/>
          <w:sz w:val="24"/>
          <w:szCs w:val="24"/>
        </w:rPr>
      </w:pPr>
      <w:r w:rsidRPr="00D760A5">
        <w:rPr>
          <w:rFonts w:ascii="Times New Roman" w:eastAsia="Times New Roman" w:hAnsi="Times New Roman" w:cs="Times New Roman"/>
          <w:color w:val="373D3F"/>
          <w:sz w:val="24"/>
          <w:szCs w:val="24"/>
        </w:rPr>
        <w:t xml:space="preserve">Brain: The </w:t>
      </w:r>
      <w:proofErr w:type="spellStart"/>
      <w:r w:rsidRPr="00D760A5">
        <w:rPr>
          <w:rFonts w:ascii="Times New Roman" w:eastAsia="Times New Roman" w:hAnsi="Times New Roman" w:cs="Times New Roman"/>
          <w:color w:val="373D3F"/>
          <w:sz w:val="24"/>
          <w:szCs w:val="24"/>
        </w:rPr>
        <w:t>postcentral</w:t>
      </w:r>
      <w:proofErr w:type="spellEnd"/>
      <w:r w:rsidRPr="00D760A5">
        <w:rPr>
          <w:rFonts w:ascii="Times New Roman" w:eastAsia="Times New Roman" w:hAnsi="Times New Roman" w:cs="Times New Roman"/>
          <w:color w:val="373D3F"/>
          <w:sz w:val="24"/>
          <w:szCs w:val="24"/>
        </w:rPr>
        <w:t xml:space="preserve"> </w:t>
      </w:r>
      <w:proofErr w:type="spellStart"/>
      <w:r w:rsidRPr="00D760A5">
        <w:rPr>
          <w:rFonts w:ascii="Times New Roman" w:eastAsia="Times New Roman" w:hAnsi="Times New Roman" w:cs="Times New Roman"/>
          <w:color w:val="373D3F"/>
          <w:sz w:val="24"/>
          <w:szCs w:val="24"/>
        </w:rPr>
        <w:t>gyrus</w:t>
      </w:r>
      <w:proofErr w:type="spellEnd"/>
      <w:r w:rsidRPr="00D760A5">
        <w:rPr>
          <w:rFonts w:ascii="Times New Roman" w:eastAsia="Times New Roman" w:hAnsi="Times New Roman" w:cs="Times New Roman"/>
          <w:color w:val="373D3F"/>
          <w:sz w:val="24"/>
          <w:szCs w:val="24"/>
        </w:rPr>
        <w:t xml:space="preserve"> contains </w:t>
      </w:r>
      <w:proofErr w:type="spellStart"/>
      <w:r w:rsidRPr="00D760A5">
        <w:rPr>
          <w:rFonts w:ascii="Times New Roman" w:eastAsia="Times New Roman" w:hAnsi="Times New Roman" w:cs="Times New Roman"/>
          <w:color w:val="373D3F"/>
          <w:sz w:val="24"/>
          <w:szCs w:val="24"/>
        </w:rPr>
        <w:t>Brodmann</w:t>
      </w:r>
      <w:proofErr w:type="spellEnd"/>
      <w:r w:rsidRPr="00D760A5">
        <w:rPr>
          <w:rFonts w:ascii="Times New Roman" w:eastAsia="Times New Roman" w:hAnsi="Times New Roman" w:cs="Times New Roman"/>
          <w:color w:val="373D3F"/>
          <w:sz w:val="24"/>
          <w:szCs w:val="24"/>
        </w:rPr>
        <w:t xml:space="preserve"> areas (BA) 3a, 3b, 1, and 2 that make up the </w:t>
      </w:r>
      <w:proofErr w:type="spellStart"/>
      <w:r w:rsidRPr="00D760A5">
        <w:rPr>
          <w:rFonts w:ascii="Times New Roman" w:eastAsia="Times New Roman" w:hAnsi="Times New Roman" w:cs="Times New Roman"/>
          <w:color w:val="373D3F"/>
          <w:sz w:val="24"/>
          <w:szCs w:val="24"/>
        </w:rPr>
        <w:t>somatosensory</w:t>
      </w:r>
      <w:proofErr w:type="spellEnd"/>
      <w:r w:rsidRPr="00D760A5">
        <w:rPr>
          <w:rFonts w:ascii="Times New Roman" w:eastAsia="Times New Roman" w:hAnsi="Times New Roman" w:cs="Times New Roman"/>
          <w:color w:val="373D3F"/>
          <w:sz w:val="24"/>
          <w:szCs w:val="24"/>
        </w:rPr>
        <w:t xml:space="preserve"> cortex. BA3a is involved with the sense of relative position of neighboring body parts and the amount of effort being used during movement. BA3b is responsible for distributing </w:t>
      </w:r>
      <w:proofErr w:type="spellStart"/>
      <w:r w:rsidRPr="00D760A5">
        <w:rPr>
          <w:rFonts w:ascii="Times New Roman" w:eastAsia="Times New Roman" w:hAnsi="Times New Roman" w:cs="Times New Roman"/>
          <w:color w:val="373D3F"/>
          <w:sz w:val="24"/>
          <w:szCs w:val="24"/>
        </w:rPr>
        <w:t>somatosensory</w:t>
      </w:r>
      <w:proofErr w:type="spellEnd"/>
      <w:r w:rsidRPr="00D760A5">
        <w:rPr>
          <w:rFonts w:ascii="Times New Roman" w:eastAsia="Times New Roman" w:hAnsi="Times New Roman" w:cs="Times New Roman"/>
          <w:color w:val="373D3F"/>
          <w:sz w:val="24"/>
          <w:szCs w:val="24"/>
        </w:rPr>
        <w:t xml:space="preserve"> information to BA1 and shape and size information to BA2.</w:t>
      </w:r>
    </w:p>
    <w:p w:rsidR="007F5639" w:rsidRPr="00D760A5" w:rsidRDefault="007F5639" w:rsidP="00D760A5">
      <w:pPr>
        <w:rPr>
          <w:rFonts w:ascii="Times New Roman" w:eastAsia="Times New Roman" w:hAnsi="Times New Roman" w:cs="Times New Roman"/>
          <w:b/>
          <w:bCs/>
          <w:color w:val="077FAB"/>
          <w:sz w:val="24"/>
          <w:szCs w:val="24"/>
        </w:rPr>
      </w:pPr>
    </w:p>
    <w:p w:rsidR="00FF30BD" w:rsidRDefault="00FF30BD" w:rsidP="00FF30BD">
      <w:pPr>
        <w:ind w:left="33"/>
      </w:pPr>
    </w:p>
    <w:sectPr w:rsidR="00FF30BD" w:rsidSect="00FD66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E2" w:rsidRDefault="008C5EE2" w:rsidP="007F5639">
      <w:pPr>
        <w:spacing w:after="0" w:line="240" w:lineRule="auto"/>
      </w:pPr>
      <w:r>
        <w:separator/>
      </w:r>
    </w:p>
  </w:endnote>
  <w:endnote w:type="continuationSeparator" w:id="0">
    <w:p w:rsidR="008C5EE2" w:rsidRDefault="008C5EE2" w:rsidP="007F5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E2" w:rsidRDefault="008C5EE2" w:rsidP="007F5639">
      <w:pPr>
        <w:spacing w:after="0" w:line="240" w:lineRule="auto"/>
      </w:pPr>
      <w:r>
        <w:separator/>
      </w:r>
    </w:p>
  </w:footnote>
  <w:footnote w:type="continuationSeparator" w:id="0">
    <w:p w:rsidR="008C5EE2" w:rsidRDefault="008C5EE2" w:rsidP="007F56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23EE"/>
    <w:multiLevelType w:val="hybridMultilevel"/>
    <w:tmpl w:val="5A32A7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C4D25A8"/>
    <w:multiLevelType w:val="hybridMultilevel"/>
    <w:tmpl w:val="CCC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05385"/>
    <w:multiLevelType w:val="hybridMultilevel"/>
    <w:tmpl w:val="B018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867A3"/>
    <w:multiLevelType w:val="multilevel"/>
    <w:tmpl w:val="4BD2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694CAF"/>
    <w:multiLevelType w:val="hybridMultilevel"/>
    <w:tmpl w:val="2E723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74294"/>
    <w:multiLevelType w:val="hybridMultilevel"/>
    <w:tmpl w:val="F246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8E17BF"/>
    <w:multiLevelType w:val="hybridMultilevel"/>
    <w:tmpl w:val="582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C2D2F"/>
    <w:rsid w:val="00055071"/>
    <w:rsid w:val="00182822"/>
    <w:rsid w:val="00471377"/>
    <w:rsid w:val="00585C14"/>
    <w:rsid w:val="007C2D2F"/>
    <w:rsid w:val="007F5639"/>
    <w:rsid w:val="008C5EE2"/>
    <w:rsid w:val="009008A0"/>
    <w:rsid w:val="00A24E2C"/>
    <w:rsid w:val="00B0448E"/>
    <w:rsid w:val="00C254E1"/>
    <w:rsid w:val="00D760A5"/>
    <w:rsid w:val="00E50866"/>
    <w:rsid w:val="00FD66AD"/>
    <w:rsid w:val="00FF3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paragraph" w:styleId="Heading2">
    <w:name w:val="heading 2"/>
    <w:basedOn w:val="Normal"/>
    <w:link w:val="Heading2Char"/>
    <w:uiPriority w:val="9"/>
    <w:qFormat/>
    <w:rsid w:val="007F56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BD"/>
    <w:pPr>
      <w:ind w:left="720"/>
      <w:contextualSpacing/>
    </w:pPr>
  </w:style>
  <w:style w:type="paragraph" w:styleId="NormalWeb">
    <w:name w:val="Normal (Web)"/>
    <w:basedOn w:val="Normal"/>
    <w:uiPriority w:val="99"/>
    <w:semiHidden/>
    <w:unhideWhenUsed/>
    <w:rsid w:val="00E508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F56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5639"/>
  </w:style>
  <w:style w:type="paragraph" w:styleId="Footer">
    <w:name w:val="footer"/>
    <w:basedOn w:val="Normal"/>
    <w:link w:val="FooterChar"/>
    <w:uiPriority w:val="99"/>
    <w:semiHidden/>
    <w:unhideWhenUsed/>
    <w:rsid w:val="007F56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5639"/>
  </w:style>
  <w:style w:type="character" w:customStyle="1" w:styleId="Heading2Char">
    <w:name w:val="Heading 2 Char"/>
    <w:basedOn w:val="DefaultParagraphFont"/>
    <w:link w:val="Heading2"/>
    <w:uiPriority w:val="9"/>
    <w:rsid w:val="007F5639"/>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43797769">
      <w:bodyDiv w:val="1"/>
      <w:marLeft w:val="0"/>
      <w:marRight w:val="0"/>
      <w:marTop w:val="0"/>
      <w:marBottom w:val="0"/>
      <w:divBdr>
        <w:top w:val="none" w:sz="0" w:space="0" w:color="auto"/>
        <w:left w:val="none" w:sz="0" w:space="0" w:color="auto"/>
        <w:bottom w:val="none" w:sz="0" w:space="0" w:color="auto"/>
        <w:right w:val="none" w:sz="0" w:space="0" w:color="auto"/>
      </w:divBdr>
    </w:div>
    <w:div w:id="16179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7</cp:revision>
  <dcterms:created xsi:type="dcterms:W3CDTF">2020-06-17T20:20:00Z</dcterms:created>
  <dcterms:modified xsi:type="dcterms:W3CDTF">2020-06-17T21:10:00Z</dcterms:modified>
</cp:coreProperties>
</file>