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53" w:rsidRPr="00A50F53" w:rsidRDefault="00A50F53" w:rsidP="00A50F53">
      <w:pPr>
        <w:rPr>
          <w:rFonts w:ascii="Arial Rounded MT Bold" w:eastAsia="Arial Unicode MS" w:hAnsi="Arial Rounded MT Bold" w:cstheme="minorHAnsi"/>
          <w:sz w:val="28"/>
          <w:szCs w:val="28"/>
          <w:u w:val="double"/>
        </w:rPr>
      </w:pPr>
      <w:r w:rsidRPr="00A50F53">
        <w:rPr>
          <w:rFonts w:ascii="Arial Rounded MT Bold" w:eastAsia="Arial Unicode MS" w:hAnsi="Arial Rounded MT Bold" w:cstheme="minorHAnsi"/>
          <w:sz w:val="28"/>
          <w:szCs w:val="28"/>
          <w:u w:val="double"/>
        </w:rPr>
        <w:t>NAME: WINIFRED N. PELLA</w:t>
      </w:r>
    </w:p>
    <w:p w:rsidR="00A50F53" w:rsidRPr="00A50F53" w:rsidRDefault="00A50F53" w:rsidP="00A50F53">
      <w:pPr>
        <w:rPr>
          <w:rFonts w:ascii="Arial Rounded MT Bold" w:eastAsia="Arial Unicode MS" w:hAnsi="Arial Rounded MT Bold" w:cstheme="minorHAnsi"/>
          <w:sz w:val="28"/>
          <w:szCs w:val="28"/>
          <w:u w:val="double"/>
        </w:rPr>
      </w:pPr>
      <w:r>
        <w:rPr>
          <w:rFonts w:ascii="Arial Rounded MT Bold" w:eastAsia="Arial Unicode MS" w:hAnsi="Arial Rounded MT Bold" w:cstheme="minorHAnsi"/>
          <w:sz w:val="28"/>
          <w:szCs w:val="28"/>
          <w:u w:val="double"/>
        </w:rPr>
        <w:t>MATRIC NO: 17/MHS01/281</w:t>
      </w:r>
    </w:p>
    <w:p w:rsidR="00A50F53" w:rsidRPr="00A50F53" w:rsidRDefault="00A50F53" w:rsidP="00A50F53">
      <w:pPr>
        <w:rPr>
          <w:rFonts w:ascii="Arial Rounded MT Bold" w:eastAsia="Arial Unicode MS" w:hAnsi="Arial Rounded MT Bold" w:cstheme="minorHAnsi"/>
          <w:sz w:val="28"/>
          <w:szCs w:val="28"/>
          <w:u w:val="double"/>
        </w:rPr>
      </w:pPr>
      <w:r w:rsidRPr="00A50F53">
        <w:rPr>
          <w:rFonts w:ascii="Arial Rounded MT Bold" w:eastAsia="Arial Unicode MS" w:hAnsi="Arial Rounded MT Bold" w:cstheme="minorHAnsi"/>
          <w:sz w:val="28"/>
          <w:szCs w:val="28"/>
          <w:u w:val="double"/>
        </w:rPr>
        <w:t>COURSE TITILE: HISTOLOGY OF SPECIAL SENSES &amp; NEURO HISTOLOGY</w:t>
      </w:r>
    </w:p>
    <w:p w:rsidR="00A50F53" w:rsidRPr="00A50F53" w:rsidRDefault="00A50F53" w:rsidP="00A50F53">
      <w:pPr>
        <w:rPr>
          <w:rFonts w:ascii="Arial Rounded MT Bold" w:eastAsia="Arial Unicode MS" w:hAnsi="Arial Rounded MT Bold" w:cstheme="minorHAnsi"/>
          <w:sz w:val="28"/>
          <w:szCs w:val="28"/>
          <w:u w:val="double"/>
        </w:rPr>
      </w:pPr>
      <w:r w:rsidRPr="00A50F53">
        <w:rPr>
          <w:rFonts w:ascii="Arial Rounded MT Bold" w:eastAsia="Arial Unicode MS" w:hAnsi="Arial Rounded MT Bold" w:cstheme="minorHAnsi"/>
          <w:sz w:val="28"/>
          <w:szCs w:val="28"/>
          <w:u w:val="double"/>
        </w:rPr>
        <w:t>COURSE CODE: ANA 305</w:t>
      </w:r>
    </w:p>
    <w:p w:rsidR="008B0DA3" w:rsidRDefault="00A50F53">
      <w:pPr>
        <w:rPr>
          <w:rFonts w:ascii="Arial Rounded MT Bold" w:hAnsi="Arial Rounded MT Bold" w:cstheme="minorHAnsi"/>
        </w:rPr>
      </w:pPr>
      <w:r>
        <w:rPr>
          <w:rFonts w:ascii="Arial Rounded MT Bold" w:hAnsi="Arial Rounded MT Bold" w:cstheme="minorHAnsi"/>
        </w:rPr>
        <w:t xml:space="preserve"> </w:t>
      </w:r>
    </w:p>
    <w:p w:rsidR="00A50F53" w:rsidRPr="00A50F53" w:rsidRDefault="00A50F53" w:rsidP="00A50F53">
      <w:pPr>
        <w:rPr>
          <w:rFonts w:ascii="Arial Rounded MT Bold" w:eastAsia="Arial Unicode MS" w:hAnsi="Arial Rounded MT Bold" w:cs="Arial"/>
          <w:b/>
          <w:sz w:val="24"/>
          <w:szCs w:val="24"/>
          <w:u w:val="single"/>
        </w:rPr>
      </w:pPr>
      <w:r w:rsidRPr="00A50F53">
        <w:rPr>
          <w:rFonts w:ascii="Arial Rounded MT Bold" w:eastAsia="Arial Unicode MS" w:hAnsi="Arial Rounded MT Bold" w:cs="Arial"/>
          <w:b/>
          <w:sz w:val="24"/>
          <w:szCs w:val="24"/>
          <w:u w:val="single"/>
        </w:rPr>
        <w:t>WITH THE AID OF THE DIAGRAM, WRITE AN ESSAY ON THE HISTOLOGY OF AN ORGAN OF CORTI</w:t>
      </w:r>
    </w:p>
    <w:p w:rsidR="00A50F53" w:rsidRPr="00A50F53" w:rsidRDefault="00A50F53" w:rsidP="00A50F53">
      <w:pPr>
        <w:rPr>
          <w:rFonts w:ascii="Arial Rounded MT Bold" w:hAnsi="Arial Rounded MT Bold"/>
          <w:color w:val="404040" w:themeColor="text1" w:themeTint="BF"/>
          <w:sz w:val="24"/>
          <w:szCs w:val="24"/>
        </w:rPr>
      </w:pPr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 xml:space="preserve">The </w:t>
      </w:r>
      <w:r w:rsidRPr="00A50F53">
        <w:rPr>
          <w:rFonts w:ascii="Arial Rounded MT Bold" w:hAnsi="Arial Rounded MT Bold"/>
          <w:bCs/>
          <w:color w:val="404040" w:themeColor="text1" w:themeTint="BF"/>
          <w:sz w:val="24"/>
          <w:szCs w:val="24"/>
        </w:rPr>
        <w:t xml:space="preserve">Organ of </w:t>
      </w:r>
      <w:proofErr w:type="spellStart"/>
      <w:r w:rsidRPr="00A50F53">
        <w:rPr>
          <w:rFonts w:ascii="Arial Rounded MT Bold" w:hAnsi="Arial Rounded MT Bold"/>
          <w:bCs/>
          <w:color w:val="404040" w:themeColor="text1" w:themeTint="BF"/>
          <w:sz w:val="24"/>
          <w:szCs w:val="24"/>
        </w:rPr>
        <w:t>Corti</w:t>
      </w:r>
      <w:proofErr w:type="spellEnd"/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 xml:space="preserve"> is a part of the </w:t>
      </w:r>
      <w:r w:rsidRPr="00A50F53">
        <w:rPr>
          <w:rFonts w:ascii="Arial Rounded MT Bold" w:hAnsi="Arial Rounded MT Bold"/>
          <w:bCs/>
          <w:color w:val="404040" w:themeColor="text1" w:themeTint="BF"/>
          <w:sz w:val="24"/>
          <w:szCs w:val="24"/>
        </w:rPr>
        <w:t>cochlea</w:t>
      </w:r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 xml:space="preserve"> and it mediates the </w:t>
      </w:r>
      <w:r w:rsidRPr="00A50F53">
        <w:rPr>
          <w:rFonts w:ascii="Arial Rounded MT Bold" w:hAnsi="Arial Rounded MT Bold"/>
          <w:bCs/>
          <w:color w:val="404040" w:themeColor="text1" w:themeTint="BF"/>
          <w:sz w:val="24"/>
          <w:szCs w:val="24"/>
        </w:rPr>
        <w:t>sense of hearing</w:t>
      </w:r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 xml:space="preserve"> transducing pressure waves to action potentials. This structure is localized in the </w:t>
      </w:r>
      <w:proofErr w:type="spellStart"/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>scala</w:t>
      </w:r>
      <w:proofErr w:type="spellEnd"/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 xml:space="preserve"> media and it is formed by a series of hair cells, nervous terminations of spiral ganglion and supporting cells.</w:t>
      </w:r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 xml:space="preserve"> </w:t>
      </w:r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 xml:space="preserve">The </w:t>
      </w:r>
      <w:proofErr w:type="spellStart"/>
      <w:r w:rsidRPr="00A50F53">
        <w:rPr>
          <w:rFonts w:ascii="Arial Rounded MT Bold" w:hAnsi="Arial Rounded MT Bold"/>
          <w:bCs/>
          <w:color w:val="404040" w:themeColor="text1" w:themeTint="BF"/>
          <w:sz w:val="24"/>
          <w:szCs w:val="24"/>
        </w:rPr>
        <w:t>scala</w:t>
      </w:r>
      <w:proofErr w:type="spellEnd"/>
      <w:r w:rsidRPr="00A50F53">
        <w:rPr>
          <w:rFonts w:ascii="Arial Rounded MT Bold" w:hAnsi="Arial Rounded MT Bold"/>
          <w:bCs/>
          <w:color w:val="404040" w:themeColor="text1" w:themeTint="BF"/>
          <w:sz w:val="24"/>
          <w:szCs w:val="24"/>
        </w:rPr>
        <w:t xml:space="preserve"> media</w:t>
      </w:r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 xml:space="preserve">, or </w:t>
      </w:r>
      <w:hyperlink r:id="rId5" w:history="1">
        <w:r w:rsidRPr="00A50F53">
          <w:rPr>
            <w:rStyle w:val="Hyperlink"/>
            <w:rFonts w:ascii="Arial Rounded MT Bold" w:hAnsi="Arial Rounded MT Bold"/>
            <w:color w:val="404040" w:themeColor="text1" w:themeTint="BF"/>
            <w:sz w:val="24"/>
            <w:szCs w:val="24"/>
            <w:u w:val="none"/>
          </w:rPr>
          <w:t>cochlear duct</w:t>
        </w:r>
      </w:hyperlink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 xml:space="preserve">, is located between </w:t>
      </w:r>
      <w:proofErr w:type="spellStart"/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>scala</w:t>
      </w:r>
      <w:proofErr w:type="spellEnd"/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 xml:space="preserve"> tympani and </w:t>
      </w:r>
      <w:proofErr w:type="spellStart"/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>scala</w:t>
      </w:r>
      <w:proofErr w:type="spellEnd"/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 xml:space="preserve"> </w:t>
      </w:r>
      <w:proofErr w:type="spellStart"/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>vestibuli</w:t>
      </w:r>
      <w:proofErr w:type="spellEnd"/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 xml:space="preserve"> and it is filled with </w:t>
      </w:r>
      <w:hyperlink r:id="rId6" w:history="1">
        <w:proofErr w:type="spellStart"/>
        <w:r w:rsidRPr="00A50F53">
          <w:rPr>
            <w:rStyle w:val="Hyperlink"/>
            <w:rFonts w:ascii="Arial Rounded MT Bold" w:hAnsi="Arial Rounded MT Bold"/>
            <w:color w:val="404040" w:themeColor="text1" w:themeTint="BF"/>
            <w:sz w:val="24"/>
            <w:szCs w:val="24"/>
            <w:u w:val="none"/>
          </w:rPr>
          <w:t>endolymph</w:t>
        </w:r>
        <w:proofErr w:type="spellEnd"/>
      </w:hyperlink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 xml:space="preserve">. This structure is delimited by the basilar membrane and </w:t>
      </w:r>
      <w:proofErr w:type="spellStart"/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>Reissner’s</w:t>
      </w:r>
      <w:proofErr w:type="spellEnd"/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 xml:space="preserve"> membrane. The Organ of </w:t>
      </w:r>
      <w:proofErr w:type="spellStart"/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>Corti</w:t>
      </w:r>
      <w:proofErr w:type="spellEnd"/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 xml:space="preserve"> covers the </w:t>
      </w:r>
      <w:r w:rsidRPr="00A50F53">
        <w:rPr>
          <w:rFonts w:ascii="Arial Rounded MT Bold" w:hAnsi="Arial Rounded MT Bold"/>
          <w:bCs/>
          <w:color w:val="404040" w:themeColor="text1" w:themeTint="BF"/>
          <w:sz w:val="24"/>
          <w:szCs w:val="24"/>
        </w:rPr>
        <w:t>basilar membrane</w:t>
      </w:r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 xml:space="preserve"> and it is under the </w:t>
      </w:r>
      <w:r w:rsidRPr="00A50F53">
        <w:rPr>
          <w:rFonts w:ascii="Arial Rounded MT Bold" w:hAnsi="Arial Rounded MT Bold"/>
          <w:bCs/>
          <w:color w:val="404040" w:themeColor="text1" w:themeTint="BF"/>
          <w:sz w:val="24"/>
          <w:szCs w:val="24"/>
        </w:rPr>
        <w:t>tectorial membrane</w:t>
      </w:r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 xml:space="preserve">, an </w:t>
      </w:r>
      <w:proofErr w:type="spellStart"/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>acellular</w:t>
      </w:r>
      <w:proofErr w:type="spellEnd"/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 xml:space="preserve"> gel into which hair cell </w:t>
      </w:r>
      <w:proofErr w:type="spellStart"/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>stereocilia</w:t>
      </w:r>
      <w:proofErr w:type="spellEnd"/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 xml:space="preserve"> are immersed. The peripheral process of acoustic nerve fibers provides synaptic connections between hair cells and cochlear nucleus.</w:t>
      </w:r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br/>
        <w:t xml:space="preserve">The upper portion of the cochlear duct is formed by the </w:t>
      </w:r>
      <w:hyperlink r:id="rId7" w:history="1">
        <w:proofErr w:type="spellStart"/>
        <w:r w:rsidRPr="00A50F53">
          <w:rPr>
            <w:rStyle w:val="Hyperlink"/>
            <w:rFonts w:ascii="Arial Rounded MT Bold" w:hAnsi="Arial Rounded MT Bold"/>
            <w:color w:val="404040" w:themeColor="text1" w:themeTint="BF"/>
            <w:sz w:val="24"/>
            <w:szCs w:val="24"/>
          </w:rPr>
          <w:t>stria</w:t>
        </w:r>
        <w:proofErr w:type="spellEnd"/>
        <w:r w:rsidRPr="00A50F53">
          <w:rPr>
            <w:rStyle w:val="Hyperlink"/>
            <w:rFonts w:ascii="Arial Rounded MT Bold" w:hAnsi="Arial Rounded MT Bold"/>
            <w:color w:val="404040" w:themeColor="text1" w:themeTint="BF"/>
            <w:sz w:val="24"/>
            <w:szCs w:val="24"/>
          </w:rPr>
          <w:t xml:space="preserve"> </w:t>
        </w:r>
        <w:proofErr w:type="spellStart"/>
        <w:r w:rsidRPr="00A50F53">
          <w:rPr>
            <w:rStyle w:val="Hyperlink"/>
            <w:rFonts w:ascii="Arial Rounded MT Bold" w:hAnsi="Arial Rounded MT Bold"/>
            <w:color w:val="404040" w:themeColor="text1" w:themeTint="BF"/>
            <w:sz w:val="24"/>
            <w:szCs w:val="24"/>
          </w:rPr>
          <w:t>vascularis</w:t>
        </w:r>
        <w:proofErr w:type="spellEnd"/>
      </w:hyperlink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 xml:space="preserve">, which contains numerous capillary loops and small blood vessels and produces </w:t>
      </w:r>
      <w:proofErr w:type="spellStart"/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>endolymph</w:t>
      </w:r>
      <w:proofErr w:type="spellEnd"/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 xml:space="preserve">. The organ of </w:t>
      </w:r>
      <w:proofErr w:type="spellStart"/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>Corti</w:t>
      </w:r>
      <w:proofErr w:type="spellEnd"/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 xml:space="preserve"> rests on the basilar membrane and contains two types of hair cells: inner hair cells and outer hair cells. Inner hair cells transduce sound from vibrations to neural signals via the shearing action of their </w:t>
      </w:r>
      <w:proofErr w:type="spellStart"/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>stereocilia</w:t>
      </w:r>
      <w:proofErr w:type="spellEnd"/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 xml:space="preserve">. Outer hair cells serve a function as acoustic pre-amplifiers which improve frequency selectivity by allowing the organ of </w:t>
      </w:r>
      <w:proofErr w:type="spellStart"/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>Corti</w:t>
      </w:r>
      <w:proofErr w:type="spellEnd"/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 xml:space="preserve"> to become attuned to specific frequencies, like those of speech or music. The fibrous tectorial membrane rests on top of the </w:t>
      </w:r>
      <w:proofErr w:type="spellStart"/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>stereocilia</w:t>
      </w:r>
      <w:proofErr w:type="spellEnd"/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 xml:space="preserve"> or the outer hair cells. Mutations in </w:t>
      </w:r>
      <w:proofErr w:type="spellStart"/>
      <w:proofErr w:type="gramStart"/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>a</w:t>
      </w:r>
      <w:proofErr w:type="spellEnd"/>
      <w:proofErr w:type="gramEnd"/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 xml:space="preserve"> alpha-</w:t>
      </w:r>
      <w:proofErr w:type="spellStart"/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>tectorin</w:t>
      </w:r>
      <w:proofErr w:type="spellEnd"/>
      <w:r w:rsidRPr="00A50F53">
        <w:rPr>
          <w:rFonts w:ascii="Arial Rounded MT Bold" w:hAnsi="Arial Rounded MT Bold"/>
          <w:color w:val="404040" w:themeColor="text1" w:themeTint="BF"/>
          <w:sz w:val="24"/>
          <w:szCs w:val="24"/>
        </w:rPr>
        <w:t xml:space="preserve">, which encodes a protein specific to the tectorial membrane, cause deafness. </w:t>
      </w:r>
    </w:p>
    <w:p w:rsidR="0011274D" w:rsidRPr="0011274D" w:rsidRDefault="0011274D" w:rsidP="0011274D">
      <w:pPr>
        <w:pStyle w:val="NormalWeb"/>
        <w:rPr>
          <w:rFonts w:ascii="Arial Rounded MT Bold" w:hAnsi="Arial Rounded MT Bold" w:cs="Arial"/>
          <w:color w:val="404040" w:themeColor="text1" w:themeTint="BF"/>
        </w:rPr>
      </w:pPr>
      <w:r w:rsidRPr="0011274D">
        <w:rPr>
          <w:rFonts w:ascii="Arial Rounded MT Bold" w:hAnsi="Arial Rounded MT Bold" w:cs="Arial"/>
          <w:color w:val="404040" w:themeColor="text1" w:themeTint="BF"/>
        </w:rPr>
        <w:t xml:space="preserve">Organ of </w:t>
      </w:r>
      <w:proofErr w:type="spellStart"/>
      <w:r w:rsidRPr="0011274D">
        <w:rPr>
          <w:rFonts w:ascii="Arial Rounded MT Bold" w:hAnsi="Arial Rounded MT Bold" w:cs="Arial"/>
          <w:color w:val="404040" w:themeColor="text1" w:themeTint="BF"/>
        </w:rPr>
        <w:t>Corti</w:t>
      </w:r>
      <w:proofErr w:type="spellEnd"/>
      <w:r w:rsidRPr="0011274D">
        <w:rPr>
          <w:rFonts w:ascii="Arial Rounded MT Bold" w:hAnsi="Arial Rounded MT Bold" w:cs="Arial"/>
          <w:color w:val="404040" w:themeColor="text1" w:themeTint="BF"/>
        </w:rPr>
        <w:t xml:space="preserve"> consists of different types of cells:</w:t>
      </w:r>
      <w:r w:rsidRPr="0011274D">
        <w:rPr>
          <w:rFonts w:ascii="Arial Rounded MT Bold" w:hAnsi="Arial Rounded MT Bold" w:cs="Arial"/>
          <w:color w:val="404040" w:themeColor="text1" w:themeTint="BF"/>
        </w:rPr>
        <w:br/>
        <w:t xml:space="preserve">*Inner </w:t>
      </w:r>
      <w:hyperlink r:id="rId8" w:history="1">
        <w:r w:rsidRPr="0011274D">
          <w:rPr>
            <w:rStyle w:val="Hyperlink"/>
            <w:rFonts w:ascii="Arial Rounded MT Bold" w:hAnsi="Arial Rounded MT Bold" w:cs="Arial"/>
            <w:color w:val="404040" w:themeColor="text1" w:themeTint="BF"/>
            <w:u w:val="none"/>
          </w:rPr>
          <w:t>hair cells</w:t>
        </w:r>
      </w:hyperlink>
      <w:r w:rsidRPr="0011274D">
        <w:rPr>
          <w:rFonts w:ascii="Arial Rounded MT Bold" w:hAnsi="Arial Rounded MT Bold" w:cs="Arial"/>
          <w:color w:val="404040" w:themeColor="text1" w:themeTint="BF"/>
        </w:rPr>
        <w:br/>
        <w:t>*Outer hair cells</w:t>
      </w:r>
      <w:r w:rsidRPr="0011274D">
        <w:rPr>
          <w:rFonts w:ascii="Arial Rounded MT Bold" w:hAnsi="Arial Rounded MT Bold" w:cs="Arial"/>
          <w:color w:val="404040" w:themeColor="text1" w:themeTint="BF"/>
        </w:rPr>
        <w:br/>
        <w:t>*Supporting cells</w:t>
      </w:r>
    </w:p>
    <w:p w:rsidR="0011274D" w:rsidRPr="00592436" w:rsidRDefault="0011274D" w:rsidP="0011274D">
      <w:pPr>
        <w:spacing w:before="100" w:beforeAutospacing="1" w:after="100" w:afterAutospacing="1" w:line="240" w:lineRule="auto"/>
        <w:outlineLvl w:val="3"/>
        <w:rPr>
          <w:rFonts w:ascii="Arial Rounded MT Bold" w:eastAsia="Times New Roman" w:hAnsi="Arial Rounded MT Bold" w:cs="Arial"/>
          <w:b/>
          <w:bCs/>
          <w:color w:val="404040" w:themeColor="text1" w:themeTint="BF"/>
          <w:sz w:val="24"/>
          <w:szCs w:val="24"/>
        </w:rPr>
      </w:pPr>
      <w:r w:rsidRPr="00592436">
        <w:rPr>
          <w:rFonts w:ascii="Arial Rounded MT Bold" w:eastAsia="Times New Roman" w:hAnsi="Arial Rounded MT Bold" w:cs="Arial"/>
          <w:b/>
          <w:bCs/>
          <w:color w:val="404040" w:themeColor="text1" w:themeTint="BF"/>
          <w:sz w:val="24"/>
          <w:szCs w:val="24"/>
        </w:rPr>
        <w:t>Inner Hair Cell</w:t>
      </w:r>
    </w:p>
    <w:p w:rsidR="0011274D" w:rsidRPr="00592436" w:rsidRDefault="0011274D" w:rsidP="0011274D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404040" w:themeColor="text1" w:themeTint="BF"/>
          <w:sz w:val="24"/>
          <w:szCs w:val="24"/>
        </w:rPr>
      </w:pPr>
      <w:r w:rsidRPr="00592436">
        <w:rPr>
          <w:rFonts w:ascii="Arial Rounded MT Bold" w:eastAsia="Times New Roman" w:hAnsi="Arial Rounded MT Bold" w:cs="Arial"/>
          <w:color w:val="404040" w:themeColor="text1" w:themeTint="BF"/>
          <w:sz w:val="24"/>
          <w:szCs w:val="24"/>
        </w:rPr>
        <w:t xml:space="preserve">These cells are specialized in the </w:t>
      </w:r>
      <w:proofErr w:type="spellStart"/>
      <w:r w:rsidRPr="00592436">
        <w:rPr>
          <w:rFonts w:ascii="Arial Rounded MT Bold" w:eastAsia="Times New Roman" w:hAnsi="Arial Rounded MT Bold" w:cs="Arial"/>
          <w:color w:val="404040" w:themeColor="text1" w:themeTint="BF"/>
          <w:sz w:val="24"/>
          <w:szCs w:val="24"/>
        </w:rPr>
        <w:t>mechanoelectrical</w:t>
      </w:r>
      <w:proofErr w:type="spellEnd"/>
      <w:r w:rsidRPr="00592436">
        <w:rPr>
          <w:rFonts w:ascii="Arial Rounded MT Bold" w:eastAsia="Times New Roman" w:hAnsi="Arial Rounded MT Bold" w:cs="Arial"/>
          <w:color w:val="404040" w:themeColor="text1" w:themeTint="BF"/>
          <w:sz w:val="24"/>
          <w:szCs w:val="24"/>
        </w:rPr>
        <w:t xml:space="preserve"> transduction. There are almost 3500 cells disposed in one line along all the basilar membrane. They are connected to type I neuron peripheral fibers of spiral ganglion, these connection </w:t>
      </w:r>
      <w:r w:rsidRPr="00592436">
        <w:rPr>
          <w:rFonts w:ascii="Arial Rounded MT Bold" w:eastAsia="Times New Roman" w:hAnsi="Arial Rounded MT Bold" w:cs="Arial"/>
          <w:color w:val="404040" w:themeColor="text1" w:themeTint="BF"/>
          <w:sz w:val="24"/>
          <w:szCs w:val="24"/>
        </w:rPr>
        <w:lastRenderedPageBreak/>
        <w:t xml:space="preserve">are very divergent (10/1). The luminal part of the cell is immerged in </w:t>
      </w:r>
      <w:proofErr w:type="spellStart"/>
      <w:proofErr w:type="gramStart"/>
      <w:r w:rsidRPr="00592436">
        <w:rPr>
          <w:rFonts w:ascii="Arial Rounded MT Bold" w:eastAsia="Times New Roman" w:hAnsi="Arial Rounded MT Bold" w:cs="Arial"/>
          <w:color w:val="404040" w:themeColor="text1" w:themeTint="BF"/>
          <w:sz w:val="24"/>
          <w:szCs w:val="24"/>
        </w:rPr>
        <w:t>endolymph</w:t>
      </w:r>
      <w:proofErr w:type="spellEnd"/>
      <w:r w:rsidRPr="00592436">
        <w:rPr>
          <w:rFonts w:ascii="Arial Rounded MT Bold" w:eastAsia="Times New Roman" w:hAnsi="Arial Rounded MT Bold" w:cs="Arial"/>
          <w:color w:val="404040" w:themeColor="text1" w:themeTint="BF"/>
          <w:sz w:val="24"/>
          <w:szCs w:val="24"/>
        </w:rPr>
        <w:t>,</w:t>
      </w:r>
      <w:proofErr w:type="gramEnd"/>
      <w:r w:rsidRPr="00592436">
        <w:rPr>
          <w:rFonts w:ascii="Arial Rounded MT Bold" w:eastAsia="Times New Roman" w:hAnsi="Arial Rounded MT Bold" w:cs="Arial"/>
          <w:color w:val="404040" w:themeColor="text1" w:themeTint="BF"/>
          <w:sz w:val="24"/>
          <w:szCs w:val="24"/>
        </w:rPr>
        <w:t xml:space="preserve"> the basal one is immerged in normal extracellular fluid. The luminal portion is formed by bundles of </w:t>
      </w:r>
      <w:hyperlink r:id="rId9" w:history="1">
        <w:proofErr w:type="spellStart"/>
        <w:proofErr w:type="gramStart"/>
        <w:r w:rsidRPr="0011274D">
          <w:rPr>
            <w:rFonts w:ascii="Arial Rounded MT Bold" w:eastAsia="Times New Roman" w:hAnsi="Arial Rounded MT Bold" w:cs="Arial"/>
            <w:color w:val="404040" w:themeColor="text1" w:themeTint="BF"/>
            <w:sz w:val="24"/>
            <w:szCs w:val="24"/>
          </w:rPr>
          <w:t>stereocilia</w:t>
        </w:r>
        <w:proofErr w:type="spellEnd"/>
        <w:proofErr w:type="gramEnd"/>
      </w:hyperlink>
      <w:r w:rsidRPr="00592436">
        <w:rPr>
          <w:rFonts w:ascii="Arial Rounded MT Bold" w:eastAsia="Times New Roman" w:hAnsi="Arial Rounded MT Bold" w:cs="Arial"/>
          <w:color w:val="404040" w:themeColor="text1" w:themeTint="BF"/>
          <w:sz w:val="24"/>
          <w:szCs w:val="24"/>
        </w:rPr>
        <w:t>(</w:t>
      </w:r>
      <w:proofErr w:type="spellStart"/>
      <w:r w:rsidRPr="00592436">
        <w:rPr>
          <w:rFonts w:ascii="Arial Rounded MT Bold" w:eastAsia="Times New Roman" w:hAnsi="Arial Rounded MT Bold" w:cs="Arial"/>
          <w:color w:val="404040" w:themeColor="text1" w:themeTint="BF"/>
          <w:sz w:val="24"/>
          <w:szCs w:val="24"/>
        </w:rPr>
        <w:t>inner_ear</w:t>
      </w:r>
      <w:proofErr w:type="spellEnd"/>
      <w:r w:rsidRPr="00592436">
        <w:rPr>
          <w:rFonts w:ascii="Arial Rounded MT Bold" w:eastAsia="Times New Roman" w:hAnsi="Arial Rounded MT Bold" w:cs="Arial"/>
          <w:color w:val="404040" w:themeColor="text1" w:themeTint="BF"/>
          <w:sz w:val="24"/>
          <w:szCs w:val="24"/>
        </w:rPr>
        <w:t>), whose tips are connected by filamentous structures called tip-links.</w:t>
      </w:r>
    </w:p>
    <w:p w:rsidR="0011274D" w:rsidRPr="0011274D" w:rsidRDefault="0011274D" w:rsidP="0011274D">
      <w:pPr>
        <w:pStyle w:val="Heading4"/>
        <w:rPr>
          <w:rFonts w:ascii="Arial Rounded MT Bold" w:hAnsi="Arial Rounded MT Bold" w:cs="Arial"/>
          <w:color w:val="404040" w:themeColor="text1" w:themeTint="BF"/>
        </w:rPr>
      </w:pPr>
      <w:r w:rsidRPr="0011274D">
        <w:rPr>
          <w:rFonts w:ascii="Arial Rounded MT Bold" w:hAnsi="Arial Rounded MT Bold" w:cs="Arial"/>
          <w:color w:val="404040" w:themeColor="text1" w:themeTint="BF"/>
        </w:rPr>
        <w:t>Outer Hair Cell</w:t>
      </w:r>
    </w:p>
    <w:p w:rsidR="0011274D" w:rsidRPr="0011274D" w:rsidRDefault="0011274D" w:rsidP="0011274D">
      <w:pPr>
        <w:pStyle w:val="NormalWeb"/>
        <w:rPr>
          <w:rFonts w:ascii="Arial Rounded MT Bold" w:hAnsi="Arial Rounded MT Bold" w:cs="Arial"/>
          <w:color w:val="404040" w:themeColor="text1" w:themeTint="BF"/>
        </w:rPr>
      </w:pPr>
      <w:r w:rsidRPr="0011274D">
        <w:rPr>
          <w:rFonts w:ascii="Arial Rounded MT Bold" w:hAnsi="Arial Rounded MT Bold" w:cs="Arial"/>
          <w:color w:val="404040" w:themeColor="text1" w:themeTint="BF"/>
        </w:rPr>
        <w:t xml:space="preserve">These cells are acoustical pre-amplifiers. They are almost 12000, disposed in three parallel lines. These cells are connected to type II </w:t>
      </w:r>
      <w:proofErr w:type="spellStart"/>
      <w:r w:rsidRPr="0011274D">
        <w:rPr>
          <w:rFonts w:ascii="Arial Rounded MT Bold" w:hAnsi="Arial Rounded MT Bold" w:cs="Arial"/>
          <w:color w:val="404040" w:themeColor="text1" w:themeTint="BF"/>
        </w:rPr>
        <w:t>amyelinic</w:t>
      </w:r>
      <w:proofErr w:type="spellEnd"/>
      <w:r w:rsidRPr="0011274D">
        <w:rPr>
          <w:rFonts w:ascii="Arial Rounded MT Bold" w:hAnsi="Arial Rounded MT Bold" w:cs="Arial"/>
          <w:color w:val="404040" w:themeColor="text1" w:themeTint="BF"/>
        </w:rPr>
        <w:t xml:space="preserve"> neurons, the connections are very convergent. They have also </w:t>
      </w:r>
      <w:proofErr w:type="gramStart"/>
      <w:r w:rsidRPr="0011274D">
        <w:rPr>
          <w:rFonts w:ascii="Arial Rounded MT Bold" w:hAnsi="Arial Rounded MT Bold" w:cs="Arial"/>
          <w:color w:val="404040" w:themeColor="text1" w:themeTint="BF"/>
        </w:rPr>
        <w:t xml:space="preserve">an </w:t>
      </w:r>
      <w:proofErr w:type="spellStart"/>
      <w:r w:rsidRPr="0011274D">
        <w:rPr>
          <w:rFonts w:ascii="Arial Rounded MT Bold" w:hAnsi="Arial Rounded MT Bold" w:cs="Arial"/>
          <w:color w:val="404040" w:themeColor="text1" w:themeTint="BF"/>
        </w:rPr>
        <w:t>afference</w:t>
      </w:r>
      <w:proofErr w:type="spellEnd"/>
      <w:proofErr w:type="gramEnd"/>
      <w:r w:rsidRPr="0011274D">
        <w:rPr>
          <w:rFonts w:ascii="Arial Rounded MT Bold" w:hAnsi="Arial Rounded MT Bold" w:cs="Arial"/>
          <w:color w:val="404040" w:themeColor="text1" w:themeTint="BF"/>
        </w:rPr>
        <w:t xml:space="preserve"> from superior </w:t>
      </w:r>
      <w:proofErr w:type="spellStart"/>
      <w:r w:rsidRPr="0011274D">
        <w:rPr>
          <w:rFonts w:ascii="Arial Rounded MT Bold" w:hAnsi="Arial Rounded MT Bold" w:cs="Arial"/>
          <w:color w:val="404040" w:themeColor="text1" w:themeTint="BF"/>
        </w:rPr>
        <w:t>olivary</w:t>
      </w:r>
      <w:proofErr w:type="spellEnd"/>
      <w:r w:rsidRPr="0011274D">
        <w:rPr>
          <w:rFonts w:ascii="Arial Rounded MT Bold" w:hAnsi="Arial Rounded MT Bold" w:cs="Arial"/>
          <w:color w:val="404040" w:themeColor="text1" w:themeTint="BF"/>
        </w:rPr>
        <w:t xml:space="preserve"> nucleus. They have contractile activity.</w:t>
      </w:r>
    </w:p>
    <w:p w:rsidR="0011274D" w:rsidRPr="0011274D" w:rsidRDefault="0011274D" w:rsidP="0011274D">
      <w:pPr>
        <w:pStyle w:val="Heading4"/>
        <w:rPr>
          <w:rFonts w:ascii="Arial Rounded MT Bold" w:hAnsi="Arial Rounded MT Bold" w:cs="Arial"/>
          <w:color w:val="404040" w:themeColor="text1" w:themeTint="BF"/>
        </w:rPr>
      </w:pPr>
      <w:r w:rsidRPr="0011274D">
        <w:rPr>
          <w:rFonts w:ascii="Arial Rounded MT Bold" w:hAnsi="Arial Rounded MT Bold" w:cs="Arial"/>
          <w:color w:val="404040" w:themeColor="text1" w:themeTint="BF"/>
        </w:rPr>
        <w:t>Supporting Cells</w:t>
      </w:r>
    </w:p>
    <w:p w:rsidR="0011274D" w:rsidRPr="0011274D" w:rsidRDefault="0011274D" w:rsidP="0011274D">
      <w:pPr>
        <w:pStyle w:val="NormalWeb"/>
        <w:rPr>
          <w:rFonts w:ascii="Arial Rounded MT Bold" w:hAnsi="Arial Rounded MT Bold" w:cs="Arial"/>
          <w:color w:val="404040" w:themeColor="text1" w:themeTint="BF"/>
        </w:rPr>
      </w:pPr>
      <w:r w:rsidRPr="0011274D">
        <w:rPr>
          <w:rFonts w:ascii="Arial Rounded MT Bold" w:hAnsi="Arial Rounded MT Bold" w:cs="Arial"/>
          <w:color w:val="404040" w:themeColor="text1" w:themeTint="BF"/>
        </w:rPr>
        <w:t xml:space="preserve">These cells are of four different types: </w:t>
      </w:r>
      <w:proofErr w:type="spellStart"/>
      <w:r w:rsidRPr="0011274D">
        <w:rPr>
          <w:rFonts w:ascii="Arial Rounded MT Bold" w:hAnsi="Arial Rounded MT Bold" w:cs="Arial"/>
          <w:color w:val="404040" w:themeColor="text1" w:themeTint="BF"/>
        </w:rPr>
        <w:t>Corti</w:t>
      </w:r>
      <w:proofErr w:type="spellEnd"/>
      <w:r w:rsidRPr="0011274D">
        <w:rPr>
          <w:rFonts w:ascii="Arial Rounded MT Bold" w:hAnsi="Arial Rounded MT Bold" w:cs="Arial"/>
          <w:color w:val="404040" w:themeColor="text1" w:themeTint="BF"/>
        </w:rPr>
        <w:t xml:space="preserve"> pillars, </w:t>
      </w:r>
      <w:proofErr w:type="spellStart"/>
      <w:r w:rsidRPr="0011274D">
        <w:rPr>
          <w:rFonts w:ascii="Arial Rounded MT Bold" w:hAnsi="Arial Rounded MT Bold" w:cs="Arial"/>
          <w:color w:val="404040" w:themeColor="text1" w:themeTint="BF"/>
        </w:rPr>
        <w:t>Hensen</w:t>
      </w:r>
      <w:proofErr w:type="spellEnd"/>
      <w:r w:rsidRPr="0011274D">
        <w:rPr>
          <w:rFonts w:ascii="Arial Rounded MT Bold" w:hAnsi="Arial Rounded MT Bold" w:cs="Arial"/>
          <w:color w:val="404040" w:themeColor="text1" w:themeTint="BF"/>
        </w:rPr>
        <w:t xml:space="preserve"> cells, </w:t>
      </w:r>
      <w:proofErr w:type="spellStart"/>
      <w:r w:rsidRPr="0011274D">
        <w:rPr>
          <w:rFonts w:ascii="Arial Rounded MT Bold" w:hAnsi="Arial Rounded MT Bold" w:cs="Arial"/>
          <w:color w:val="404040" w:themeColor="text1" w:themeTint="BF"/>
        </w:rPr>
        <w:t>Deiters</w:t>
      </w:r>
      <w:proofErr w:type="spellEnd"/>
      <w:r w:rsidRPr="0011274D">
        <w:rPr>
          <w:rFonts w:ascii="Arial Rounded MT Bold" w:hAnsi="Arial Rounded MT Bold" w:cs="Arial"/>
          <w:color w:val="404040" w:themeColor="text1" w:themeTint="BF"/>
        </w:rPr>
        <w:t xml:space="preserve"> cells and Claudius cells.</w:t>
      </w:r>
    </w:p>
    <w:p w:rsidR="00A50F53" w:rsidRPr="0011274D" w:rsidRDefault="0011274D">
      <w:pPr>
        <w:rPr>
          <w:rFonts w:ascii="Arial Rounded MT Bold" w:hAnsi="Arial Rounded MT Bold" w:cstheme="minorHAnsi"/>
          <w:color w:val="404040" w:themeColor="text1" w:themeTint="BF"/>
          <w:sz w:val="24"/>
          <w:szCs w:val="24"/>
        </w:rPr>
      </w:pPr>
      <w:r>
        <w:rPr>
          <w:rFonts w:ascii="Arial Rounded MT Bold" w:hAnsi="Arial Rounded MT Bold" w:cstheme="minorHAnsi"/>
          <w:noProof/>
          <w:color w:val="000000" w:themeColor="text1"/>
          <w:sz w:val="24"/>
          <w:szCs w:val="24"/>
        </w:rPr>
        <w:drawing>
          <wp:inline distT="0" distB="0" distL="0" distR="0">
            <wp:extent cx="4072128" cy="3194304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_08bCochlea-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128" cy="319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F53" w:rsidRPr="00112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53"/>
    <w:rsid w:val="0011274D"/>
    <w:rsid w:val="008B0DA3"/>
    <w:rsid w:val="00A5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53"/>
    <w:pPr>
      <w:spacing w:after="160" w:line="259" w:lineRule="auto"/>
    </w:pPr>
  </w:style>
  <w:style w:type="paragraph" w:styleId="Heading4">
    <w:name w:val="heading 4"/>
    <w:basedOn w:val="Normal"/>
    <w:link w:val="Heading4Char"/>
    <w:uiPriority w:val="9"/>
    <w:qFormat/>
    <w:rsid w:val="001127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0F5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127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53"/>
    <w:pPr>
      <w:spacing w:after="160" w:line="259" w:lineRule="auto"/>
    </w:pPr>
  </w:style>
  <w:style w:type="paragraph" w:styleId="Heading4">
    <w:name w:val="heading 4"/>
    <w:basedOn w:val="Normal"/>
    <w:link w:val="Heading4Char"/>
    <w:uiPriority w:val="9"/>
    <w:qFormat/>
    <w:rsid w:val="001127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0F5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127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Hair_cel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Stria_vasculari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Endolymp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n.wikipedia.org/wiki/Cochlear_duct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tereocilia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2020-06-20T07:47:00Z</dcterms:created>
  <dcterms:modified xsi:type="dcterms:W3CDTF">2020-06-20T08:08:00Z</dcterms:modified>
</cp:coreProperties>
</file>