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BELEMA SUCCESS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NO: 18/MHS02/054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ASSIGNMENT: DISCUSS SOMATOSENSORTY PATHWAYS</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SOMATOSENSORY PATHWAYS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t xml:space="preserve">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nociception, giving a functional name to the responding sensory neuron, such as a thermoreceptor which carries information about temperature changes.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sensory pathway is constituted by two or three groups of neurons: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ORDER NEURONS</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order neurons receive sensory impluses from the receptors and send them to sensory neurons present in the posterior gray horn of spinal cord through their fibres. Nerve cell bodies of these neurons are located in the posterior nerve root ganglion.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    SECOND ORDER NEURONS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Second order neurons are the sensory neurons present in the posterior gray horn. </w:t>
        <w:tab/>
        <w:t xml:space="preserve">Fibers from these neurons form the ascending tracts of spinal cord. These fibers carry </w:t>
        <w:tab/>
        <w:t xml:space="preserve">sensory impulses from spinal cord to different brain areas below cerebral cotex </w:t>
        <w:tab/>
        <w:t xml:space="preserve">(subcortical areas) such as thalamus.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All these ascending tracts are formed by second order neurons of the sensory </w:t>
        <w:tab/>
        <w:t xml:space="preserve">pathway except the ascending tract in the posterior white funiculus, which are </w:t>
        <w:tab/>
        <w:t xml:space="preserve">formed by the fibers of first order neurons.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    THIRD ORDER NEURONS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Thied order neurons are in the subcortical areas. Fibers of these neurons carry the </w:t>
        <w:tab/>
        <w:t xml:space="preserve">sensory impulses from subcortical areas to cerebral cotex.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Pathways of some sensation like kinesthetic sensation have only first and second order neurons.</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r>
        <w:object w:dxaOrig="7109" w:dyaOrig="8925">
          <v:rect xmlns:o="urn:schemas-microsoft-com:office:office" xmlns:v="urn:schemas-microsoft-com:vml" id="rectole0000000000" style="width:355.450000pt;height:44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PATHWAYS</w:t>
      </w:r>
    </w:p>
    <w:p>
      <w:pPr>
        <w:spacing w:before="0" w:after="200" w:line="240"/>
        <w:ind w:right="0" w:left="0" w:firstLine="0"/>
        <w:jc w:val="left"/>
        <w:rPr>
          <w:rFonts w:ascii="Calibri" w:hAnsi="Calibri" w:cs="Calibri" w:eastAsia="Calibri"/>
          <w:color w:val="auto"/>
          <w:spacing w:val="0"/>
          <w:position w:val="0"/>
          <w:sz w:val="22"/>
          <w:shd w:fill="auto" w:val="clear"/>
        </w:rPr>
      </w:pPr>
    </w:p>
    <w:tbl>
      <w:tblPr/>
      <w:tblGrid>
        <w:gridCol w:w="1935"/>
        <w:gridCol w:w="1500"/>
        <w:gridCol w:w="1700"/>
        <w:gridCol w:w="1755"/>
        <w:gridCol w:w="1830"/>
        <w:gridCol w:w="1650"/>
      </w:tblGrid>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Sensation</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Receptor</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order neuron in</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Second order neuron in</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Third order neuron in</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center</w:t>
            </w:r>
          </w:p>
        </w:tc>
      </w:tr>
      <w:tr>
        <w:trPr>
          <w:trHeight w:val="3060" w:hRule="auto"/>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Fine touch</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Tactile localization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Tactile discrimination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vibratory sensation</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stereognosis</w:t>
            </w:r>
          </w:p>
          <w:p>
            <w:pPr>
              <w:spacing w:before="0" w:after="200" w:line="240"/>
              <w:ind w:right="0" w:left="0" w:firstLine="0"/>
              <w:jc w:val="left"/>
              <w:rPr>
                <w:rFonts w:ascii="Calibri" w:hAnsi="Calibri" w:cs="Calibri" w:eastAsia="Calibri"/>
                <w:color w:val="auto"/>
                <w:spacing w:val="0"/>
                <w:position w:val="0"/>
                <w:sz w:val="22"/>
                <w:shd w:fill="auto" w:val="clear"/>
              </w:rPr>
            </w:pP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Meissner corpuscles and Merkel disc</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ganglion-Fibers form Faciculus gracilis and faciculus cuneatus</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Nucleus gracilis and nucleus cuneatus-Fibers form internal arcuate fibers</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Ventral posterolateral nucleus of thalamus</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cotex</w:t>
            </w:r>
          </w:p>
        </w:tc>
      </w:tr>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Cride touch</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Pacinian corpuscle</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Cheif sensory nucleus-Fibers form anterior spinothalamic tract</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Venral posterolateral nucleus of thalamus</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cotex</w:t>
            </w:r>
          </w:p>
        </w:tc>
      </w:tr>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Temperature</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Warmth-Ruffini end bulb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Cold- Krause end bulb</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Substantia gelatinosa-Fibers form lateral spinothalamic tract</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Ventral posterolateral nucleus of thalamus</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cotex</w:t>
            </w:r>
          </w:p>
        </w:tc>
      </w:tr>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Conscious kinesthetic sensation</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Proprioceptors_Muscle spindle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Golgi tendon apparatus</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ganglion-Fibers form Fasiculus gracilis and Fasiculus cuneatus</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Nucleus gracilis and nucleus cuneatus-Fibers form internal arcuate fibers</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Ventral posterolateral nucleus of thalamus</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cotex</w:t>
            </w:r>
          </w:p>
        </w:tc>
      </w:tr>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Subconscious kinethetic sensation</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Proprioceptors_Muscle spindle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Golgi tendon apparatus</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Nucleus of clarke and Marginal nucleus-Fibers form dorsal and ventral spinocerebella tract</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Anterior lobe of cerebellum</w:t>
            </w:r>
          </w:p>
        </w:tc>
      </w:tr>
      <w:tr>
        <w:trPr>
          <w:trHeight w:val="0" w:hRule="atLeast"/>
          <w:jc w:val="left"/>
        </w:trPr>
        <w:tc>
          <w:tcPr>
            <w:tcW w:w="193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Pain</w:t>
            </w:r>
          </w:p>
        </w:tc>
        <w:tc>
          <w:tcPr>
            <w:tcW w:w="15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 nerve endings</w:t>
            </w:r>
          </w:p>
        </w:tc>
        <w:tc>
          <w:tcPr>
            <w:tcW w:w="170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Posterior nerve root ganglion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Fast pain-A fiber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Slow pain-C fiber</w:t>
            </w:r>
          </w:p>
        </w:tc>
        <w:tc>
          <w:tcPr>
            <w:tcW w:w="1755"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Fast pain -marginal nucleus in spinal cord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Slow pain-Substantia gelatinosa of Rolando Fibers form lateral spinothalamic tract</w:t>
            </w:r>
          </w:p>
        </w:tc>
        <w:tc>
          <w:tcPr>
            <w:tcW w:w="183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Ventral posterolateral nucleus of thalamus, reticular formation and midbrain</w:t>
            </w:r>
          </w:p>
        </w:tc>
        <w:tc>
          <w:tcPr>
            <w:tcW w:w="1650" w:type="dxa"/>
            <w:tcBorders>
              <w:top w:val="single" w:color="836967" w:sz="0"/>
              <w:left w:val="single" w:color="836967" w:sz="0"/>
              <w:bottom w:val="single" w:color="836967" w:sz="0"/>
              <w:right w:val="single" w:color="836967" w:sz="0"/>
            </w:tcBorders>
            <w:shd w:color="auto" w:fill="auto" w:val="clear"/>
            <w:tcMar>
              <w:left w:w="72" w:type="dxa"/>
              <w:right w:w="7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Sensory cotex</w:t>
            </w:r>
          </w:p>
        </w:tc>
      </w:tr>
    </w:tbl>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4">
    <w:lvl w:ilvl="0">
      <w:start w:val="1"/>
      <w:numFmt w:val="lowerRoman"/>
      <w:lvlText w:val="%1."/>
    </w:lvl>
  </w:abstractNum>
  <w:num w:numId="4">
    <w:abstractNumId w:val="4"/>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