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5495AC" w14:textId="77777777" w:rsidR="003C3639" w:rsidRPr="007D24F3" w:rsidRDefault="003C3639" w:rsidP="003C3639">
      <w:pPr>
        <w:pStyle w:val="Heading1"/>
        <w:spacing w:line="276" w:lineRule="auto"/>
        <w:rPr>
          <w:rFonts w:ascii="Cambria" w:hAnsi="Cambria"/>
          <w:b/>
          <w:color w:val="auto"/>
        </w:rPr>
      </w:pPr>
      <w:r>
        <w:rPr>
          <w:rFonts w:ascii="Cambria" w:hAnsi="Cambria"/>
          <w:b/>
          <w:color w:val="auto"/>
        </w:rPr>
        <w:t>NAME: BOTT GABRIEL PAM</w:t>
      </w:r>
    </w:p>
    <w:p w14:paraId="29FED1A9" w14:textId="77777777" w:rsidR="003C3639" w:rsidRPr="007D24F3" w:rsidRDefault="003C3639" w:rsidP="003C3639">
      <w:pPr>
        <w:pStyle w:val="Heading1"/>
        <w:spacing w:line="276" w:lineRule="auto"/>
        <w:rPr>
          <w:rFonts w:ascii="Cambria" w:hAnsi="Cambria"/>
          <w:b/>
          <w:color w:val="auto"/>
        </w:rPr>
      </w:pPr>
      <w:r>
        <w:rPr>
          <w:rFonts w:ascii="Cambria" w:hAnsi="Cambria"/>
          <w:b/>
          <w:color w:val="auto"/>
        </w:rPr>
        <w:t>MATRIC NUMBER: 17/ENG07/008</w:t>
      </w:r>
    </w:p>
    <w:p w14:paraId="2FBE02A2" w14:textId="77777777" w:rsidR="003C3639" w:rsidRPr="007D24F3" w:rsidRDefault="003C3639" w:rsidP="003C3639">
      <w:pPr>
        <w:pStyle w:val="Heading1"/>
        <w:spacing w:line="276" w:lineRule="auto"/>
        <w:rPr>
          <w:rFonts w:ascii="Cambria" w:hAnsi="Cambria"/>
          <w:b/>
          <w:color w:val="auto"/>
        </w:rPr>
      </w:pPr>
      <w:r w:rsidRPr="007D24F3">
        <w:rPr>
          <w:rFonts w:ascii="Cambria" w:hAnsi="Cambria"/>
          <w:b/>
          <w:color w:val="auto"/>
        </w:rPr>
        <w:t>DE</w:t>
      </w:r>
      <w:r>
        <w:rPr>
          <w:rFonts w:ascii="Cambria" w:hAnsi="Cambria"/>
          <w:b/>
          <w:color w:val="auto"/>
        </w:rPr>
        <w:t xml:space="preserve">PARTMENT: PETROLEUM ENGINEERING </w:t>
      </w:r>
    </w:p>
    <w:p w14:paraId="163F0D6A" w14:textId="29067677" w:rsidR="00073ABB" w:rsidRDefault="00073ABB"/>
    <w:p w14:paraId="77FB8DD1" w14:textId="314EC2A4" w:rsidR="00EB1B2B" w:rsidRDefault="00EB1B2B">
      <w:pPr>
        <w:rPr>
          <w:lang w:val="en-US"/>
        </w:rPr>
      </w:pPr>
      <w:r>
        <w:rPr>
          <w:lang w:val="en-US"/>
        </w:rPr>
        <w:t>A force majeure is a common clause in contracts that essentially frees both parties from liability or obligation when an extraordinary event or circumstance beyond control of the parties. In petroleum engineering scenarios that give rise to this include;</w:t>
      </w:r>
    </w:p>
    <w:p w14:paraId="358DD150" w14:textId="11BD4246" w:rsidR="00EB1B2B" w:rsidRDefault="00EB1B2B" w:rsidP="00EB1B2B">
      <w:pPr>
        <w:pStyle w:val="ListParagraph"/>
        <w:numPr>
          <w:ilvl w:val="0"/>
          <w:numId w:val="1"/>
        </w:numPr>
        <w:rPr>
          <w:lang w:val="en-US"/>
        </w:rPr>
      </w:pPr>
      <w:r>
        <w:rPr>
          <w:lang w:val="en-US"/>
        </w:rPr>
        <w:t>When a contract has been leased for drilling of oil on the shore. A landslide or an earthquake might occur at an onshore drilling facility, this would eventually lead up to the catastrophic destruction of the drill site hence a force majeure can be applied</w:t>
      </w:r>
    </w:p>
    <w:p w14:paraId="24A44522" w14:textId="7DC9EA01" w:rsidR="00EB1B2B" w:rsidRPr="00EB1B2B" w:rsidRDefault="00EB1B2B" w:rsidP="00EB1B2B">
      <w:pPr>
        <w:pStyle w:val="ListParagraph"/>
        <w:numPr>
          <w:ilvl w:val="0"/>
          <w:numId w:val="1"/>
        </w:numPr>
        <w:rPr>
          <w:lang w:val="en-US"/>
        </w:rPr>
      </w:pPr>
      <w:r>
        <w:rPr>
          <w:lang w:val="en-US"/>
        </w:rPr>
        <w:t xml:space="preserve">Another scenario is when the amount or the quantity of oil and gas extracted doesn’t match the projected data after the refining has been done on both commodities. </w:t>
      </w:r>
    </w:p>
    <w:sectPr w:rsidR="00EB1B2B" w:rsidRPr="00EB1B2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FE78D1"/>
    <w:multiLevelType w:val="hybridMultilevel"/>
    <w:tmpl w:val="5F20B8C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639"/>
    <w:rsid w:val="00073ABB"/>
    <w:rsid w:val="003C3639"/>
    <w:rsid w:val="004D234C"/>
    <w:rsid w:val="007C4E3A"/>
    <w:rsid w:val="00EB1B2B"/>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F2D9A"/>
  <w15:chartTrackingRefBased/>
  <w15:docId w15:val="{13A9A59D-6528-4329-90CE-B4A584F01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3639"/>
    <w:pPr>
      <w:spacing w:line="360" w:lineRule="auto"/>
      <w:jc w:val="both"/>
    </w:pPr>
    <w:rPr>
      <w:rFonts w:ascii="Times New Roman" w:hAnsi="Times New Roman"/>
      <w:sz w:val="26"/>
    </w:rPr>
  </w:style>
  <w:style w:type="paragraph" w:styleId="Heading1">
    <w:name w:val="heading 1"/>
    <w:basedOn w:val="Normal"/>
    <w:next w:val="Normal"/>
    <w:link w:val="Heading1Char"/>
    <w:uiPriority w:val="9"/>
    <w:qFormat/>
    <w:rsid w:val="003C3639"/>
    <w:pPr>
      <w:keepNext/>
      <w:keepLines/>
      <w:spacing w:before="240" w:after="0"/>
      <w:outlineLvl w:val="0"/>
    </w:pPr>
    <w:rPr>
      <w:rFonts w:asciiTheme="majorHAnsi" w:eastAsiaTheme="majorEastAsia" w:hAnsiTheme="majorHAnsi" w:cstheme="majorBidi"/>
      <w:color w:val="2F5496" w:themeColor="accent1" w:themeShade="BF"/>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3639"/>
    <w:rPr>
      <w:rFonts w:asciiTheme="majorHAnsi" w:eastAsiaTheme="majorEastAsia" w:hAnsiTheme="majorHAnsi" w:cstheme="majorBidi"/>
      <w:color w:val="2F5496" w:themeColor="accent1" w:themeShade="BF"/>
      <w:sz w:val="32"/>
      <w:szCs w:val="32"/>
      <w:lang w:val="en-US"/>
    </w:rPr>
  </w:style>
  <w:style w:type="paragraph" w:styleId="ListParagraph">
    <w:name w:val="List Paragraph"/>
    <w:basedOn w:val="Normal"/>
    <w:uiPriority w:val="34"/>
    <w:qFormat/>
    <w:rsid w:val="00EB1B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114</Words>
  <Characters>650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2020-06-22T09:34:00Z</dcterms:created>
  <dcterms:modified xsi:type="dcterms:W3CDTF">2020-06-22T09:34:00Z</dcterms:modified>
</cp:coreProperties>
</file>