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4" w:rsidRPr="00AF3E2B" w:rsidRDefault="00AF3E2B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B">
        <w:rPr>
          <w:rFonts w:ascii="Times New Roman" w:hAnsi="Times New Roman" w:cs="Times New Roman"/>
          <w:b/>
          <w:sz w:val="28"/>
          <w:szCs w:val="28"/>
        </w:rPr>
        <w:t>PHILIP LYDIA</w:t>
      </w:r>
    </w:p>
    <w:p w:rsidR="00AF3E2B" w:rsidRPr="00AF3E2B" w:rsidRDefault="00AF3E2B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B">
        <w:rPr>
          <w:rFonts w:ascii="Times New Roman" w:hAnsi="Times New Roman" w:cs="Times New Roman"/>
          <w:b/>
          <w:sz w:val="28"/>
          <w:szCs w:val="28"/>
        </w:rPr>
        <w:t>17/ENG07/019</w:t>
      </w:r>
    </w:p>
    <w:p w:rsidR="00AF3E2B" w:rsidRPr="00AF3E2B" w:rsidRDefault="00AF3E2B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B">
        <w:rPr>
          <w:rFonts w:ascii="Times New Roman" w:hAnsi="Times New Roman" w:cs="Times New Roman"/>
          <w:b/>
          <w:sz w:val="28"/>
          <w:szCs w:val="28"/>
        </w:rPr>
        <w:t xml:space="preserve">PETROLEUM ENGINEERING </w:t>
      </w:r>
    </w:p>
    <w:p w:rsidR="00AF3E2B" w:rsidRPr="00AF3E2B" w:rsidRDefault="00AF3E2B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B">
        <w:rPr>
          <w:rFonts w:ascii="Times New Roman" w:hAnsi="Times New Roman" w:cs="Times New Roman"/>
          <w:b/>
          <w:sz w:val="28"/>
          <w:szCs w:val="28"/>
        </w:rPr>
        <w:t>ENG 384</w:t>
      </w:r>
    </w:p>
    <w:p w:rsidR="00AF3E2B" w:rsidRDefault="0061372C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2</w:t>
      </w:r>
      <w:bookmarkStart w:id="0" w:name="_GoBack"/>
      <w:bookmarkEnd w:id="0"/>
    </w:p>
    <w:p w:rsidR="0061372C" w:rsidRDefault="0061372C" w:rsidP="00613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72C" w:rsidRPr="0061372C" w:rsidRDefault="0061372C" w:rsidP="006137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1372C">
        <w:rPr>
          <w:rFonts w:eastAsia="Times New Roman" w:cs="Arial"/>
          <w:color w:val="333333"/>
          <w:sz w:val="28"/>
          <w:szCs w:val="28"/>
          <w:shd w:val="clear" w:color="auto" w:fill="FFFFFF"/>
          <w:lang w:eastAsia="en-GB"/>
        </w:rPr>
        <w:t>One event force majeure clauses are an “epidemic.” COVID-19 has been classified by the World Health Organisation as a pandemic, a further level of materiality, though depending on the circumstances it may be that its local effects are less severe.</w:t>
      </w:r>
    </w:p>
    <w:p w:rsidR="0061372C" w:rsidRPr="0061372C" w:rsidRDefault="0061372C" w:rsidP="006137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61372C" w:rsidRPr="0061372C" w:rsidRDefault="0061372C" w:rsidP="006137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1372C">
        <w:rPr>
          <w:rFonts w:eastAsia="Times New Roman" w:cs="Times New Roman"/>
          <w:sz w:val="28"/>
          <w:szCs w:val="28"/>
          <w:lang w:eastAsia="en-GB"/>
        </w:rPr>
        <w:br/>
      </w:r>
      <w:r w:rsidRPr="0061372C">
        <w:rPr>
          <w:rFonts w:cs="Arial"/>
          <w:color w:val="333333"/>
          <w:sz w:val="28"/>
          <w:szCs w:val="28"/>
          <w:shd w:val="clear" w:color="auto" w:fill="FFFFFF"/>
        </w:rPr>
        <w:t>another</w:t>
      </w:r>
      <w:r w:rsidRPr="0061372C">
        <w:rPr>
          <w:rFonts w:cs="Arial"/>
          <w:color w:val="333333"/>
          <w:sz w:val="28"/>
          <w:szCs w:val="28"/>
          <w:shd w:val="clear" w:color="auto" w:fill="FFFFFF"/>
        </w:rPr>
        <w:t xml:space="preserve"> events that may be applicable are “quarantines” or “public order disturbance” i.e. the Concessionaire is unable to carry out minimum work obligations due to the lack of manpower caused by a quarantine order issued by the host government.</w:t>
      </w:r>
    </w:p>
    <w:p w:rsidR="00AF3E2B" w:rsidRPr="00AF3E2B" w:rsidRDefault="00AF3E2B" w:rsidP="0061372C">
      <w:pPr>
        <w:jc w:val="both"/>
        <w:rPr>
          <w:rFonts w:cs="Times New Roman"/>
          <w:sz w:val="24"/>
          <w:szCs w:val="24"/>
        </w:rPr>
      </w:pPr>
    </w:p>
    <w:sectPr w:rsidR="00AF3E2B" w:rsidRPr="00AF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B"/>
    <w:rsid w:val="0061372C"/>
    <w:rsid w:val="006C2EB4"/>
    <w:rsid w:val="00894B56"/>
    <w:rsid w:val="00A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991F"/>
  <w15:chartTrackingRefBased/>
  <w15:docId w15:val="{440E4C8F-3C34-4E86-AE45-CD37B4E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1</cp:revision>
  <dcterms:created xsi:type="dcterms:W3CDTF">2020-06-22T08:27:00Z</dcterms:created>
  <dcterms:modified xsi:type="dcterms:W3CDTF">2020-06-22T09:40:00Z</dcterms:modified>
</cp:coreProperties>
</file>