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03" w:rsidRPr="00D303B8" w:rsidRDefault="00EE07DE"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center"/>
        <w:rPr>
          <w:rFonts w:ascii="Times New Roman" w:hAnsi="Times New Roman" w:cs="Times New Roman"/>
          <w:sz w:val="24"/>
          <w:szCs w:val="24"/>
        </w:rPr>
      </w:pPr>
    </w:p>
    <w:p w:rsidR="007D1ECC" w:rsidRPr="00D303B8" w:rsidRDefault="007D1ECC" w:rsidP="0044470B">
      <w:pPr>
        <w:jc w:val="center"/>
        <w:rPr>
          <w:rFonts w:ascii="Times New Roman" w:hAnsi="Times New Roman" w:cs="Times New Roman"/>
          <w:sz w:val="24"/>
          <w:szCs w:val="24"/>
        </w:rPr>
      </w:pPr>
      <w:r w:rsidRPr="00D303B8">
        <w:rPr>
          <w:rFonts w:ascii="Times New Roman" w:hAnsi="Times New Roman" w:cs="Times New Roman"/>
          <w:sz w:val="24"/>
          <w:szCs w:val="24"/>
        </w:rPr>
        <w:t>Jackson Nsidibeabasi Iniobong</w:t>
      </w:r>
    </w:p>
    <w:p w:rsidR="007D1ECC" w:rsidRPr="00D303B8" w:rsidRDefault="00525A7C" w:rsidP="0044470B">
      <w:pPr>
        <w:jc w:val="center"/>
        <w:rPr>
          <w:rFonts w:ascii="Times New Roman" w:hAnsi="Times New Roman" w:cs="Times New Roman"/>
          <w:sz w:val="24"/>
          <w:szCs w:val="24"/>
        </w:rPr>
      </w:pPr>
      <w:r>
        <w:rPr>
          <w:rFonts w:ascii="Times New Roman" w:hAnsi="Times New Roman" w:cs="Times New Roman"/>
          <w:sz w:val="24"/>
          <w:szCs w:val="24"/>
        </w:rPr>
        <w:t xml:space="preserve">PHS </w:t>
      </w:r>
      <w:r w:rsidR="00572D73">
        <w:rPr>
          <w:rFonts w:ascii="Times New Roman" w:hAnsi="Times New Roman" w:cs="Times New Roman"/>
          <w:sz w:val="24"/>
          <w:szCs w:val="24"/>
        </w:rPr>
        <w:t>212</w:t>
      </w:r>
    </w:p>
    <w:p w:rsidR="007D1ECC" w:rsidRPr="00D303B8" w:rsidRDefault="007D1ECC" w:rsidP="0044470B">
      <w:pPr>
        <w:jc w:val="center"/>
        <w:rPr>
          <w:rFonts w:ascii="Times New Roman" w:hAnsi="Times New Roman" w:cs="Times New Roman"/>
          <w:sz w:val="24"/>
          <w:szCs w:val="24"/>
        </w:rPr>
      </w:pPr>
      <w:r w:rsidRPr="00D303B8">
        <w:rPr>
          <w:rFonts w:ascii="Times New Roman" w:hAnsi="Times New Roman" w:cs="Times New Roman"/>
          <w:sz w:val="24"/>
          <w:szCs w:val="24"/>
        </w:rPr>
        <w:t>18/mhs02/095</w:t>
      </w:r>
    </w:p>
    <w:p w:rsidR="007D1ECC" w:rsidRPr="00D303B8" w:rsidRDefault="007D1ECC" w:rsidP="0044470B">
      <w:pPr>
        <w:jc w:val="center"/>
        <w:rPr>
          <w:rFonts w:ascii="Times New Roman" w:hAnsi="Times New Roman" w:cs="Times New Roman"/>
          <w:sz w:val="24"/>
          <w:szCs w:val="24"/>
        </w:rPr>
      </w:pPr>
      <w:r w:rsidRPr="00D303B8">
        <w:rPr>
          <w:rFonts w:ascii="Times New Roman" w:hAnsi="Times New Roman" w:cs="Times New Roman"/>
          <w:sz w:val="24"/>
          <w:szCs w:val="24"/>
        </w:rPr>
        <w:t>Nursing, 200L</w:t>
      </w:r>
    </w:p>
    <w:p w:rsidR="007D1ECC" w:rsidRPr="00D303B8" w:rsidRDefault="007D1ECC" w:rsidP="0044470B">
      <w:pPr>
        <w:jc w:val="center"/>
        <w:rPr>
          <w:rFonts w:ascii="Times New Roman" w:hAnsi="Times New Roman" w:cs="Times New Roman"/>
          <w:sz w:val="24"/>
          <w:szCs w:val="24"/>
        </w:rPr>
      </w:pPr>
      <w:r w:rsidRPr="00D303B8">
        <w:rPr>
          <w:rFonts w:ascii="Times New Roman" w:hAnsi="Times New Roman" w:cs="Times New Roman"/>
          <w:sz w:val="24"/>
          <w:szCs w:val="24"/>
        </w:rPr>
        <w:t>21</w:t>
      </w:r>
      <w:r w:rsidRPr="00D303B8">
        <w:rPr>
          <w:rFonts w:ascii="Times New Roman" w:hAnsi="Times New Roman" w:cs="Times New Roman"/>
          <w:sz w:val="24"/>
          <w:szCs w:val="24"/>
          <w:vertAlign w:val="superscript"/>
        </w:rPr>
        <w:t>st</w:t>
      </w:r>
      <w:r w:rsidRPr="00D303B8">
        <w:rPr>
          <w:rFonts w:ascii="Times New Roman" w:hAnsi="Times New Roman" w:cs="Times New Roman"/>
          <w:sz w:val="24"/>
          <w:szCs w:val="24"/>
        </w:rPr>
        <w:t xml:space="preserve"> June, 2020</w:t>
      </w: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7D1ECC" w:rsidRPr="00D303B8" w:rsidRDefault="007D1ECC" w:rsidP="0044470B">
      <w:pPr>
        <w:jc w:val="both"/>
        <w:rPr>
          <w:rFonts w:ascii="Times New Roman" w:hAnsi="Times New Roman" w:cs="Times New Roman"/>
          <w:sz w:val="24"/>
          <w:szCs w:val="24"/>
        </w:rPr>
      </w:pPr>
    </w:p>
    <w:p w:rsidR="009D5FB6" w:rsidRPr="00D303B8" w:rsidRDefault="00525A7C" w:rsidP="0044470B">
      <w:pPr>
        <w:pStyle w:val="NormalWeb"/>
        <w:shd w:val="clear" w:color="auto" w:fill="FFFFFF"/>
        <w:spacing w:before="0" w:beforeAutospacing="0" w:after="0" w:afterAutospacing="0" w:line="480" w:lineRule="auto"/>
        <w:ind w:firstLine="720"/>
        <w:jc w:val="both"/>
        <w:rPr>
          <w:color w:val="373D3F"/>
        </w:rPr>
      </w:pPr>
      <w:r>
        <w:rPr>
          <w:color w:val="373D3F"/>
        </w:rPr>
        <w:lastRenderedPageBreak/>
        <w:t xml:space="preserve">Somatosensory </w:t>
      </w:r>
      <w:r w:rsidR="009D5FB6" w:rsidRPr="00D303B8">
        <w:rPr>
          <w:color w:val="373D3F"/>
        </w:rPr>
        <w:t xml:space="preserve">which are the senses of the body, and tracts which are collections of axons travelling together through the central nervous </w:t>
      </w:r>
      <w:proofErr w:type="gramStart"/>
      <w:r w:rsidR="009D5FB6" w:rsidRPr="00D303B8">
        <w:rPr>
          <w:color w:val="373D3F"/>
        </w:rPr>
        <w:t>system.</w:t>
      </w:r>
      <w:proofErr w:type="gramEnd"/>
      <w:r w:rsidR="009D5FB6" w:rsidRPr="00D303B8">
        <w:rPr>
          <w:color w:val="373D3F"/>
        </w:rPr>
        <w:t xml:space="preserve"> </w:t>
      </w:r>
      <w:r w:rsidR="007D1ECC" w:rsidRPr="00D303B8">
        <w:rPr>
          <w:color w:val="373D3F"/>
        </w:rPr>
        <w:t>However, the somatosensory pathways are divided into two separate systems on the basis of the location of the receptor neurons. Somatosensory stimuli from below the neck pass along the sensory pathways of the spinal cord, whereas somatosensory stimuli from the head and neck tr</w:t>
      </w:r>
      <w:r w:rsidR="00E66254" w:rsidRPr="00D303B8">
        <w:rPr>
          <w:color w:val="373D3F"/>
        </w:rPr>
        <w:t xml:space="preserve">avel through the cranial nerves </w:t>
      </w:r>
      <w:r w:rsidR="007D1ECC" w:rsidRPr="00D303B8">
        <w:rPr>
          <w:color w:val="373D3F"/>
        </w:rPr>
        <w:t>specifically, the trigeminal system.</w:t>
      </w:r>
    </w:p>
    <w:p w:rsidR="009D5FB6" w:rsidRPr="00D303B8" w:rsidRDefault="009D5FB6" w:rsidP="0044470B">
      <w:pPr>
        <w:pStyle w:val="NormalWeb"/>
        <w:shd w:val="clear" w:color="auto" w:fill="FFFFFF"/>
        <w:spacing w:before="0" w:beforeAutospacing="0" w:after="0" w:afterAutospacing="0" w:line="480" w:lineRule="auto"/>
        <w:jc w:val="both"/>
        <w:rPr>
          <w:color w:val="373D3F"/>
        </w:rPr>
      </w:pPr>
      <w:r w:rsidRPr="00D303B8">
        <w:rPr>
          <w:color w:val="373D3F"/>
        </w:rPr>
        <w:t xml:space="preserve">The two major pathways that brings information to the brain include </w:t>
      </w:r>
    </w:p>
    <w:p w:rsidR="009D5FB6" w:rsidRPr="00D303B8" w:rsidRDefault="009D5FB6" w:rsidP="0044470B">
      <w:pPr>
        <w:pStyle w:val="NormalWeb"/>
        <w:numPr>
          <w:ilvl w:val="0"/>
          <w:numId w:val="1"/>
        </w:numPr>
        <w:shd w:val="clear" w:color="auto" w:fill="FFFFFF"/>
        <w:spacing w:before="0" w:beforeAutospacing="0" w:after="0" w:afterAutospacing="0" w:line="480" w:lineRule="auto"/>
        <w:jc w:val="both"/>
        <w:rPr>
          <w:color w:val="373D3F"/>
        </w:rPr>
      </w:pPr>
      <w:r w:rsidRPr="00D303B8">
        <w:rPr>
          <w:color w:val="373D3F"/>
        </w:rPr>
        <w:t>The somatomites; which is referred to as the dorsal column</w:t>
      </w:r>
    </w:p>
    <w:p w:rsidR="009D5FB6" w:rsidRPr="00D303B8" w:rsidRDefault="009D5FB6" w:rsidP="0044470B">
      <w:pPr>
        <w:pStyle w:val="NormalWeb"/>
        <w:numPr>
          <w:ilvl w:val="0"/>
          <w:numId w:val="1"/>
        </w:numPr>
        <w:shd w:val="clear" w:color="auto" w:fill="FFFFFF"/>
        <w:spacing w:before="0" w:beforeAutospacing="0" w:after="0" w:afterAutospacing="0" w:line="480" w:lineRule="auto"/>
        <w:jc w:val="both"/>
        <w:rPr>
          <w:color w:val="373D3F"/>
        </w:rPr>
      </w:pPr>
      <w:r w:rsidRPr="00D303B8">
        <w:rPr>
          <w:color w:val="373D3F"/>
        </w:rPr>
        <w:t>The Spinothalamic tract</w:t>
      </w:r>
    </w:p>
    <w:p w:rsidR="00B4116E" w:rsidRDefault="007D1ECC" w:rsidP="0044470B">
      <w:pPr>
        <w:pStyle w:val="NormalWeb"/>
        <w:shd w:val="clear" w:color="auto" w:fill="FFFFFF"/>
        <w:spacing w:before="0" w:beforeAutospacing="0" w:after="0" w:afterAutospacing="0" w:line="480" w:lineRule="auto"/>
        <w:jc w:val="both"/>
        <w:rPr>
          <w:color w:val="373D3F"/>
        </w:rPr>
      </w:pPr>
      <w:r w:rsidRPr="00D303B8">
        <w:rPr>
          <w:color w:val="373D3F"/>
        </w:rPr>
        <w:t>The sensory pathways in each of these systems are composed of three successive neurons.</w:t>
      </w:r>
      <w:r w:rsidR="00E66254" w:rsidRPr="00D303B8">
        <w:rPr>
          <w:color w:val="373D3F"/>
        </w:rPr>
        <w:t xml:space="preserve"> </w:t>
      </w:r>
      <w:r w:rsidRPr="00D303B8">
        <w:rPr>
          <w:color w:val="373D3F"/>
        </w:rPr>
        <w:t>The dorsal column system begins with the axon of a dorsal root ganglion neuron entering the dorsal root and joining the dorsal column white matter in the spinal cord.</w:t>
      </w:r>
    </w:p>
    <w:p w:rsidR="00E66254" w:rsidRPr="00D303B8" w:rsidRDefault="007D1ECC" w:rsidP="0044470B">
      <w:pPr>
        <w:pStyle w:val="NormalWeb"/>
        <w:shd w:val="clear" w:color="auto" w:fill="FFFFFF"/>
        <w:spacing w:before="0" w:beforeAutospacing="0" w:after="0" w:afterAutospacing="0" w:line="480" w:lineRule="auto"/>
        <w:ind w:firstLine="360"/>
        <w:jc w:val="both"/>
        <w:rPr>
          <w:color w:val="373D3F"/>
        </w:rPr>
      </w:pPr>
      <w:r w:rsidRPr="00D303B8">
        <w:rPr>
          <w:color w:val="373D3F"/>
        </w:rPr>
        <w:t xml:space="preserve"> As axons of this pathway enter the dorsal column, they take on a positional arrangement so that axons from lower levels of the body position themselves medially, whereas axons from upper levels of the body position themselves laterally. The dorsal column is sepa</w:t>
      </w:r>
      <w:r w:rsidR="00E66254" w:rsidRPr="00D303B8">
        <w:rPr>
          <w:color w:val="373D3F"/>
        </w:rPr>
        <w:t>rated into two component tracts which include;</w:t>
      </w:r>
    </w:p>
    <w:p w:rsidR="00E66254" w:rsidRPr="00D303B8" w:rsidRDefault="00E66254" w:rsidP="0044470B">
      <w:pPr>
        <w:pStyle w:val="NormalWeb"/>
        <w:numPr>
          <w:ilvl w:val="0"/>
          <w:numId w:val="2"/>
        </w:numPr>
        <w:shd w:val="clear" w:color="auto" w:fill="FFFFFF"/>
        <w:spacing w:before="0" w:beforeAutospacing="0" w:after="0" w:afterAutospacing="0" w:line="480" w:lineRule="auto"/>
        <w:jc w:val="both"/>
        <w:rPr>
          <w:color w:val="373D3F"/>
        </w:rPr>
      </w:pPr>
      <w:r w:rsidRPr="00D303B8">
        <w:rPr>
          <w:color w:val="373D3F"/>
        </w:rPr>
        <w:t>The fasciculus gracilis</w:t>
      </w:r>
      <w:r w:rsidR="00D303B8">
        <w:rPr>
          <w:color w:val="373D3F"/>
        </w:rPr>
        <w:t>;</w:t>
      </w:r>
      <w:r w:rsidRPr="00D303B8">
        <w:rPr>
          <w:color w:val="373D3F"/>
        </w:rPr>
        <w:t xml:space="preserve"> </w:t>
      </w:r>
      <w:r w:rsidR="00D303B8" w:rsidRPr="00D303B8">
        <w:rPr>
          <w:color w:val="373D3F"/>
        </w:rPr>
        <w:t>containing axons from the leg and lower body</w:t>
      </w:r>
    </w:p>
    <w:p w:rsidR="00D303B8" w:rsidRPr="00D303B8" w:rsidRDefault="00D303B8" w:rsidP="0044470B">
      <w:pPr>
        <w:pStyle w:val="NormalWeb"/>
        <w:numPr>
          <w:ilvl w:val="0"/>
          <w:numId w:val="2"/>
        </w:numPr>
        <w:shd w:val="clear" w:color="auto" w:fill="FFFFFF"/>
        <w:spacing w:before="0" w:beforeAutospacing="0" w:after="0" w:afterAutospacing="0" w:line="480" w:lineRule="auto"/>
        <w:jc w:val="both"/>
        <w:rPr>
          <w:color w:val="373D3F"/>
        </w:rPr>
      </w:pPr>
      <w:r w:rsidRPr="00D303B8">
        <w:rPr>
          <w:color w:val="373D3F"/>
        </w:rPr>
        <w:t xml:space="preserve">The </w:t>
      </w:r>
      <w:r w:rsidRPr="00D303B8">
        <w:rPr>
          <w:color w:val="373D3F"/>
        </w:rPr>
        <w:t>fasciculus</w:t>
      </w:r>
      <w:r w:rsidRPr="00D303B8">
        <w:rPr>
          <w:color w:val="373D3F"/>
        </w:rPr>
        <w:t xml:space="preserve"> cuneatus</w:t>
      </w:r>
      <w:r>
        <w:rPr>
          <w:color w:val="373D3F"/>
        </w:rPr>
        <w:t>;</w:t>
      </w:r>
      <w:r w:rsidRPr="00D303B8">
        <w:rPr>
          <w:color w:val="373D3F"/>
        </w:rPr>
        <w:t xml:space="preserve"> containing axons from the upper body and arm</w:t>
      </w:r>
    </w:p>
    <w:p w:rsidR="00D303B8" w:rsidRDefault="007D1ECC" w:rsidP="0044470B">
      <w:pPr>
        <w:pStyle w:val="NormalWeb"/>
        <w:shd w:val="clear" w:color="auto" w:fill="FFFFFF"/>
        <w:spacing w:before="0" w:beforeAutospacing="0" w:after="0" w:afterAutospacing="0" w:line="480" w:lineRule="auto"/>
        <w:jc w:val="both"/>
        <w:rPr>
          <w:color w:val="373D3F"/>
        </w:rPr>
      </w:pPr>
      <w:r w:rsidRPr="00D303B8">
        <w:rPr>
          <w:color w:val="373D3F"/>
        </w:rPr>
        <w:t>The axons in the dorsal column terminate in the nuclei of the medulla, where each synapses with the second neuron in their respective pathway. The </w:t>
      </w:r>
      <w:r w:rsidRPr="00D303B8">
        <w:rPr>
          <w:rStyle w:val="Strong"/>
          <w:color w:val="373D3F"/>
        </w:rPr>
        <w:t>nucleus gracilis</w:t>
      </w:r>
      <w:r w:rsidRPr="00D303B8">
        <w:rPr>
          <w:color w:val="373D3F"/>
        </w:rPr>
        <w:t> is the target of fibers in the fasciculus gracilis, whereas the </w:t>
      </w:r>
      <w:r w:rsidRPr="00D303B8">
        <w:rPr>
          <w:rStyle w:val="Strong"/>
          <w:color w:val="373D3F"/>
        </w:rPr>
        <w:t>nucleus cuneatus</w:t>
      </w:r>
      <w:r w:rsidRPr="00D303B8">
        <w:rPr>
          <w:color w:val="373D3F"/>
        </w:rPr>
        <w:t xml:space="preserve"> is the target of fibers in the fasciculus cuneatus. </w:t>
      </w:r>
    </w:p>
    <w:p w:rsidR="00D303B8" w:rsidRDefault="007D1ECC" w:rsidP="0044470B">
      <w:pPr>
        <w:pStyle w:val="NormalWeb"/>
        <w:shd w:val="clear" w:color="auto" w:fill="FFFFFF"/>
        <w:spacing w:before="0" w:beforeAutospacing="0" w:after="0" w:afterAutospacing="0" w:line="480" w:lineRule="auto"/>
        <w:ind w:firstLine="720"/>
        <w:jc w:val="both"/>
        <w:rPr>
          <w:color w:val="373D3F"/>
        </w:rPr>
      </w:pPr>
      <w:r w:rsidRPr="00D303B8">
        <w:rPr>
          <w:color w:val="373D3F"/>
        </w:rPr>
        <w:t>The second neuron in the system projects from one of the two nuclei and then </w:t>
      </w:r>
      <w:r w:rsidRPr="00D303B8">
        <w:rPr>
          <w:rStyle w:val="Strong"/>
          <w:color w:val="373D3F"/>
        </w:rPr>
        <w:t>decussates</w:t>
      </w:r>
      <w:r w:rsidRPr="00D303B8">
        <w:rPr>
          <w:color w:val="373D3F"/>
        </w:rPr>
        <w:t xml:space="preserve">, or crosses the midline of the medulla. These axons then continue to ascend </w:t>
      </w:r>
      <w:r w:rsidRPr="00D303B8">
        <w:rPr>
          <w:color w:val="373D3F"/>
        </w:rPr>
        <w:lastRenderedPageBreak/>
        <w:t>the brain stem as a bundle called the </w:t>
      </w:r>
      <w:r w:rsidRPr="00D303B8">
        <w:rPr>
          <w:rStyle w:val="Strong"/>
          <w:color w:val="373D3F"/>
        </w:rPr>
        <w:t xml:space="preserve">medial </w:t>
      </w:r>
      <w:proofErr w:type="spellStart"/>
      <w:r w:rsidRPr="00D303B8">
        <w:rPr>
          <w:rStyle w:val="Strong"/>
          <w:color w:val="373D3F"/>
        </w:rPr>
        <w:t>lemniscus</w:t>
      </w:r>
      <w:proofErr w:type="spellEnd"/>
      <w:r w:rsidRPr="00D303B8">
        <w:rPr>
          <w:color w:val="373D3F"/>
        </w:rPr>
        <w:t>. These axons terminate in the thalamus, where each synapses with the third neuron in their respective pathway.</w:t>
      </w:r>
    </w:p>
    <w:p w:rsidR="00D303B8" w:rsidRPr="00D303B8" w:rsidRDefault="007D1ECC" w:rsidP="0044470B">
      <w:pPr>
        <w:pStyle w:val="NormalWeb"/>
        <w:shd w:val="clear" w:color="auto" w:fill="FFFFFF"/>
        <w:spacing w:before="0" w:beforeAutospacing="0" w:after="0" w:afterAutospacing="0" w:line="480" w:lineRule="auto"/>
        <w:ind w:firstLine="720"/>
        <w:jc w:val="both"/>
        <w:rPr>
          <w:color w:val="373D3F"/>
        </w:rPr>
      </w:pPr>
      <w:r w:rsidRPr="00D303B8">
        <w:rPr>
          <w:color w:val="373D3F"/>
        </w:rPr>
        <w:t xml:space="preserve"> The third neuron in the system projects its axons to the postcentral gyrus of the cerebral cortex, where somatosensory stimuli are initially processed and the conscious perception of the stimulus occurs.</w:t>
      </w:r>
    </w:p>
    <w:p w:rsidR="007D1ECC" w:rsidRPr="00D303B8" w:rsidRDefault="007D1ECC" w:rsidP="0044470B">
      <w:pPr>
        <w:pStyle w:val="NormalWeb"/>
        <w:shd w:val="clear" w:color="auto" w:fill="FFFFFF"/>
        <w:spacing w:before="0" w:beforeAutospacing="0" w:after="0" w:afterAutospacing="0" w:line="480" w:lineRule="auto"/>
        <w:ind w:firstLine="720"/>
        <w:jc w:val="both"/>
        <w:rPr>
          <w:color w:val="373D3F"/>
        </w:rPr>
      </w:pPr>
      <w:r w:rsidRPr="00D303B8">
        <w:rPr>
          <w:color w:val="373D3F"/>
        </w:rPr>
        <w:t>The spinothalamic tract also begins with neurons in a dorsal root ganglion. These neurons extend their axons to the dorsal horn, where they synapse with the second neuron in their respective pathway. The name “spinothalamic” comes from this second neuron, which has its cell body in the spinal cord gray matter and connects to the thalamus. Axons from these second neurons then decussate within the spinal cord and ascend to the brain and enter the thalamus, where each synapses with the third neuron in its respective pathway. The neurons in the thalamus then project their axons to the spinothalamic tract, which synapses in the postcentral gyrus of the cerebral cortex.</w:t>
      </w:r>
    </w:p>
    <w:p w:rsidR="00B4116E" w:rsidRDefault="007D1ECC" w:rsidP="0044470B">
      <w:pPr>
        <w:pStyle w:val="NormalWeb"/>
        <w:shd w:val="clear" w:color="auto" w:fill="FFFFFF"/>
        <w:spacing w:before="0" w:beforeAutospacing="0" w:after="0" w:afterAutospacing="0" w:line="480" w:lineRule="auto"/>
        <w:ind w:firstLine="720"/>
        <w:jc w:val="both"/>
        <w:rPr>
          <w:color w:val="373D3F"/>
        </w:rPr>
      </w:pPr>
      <w:r w:rsidRPr="00D303B8">
        <w:rPr>
          <w:color w:val="373D3F"/>
        </w:rPr>
        <w:t xml:space="preserve">These two systems are similar in that they both begin with dorsal root ganglion cells, as with most general sensory information. The </w:t>
      </w:r>
      <w:r w:rsidRPr="00B4116E">
        <w:rPr>
          <w:b/>
          <w:color w:val="373D3F"/>
        </w:rPr>
        <w:t>dorsal column system is primarily responsible for touch sensations and proprioception</w:t>
      </w:r>
      <w:r w:rsidRPr="00D303B8">
        <w:rPr>
          <w:color w:val="373D3F"/>
        </w:rPr>
        <w:t xml:space="preserve">, whereas the </w:t>
      </w:r>
      <w:r w:rsidRPr="00B4116E">
        <w:rPr>
          <w:b/>
          <w:color w:val="373D3F"/>
        </w:rPr>
        <w:t>spinothalamic tract pathway is primarily responsible for pain and temperature sensations.</w:t>
      </w:r>
      <w:r w:rsidRPr="00D303B8">
        <w:rPr>
          <w:color w:val="373D3F"/>
        </w:rPr>
        <w:t xml:space="preserve"> Another similarity is that the second neurons in both of these pathways are contralateral, because they project across the midline to the other side of the brain or spinal cord. In the dorsal column system, this decussation takes place in the brain stem; in the spinothalamic pathway, it takes place in the spinal cord at the same spinal cord level at which the information entered.</w:t>
      </w:r>
    </w:p>
    <w:p w:rsidR="00B4116E" w:rsidRDefault="007D1ECC" w:rsidP="0044470B">
      <w:pPr>
        <w:pStyle w:val="NormalWeb"/>
        <w:shd w:val="clear" w:color="auto" w:fill="FFFFFF"/>
        <w:spacing w:before="0" w:beforeAutospacing="0" w:after="0" w:afterAutospacing="0" w:line="480" w:lineRule="auto"/>
        <w:ind w:firstLine="720"/>
        <w:jc w:val="both"/>
        <w:rPr>
          <w:color w:val="373D3F"/>
        </w:rPr>
      </w:pPr>
      <w:r w:rsidRPr="00D303B8">
        <w:rPr>
          <w:color w:val="373D3F"/>
        </w:rPr>
        <w:t xml:space="preserve"> The third neurons in the two pathways are essentially the same. In both, the second neuron synapses in the thalamus, and the thalamic neuron projects to the somatosensory cortex.</w:t>
      </w:r>
    </w:p>
    <w:p w:rsidR="007D1ECC" w:rsidRPr="00B4116E" w:rsidRDefault="007D1ECC" w:rsidP="0044470B">
      <w:pPr>
        <w:pStyle w:val="NormalWeb"/>
        <w:shd w:val="clear" w:color="auto" w:fill="FFFFFF"/>
        <w:spacing w:before="0" w:beforeAutospacing="0" w:after="0" w:afterAutospacing="0" w:line="480" w:lineRule="auto"/>
        <w:jc w:val="both"/>
        <w:rPr>
          <w:color w:val="373D3F"/>
        </w:rPr>
      </w:pPr>
      <w:r w:rsidRPr="00D303B8">
        <w:rPr>
          <w:color w:val="373D3F"/>
          <w:shd w:val="clear" w:color="auto" w:fill="FFFFFF"/>
        </w:rPr>
        <w:lastRenderedPageBreak/>
        <w:t>The trigeminal pathway carries somatosensory information from the face, head, mouth, and nasal cavity. As with the previously discussed nerve tracts, the sensory pathways of the trigeminal pathway each involve three successive neurons. First, axons from the trigeminal ganglion enter the brain stem at the level of the pons. These axons project to one of three locations. The </w:t>
      </w:r>
      <w:r w:rsidRPr="00D303B8">
        <w:rPr>
          <w:rStyle w:val="Strong"/>
          <w:color w:val="373D3F"/>
          <w:shd w:val="clear" w:color="auto" w:fill="FFFFFF"/>
        </w:rPr>
        <w:t>spinal trigeminal nucleus</w:t>
      </w:r>
      <w:r w:rsidRPr="00D303B8">
        <w:rPr>
          <w:color w:val="373D3F"/>
          <w:shd w:val="clear" w:color="auto" w:fill="FFFFFF"/>
        </w:rPr>
        <w:t> of the medulla receives information similar to that carried by spinothalamic tract, such as pain and temperature sensations. Other axons go to either the </w:t>
      </w:r>
      <w:r w:rsidRPr="00D303B8">
        <w:rPr>
          <w:rStyle w:val="Strong"/>
          <w:color w:val="373D3F"/>
          <w:shd w:val="clear" w:color="auto" w:fill="FFFFFF"/>
        </w:rPr>
        <w:t>chief sensory nucleus</w:t>
      </w:r>
      <w:r w:rsidRPr="00D303B8">
        <w:rPr>
          <w:color w:val="373D3F"/>
          <w:shd w:val="clear" w:color="auto" w:fill="FFFFFF"/>
        </w:rPr>
        <w:t> in the pons or the </w:t>
      </w:r>
      <w:r w:rsidRPr="00D303B8">
        <w:rPr>
          <w:rStyle w:val="Strong"/>
          <w:color w:val="373D3F"/>
          <w:shd w:val="clear" w:color="auto" w:fill="FFFFFF"/>
        </w:rPr>
        <w:t>mesencephalic nuclei</w:t>
      </w:r>
      <w:r w:rsidRPr="00D303B8">
        <w:rPr>
          <w:color w:val="373D3F"/>
          <w:shd w:val="clear" w:color="auto" w:fill="FFFFFF"/>
        </w:rPr>
        <w:t> in the midbrain. These nuclei receive information like that carried by the dorsal column system, such as touch, pressure, vibration, and proprioception. Axons from the second neuron decussate and ascend to the thalamus along the trigeminothalamic tract. In the thalamus, each axon synapses with the third neuron in its respective pathway. Axons from the third neuron then project from the thalamus to the primary somatosensory cortex of the cerebrum.</w:t>
      </w:r>
    </w:p>
    <w:p w:rsidR="007D1ECC" w:rsidRPr="00D303B8" w:rsidRDefault="007D1ECC" w:rsidP="0044470B">
      <w:pPr>
        <w:jc w:val="both"/>
        <w:rPr>
          <w:rFonts w:ascii="Times New Roman" w:hAnsi="Times New Roman" w:cs="Times New Roman"/>
          <w:color w:val="373D3F"/>
          <w:sz w:val="24"/>
          <w:szCs w:val="24"/>
          <w:shd w:val="clear" w:color="auto" w:fill="FFFFFF"/>
        </w:rPr>
      </w:pPr>
    </w:p>
    <w:p w:rsidR="00564F82" w:rsidRDefault="00564F82" w:rsidP="0044470B">
      <w:pPr>
        <w:jc w:val="both"/>
        <w:rPr>
          <w:rFonts w:ascii="Times New Roman" w:hAnsi="Times New Roman" w:cs="Times New Roman"/>
          <w:sz w:val="24"/>
          <w:szCs w:val="24"/>
        </w:rPr>
      </w:pPr>
    </w:p>
    <w:p w:rsidR="00564F82" w:rsidRPr="00564F82" w:rsidRDefault="00564F82" w:rsidP="00564F82">
      <w:pPr>
        <w:rPr>
          <w:rFonts w:ascii="Times New Roman" w:hAnsi="Times New Roman" w:cs="Times New Roman"/>
          <w:sz w:val="24"/>
          <w:szCs w:val="24"/>
        </w:rPr>
      </w:pPr>
    </w:p>
    <w:p w:rsidR="00564F82" w:rsidRPr="00564F82" w:rsidRDefault="00564F82" w:rsidP="00564F82">
      <w:pPr>
        <w:rPr>
          <w:rFonts w:ascii="Times New Roman" w:hAnsi="Times New Roman" w:cs="Times New Roman"/>
          <w:sz w:val="24"/>
          <w:szCs w:val="24"/>
        </w:rPr>
      </w:pPr>
    </w:p>
    <w:p w:rsidR="00564F82" w:rsidRPr="00564F82" w:rsidRDefault="00564F82" w:rsidP="00564F82">
      <w:pPr>
        <w:rPr>
          <w:rFonts w:ascii="Times New Roman" w:hAnsi="Times New Roman" w:cs="Times New Roman"/>
          <w:sz w:val="24"/>
          <w:szCs w:val="24"/>
        </w:rPr>
      </w:pPr>
    </w:p>
    <w:p w:rsidR="00564F82" w:rsidRPr="00564F82" w:rsidRDefault="00564F82" w:rsidP="00564F82">
      <w:pPr>
        <w:rPr>
          <w:rFonts w:ascii="Times New Roman" w:hAnsi="Times New Roman" w:cs="Times New Roman"/>
          <w:sz w:val="24"/>
          <w:szCs w:val="24"/>
        </w:rPr>
      </w:pPr>
    </w:p>
    <w:p w:rsidR="00564F82" w:rsidRPr="00564F82" w:rsidRDefault="00564F82" w:rsidP="00564F82">
      <w:pPr>
        <w:rPr>
          <w:rFonts w:ascii="Times New Roman" w:hAnsi="Times New Roman" w:cs="Times New Roman"/>
          <w:sz w:val="24"/>
          <w:szCs w:val="24"/>
        </w:rPr>
      </w:pPr>
    </w:p>
    <w:p w:rsidR="00564F82" w:rsidRPr="00564F82" w:rsidRDefault="00564F82" w:rsidP="00564F82">
      <w:pPr>
        <w:rPr>
          <w:rFonts w:ascii="Times New Roman" w:hAnsi="Times New Roman" w:cs="Times New Roman"/>
          <w:sz w:val="24"/>
          <w:szCs w:val="24"/>
        </w:rPr>
      </w:pPr>
    </w:p>
    <w:p w:rsidR="00564F82" w:rsidRPr="00564F82" w:rsidRDefault="00564F82" w:rsidP="00564F82">
      <w:pPr>
        <w:rPr>
          <w:rFonts w:ascii="Times New Roman" w:hAnsi="Times New Roman" w:cs="Times New Roman"/>
          <w:sz w:val="24"/>
          <w:szCs w:val="24"/>
        </w:rPr>
      </w:pPr>
    </w:p>
    <w:p w:rsidR="00564F82" w:rsidRDefault="00564F82" w:rsidP="00564F82">
      <w:pPr>
        <w:rPr>
          <w:rFonts w:ascii="Times New Roman" w:hAnsi="Times New Roman" w:cs="Times New Roman"/>
          <w:sz w:val="24"/>
          <w:szCs w:val="24"/>
        </w:rPr>
      </w:pPr>
    </w:p>
    <w:p w:rsidR="007D1ECC" w:rsidRDefault="00564F82" w:rsidP="00564F82">
      <w:pPr>
        <w:tabs>
          <w:tab w:val="left" w:pos="6855"/>
        </w:tabs>
        <w:rPr>
          <w:rFonts w:ascii="Times New Roman" w:hAnsi="Times New Roman" w:cs="Times New Roman"/>
          <w:sz w:val="24"/>
          <w:szCs w:val="24"/>
        </w:rPr>
      </w:pPr>
      <w:r>
        <w:rPr>
          <w:rFonts w:ascii="Times New Roman" w:hAnsi="Times New Roman" w:cs="Times New Roman"/>
          <w:sz w:val="24"/>
          <w:szCs w:val="24"/>
        </w:rPr>
        <w:tab/>
      </w:r>
    </w:p>
    <w:p w:rsidR="00564F82" w:rsidRPr="00564F82" w:rsidRDefault="00564F82" w:rsidP="00564F82">
      <w:pPr>
        <w:tabs>
          <w:tab w:val="left" w:pos="6570"/>
        </w:tabs>
        <w:rPr>
          <w:rFonts w:ascii="Times New Roman" w:hAnsi="Times New Roman" w:cs="Times New Roman"/>
          <w:sz w:val="24"/>
          <w:szCs w:val="24"/>
        </w:rPr>
      </w:pPr>
      <w:bookmarkStart w:id="0" w:name="_GoBack"/>
      <w:bookmarkEnd w:id="0"/>
    </w:p>
    <w:sectPr w:rsidR="00564F82" w:rsidRPr="00564F82" w:rsidSect="007D1ECC">
      <w:head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DE" w:rsidRDefault="00EE07DE" w:rsidP="007D1ECC">
      <w:pPr>
        <w:spacing w:line="240" w:lineRule="auto"/>
      </w:pPr>
      <w:r>
        <w:separator/>
      </w:r>
    </w:p>
  </w:endnote>
  <w:endnote w:type="continuationSeparator" w:id="0">
    <w:p w:rsidR="00EE07DE" w:rsidRDefault="00EE07DE" w:rsidP="007D1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DE" w:rsidRDefault="00EE07DE" w:rsidP="007D1ECC">
      <w:pPr>
        <w:spacing w:line="240" w:lineRule="auto"/>
      </w:pPr>
      <w:r>
        <w:separator/>
      </w:r>
    </w:p>
  </w:footnote>
  <w:footnote w:type="continuationSeparator" w:id="0">
    <w:p w:rsidR="00EE07DE" w:rsidRDefault="00EE07DE" w:rsidP="007D1E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CC" w:rsidRDefault="007D1ECC">
    <w:pPr>
      <w:pStyle w:val="Header"/>
    </w:pPr>
    <w:r>
      <w:t>SOMATOSENSORY PATHWAYS</w:t>
    </w:r>
    <w:r>
      <w:tab/>
    </w:r>
    <w:r>
      <w:tab/>
    </w:r>
    <w:r>
      <w:fldChar w:fldCharType="begin"/>
    </w:r>
    <w:r>
      <w:instrText xml:space="preserve"> PAGE   \* MERGEFORMAT </w:instrText>
    </w:r>
    <w:r>
      <w:fldChar w:fldCharType="separate"/>
    </w:r>
    <w:r w:rsidR="00564F82">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CC" w:rsidRDefault="007D1ECC">
    <w:pPr>
      <w:pStyle w:val="Header"/>
    </w:pPr>
    <w:r>
      <w:t>Running head: SOMATOSENSORY PATHWAY</w:t>
    </w:r>
    <w:r w:rsidR="0044470B">
      <w:t>S</w:t>
    </w:r>
    <w:r>
      <w:tab/>
    </w:r>
    <w:r>
      <w:tab/>
    </w:r>
    <w:r>
      <w:fldChar w:fldCharType="begin"/>
    </w:r>
    <w:r>
      <w:instrText xml:space="preserve"> PAGE   \* MERGEFORMAT </w:instrText>
    </w:r>
    <w:r>
      <w:fldChar w:fldCharType="separate"/>
    </w:r>
    <w:r w:rsidR="00564F82">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B59"/>
    <w:multiLevelType w:val="hybridMultilevel"/>
    <w:tmpl w:val="9CA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45055"/>
    <w:multiLevelType w:val="hybridMultilevel"/>
    <w:tmpl w:val="3302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CC"/>
    <w:rsid w:val="000531C1"/>
    <w:rsid w:val="001B124B"/>
    <w:rsid w:val="002F1F10"/>
    <w:rsid w:val="003C0320"/>
    <w:rsid w:val="003E089B"/>
    <w:rsid w:val="0044470B"/>
    <w:rsid w:val="00525A7C"/>
    <w:rsid w:val="00564F82"/>
    <w:rsid w:val="00572D73"/>
    <w:rsid w:val="00594C1C"/>
    <w:rsid w:val="0074251F"/>
    <w:rsid w:val="007D1ECC"/>
    <w:rsid w:val="009123ED"/>
    <w:rsid w:val="009D5FB6"/>
    <w:rsid w:val="00AD7653"/>
    <w:rsid w:val="00B4116E"/>
    <w:rsid w:val="00D303B8"/>
    <w:rsid w:val="00E05946"/>
    <w:rsid w:val="00E16A38"/>
    <w:rsid w:val="00E66254"/>
    <w:rsid w:val="00EB29B8"/>
    <w:rsid w:val="00EE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ECC"/>
    <w:pPr>
      <w:tabs>
        <w:tab w:val="center" w:pos="4680"/>
        <w:tab w:val="right" w:pos="9360"/>
      </w:tabs>
      <w:spacing w:line="240" w:lineRule="auto"/>
    </w:pPr>
  </w:style>
  <w:style w:type="character" w:customStyle="1" w:styleId="HeaderChar">
    <w:name w:val="Header Char"/>
    <w:basedOn w:val="DefaultParagraphFont"/>
    <w:link w:val="Header"/>
    <w:uiPriority w:val="99"/>
    <w:rsid w:val="007D1ECC"/>
  </w:style>
  <w:style w:type="paragraph" w:styleId="Footer">
    <w:name w:val="footer"/>
    <w:basedOn w:val="Normal"/>
    <w:link w:val="FooterChar"/>
    <w:uiPriority w:val="99"/>
    <w:unhideWhenUsed/>
    <w:rsid w:val="007D1ECC"/>
    <w:pPr>
      <w:tabs>
        <w:tab w:val="center" w:pos="4680"/>
        <w:tab w:val="right" w:pos="9360"/>
      </w:tabs>
      <w:spacing w:line="240" w:lineRule="auto"/>
    </w:pPr>
  </w:style>
  <w:style w:type="character" w:customStyle="1" w:styleId="FooterChar">
    <w:name w:val="Footer Char"/>
    <w:basedOn w:val="DefaultParagraphFont"/>
    <w:link w:val="Footer"/>
    <w:uiPriority w:val="99"/>
    <w:rsid w:val="007D1ECC"/>
  </w:style>
  <w:style w:type="paragraph" w:styleId="NormalWeb">
    <w:name w:val="Normal (Web)"/>
    <w:basedOn w:val="Normal"/>
    <w:uiPriority w:val="99"/>
    <w:unhideWhenUsed/>
    <w:rsid w:val="007D1E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ECC"/>
    <w:rPr>
      <w:b/>
      <w:bCs/>
    </w:rPr>
  </w:style>
  <w:style w:type="character" w:styleId="Hyperlink">
    <w:name w:val="Hyperlink"/>
    <w:basedOn w:val="DefaultParagraphFont"/>
    <w:uiPriority w:val="99"/>
    <w:semiHidden/>
    <w:unhideWhenUsed/>
    <w:rsid w:val="007D1E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ECC"/>
    <w:pPr>
      <w:tabs>
        <w:tab w:val="center" w:pos="4680"/>
        <w:tab w:val="right" w:pos="9360"/>
      </w:tabs>
      <w:spacing w:line="240" w:lineRule="auto"/>
    </w:pPr>
  </w:style>
  <w:style w:type="character" w:customStyle="1" w:styleId="HeaderChar">
    <w:name w:val="Header Char"/>
    <w:basedOn w:val="DefaultParagraphFont"/>
    <w:link w:val="Header"/>
    <w:uiPriority w:val="99"/>
    <w:rsid w:val="007D1ECC"/>
  </w:style>
  <w:style w:type="paragraph" w:styleId="Footer">
    <w:name w:val="footer"/>
    <w:basedOn w:val="Normal"/>
    <w:link w:val="FooterChar"/>
    <w:uiPriority w:val="99"/>
    <w:unhideWhenUsed/>
    <w:rsid w:val="007D1ECC"/>
    <w:pPr>
      <w:tabs>
        <w:tab w:val="center" w:pos="4680"/>
        <w:tab w:val="right" w:pos="9360"/>
      </w:tabs>
      <w:spacing w:line="240" w:lineRule="auto"/>
    </w:pPr>
  </w:style>
  <w:style w:type="character" w:customStyle="1" w:styleId="FooterChar">
    <w:name w:val="Footer Char"/>
    <w:basedOn w:val="DefaultParagraphFont"/>
    <w:link w:val="Footer"/>
    <w:uiPriority w:val="99"/>
    <w:rsid w:val="007D1ECC"/>
  </w:style>
  <w:style w:type="paragraph" w:styleId="NormalWeb">
    <w:name w:val="Normal (Web)"/>
    <w:basedOn w:val="Normal"/>
    <w:uiPriority w:val="99"/>
    <w:unhideWhenUsed/>
    <w:rsid w:val="007D1E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ECC"/>
    <w:rPr>
      <w:b/>
      <w:bCs/>
    </w:rPr>
  </w:style>
  <w:style w:type="character" w:styleId="Hyperlink">
    <w:name w:val="Hyperlink"/>
    <w:basedOn w:val="DefaultParagraphFont"/>
    <w:uiPriority w:val="99"/>
    <w:semiHidden/>
    <w:unhideWhenUsed/>
    <w:rsid w:val="007D1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02C9-33C3-4738-87B8-FDC6AB04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Ubong</dc:creator>
  <cp:lastModifiedBy>Ubong</cp:lastModifiedBy>
  <cp:revision>4</cp:revision>
  <dcterms:created xsi:type="dcterms:W3CDTF">2020-06-22T18:43:00Z</dcterms:created>
  <dcterms:modified xsi:type="dcterms:W3CDTF">2020-06-22T23:26:00Z</dcterms:modified>
</cp:coreProperties>
</file>