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7832" w14:textId="645C4358" w:rsidR="004E1FAB" w:rsidRDefault="004E1FAB">
      <w:pPr>
        <w:rPr>
          <w:b/>
          <w:bCs/>
          <w:sz w:val="32"/>
          <w:szCs w:val="32"/>
        </w:rPr>
      </w:pPr>
      <w:r>
        <w:rPr>
          <w:b/>
          <w:bCs/>
          <w:sz w:val="32"/>
          <w:szCs w:val="32"/>
        </w:rPr>
        <w:t>A</w:t>
      </w:r>
      <w:r>
        <w:rPr>
          <w:rFonts w:hint="eastAsia"/>
          <w:b/>
          <w:bCs/>
          <w:sz w:val="32"/>
          <w:szCs w:val="32"/>
        </w:rPr>
        <w:t xml:space="preserve">LADE </w:t>
      </w:r>
      <w:r w:rsidR="00882BDD">
        <w:rPr>
          <w:b/>
          <w:bCs/>
          <w:sz w:val="32"/>
          <w:szCs w:val="32"/>
        </w:rPr>
        <w:t>OYINDAMOLA FAITH</w:t>
      </w:r>
    </w:p>
    <w:p w14:paraId="63F4DDF2" w14:textId="09B8B835" w:rsidR="004E1FAB" w:rsidRDefault="001B7D37">
      <w:pPr>
        <w:rPr>
          <w:b/>
          <w:bCs/>
          <w:sz w:val="32"/>
          <w:szCs w:val="32"/>
        </w:rPr>
      </w:pPr>
      <w:r>
        <w:rPr>
          <w:rFonts w:hint="eastAsia"/>
          <w:b/>
          <w:bCs/>
          <w:sz w:val="32"/>
          <w:szCs w:val="32"/>
        </w:rPr>
        <w:t>18/MHS0</w:t>
      </w:r>
      <w:r w:rsidR="00882BDD">
        <w:rPr>
          <w:b/>
          <w:bCs/>
          <w:sz w:val="32"/>
          <w:szCs w:val="32"/>
        </w:rPr>
        <w:t>2</w:t>
      </w:r>
      <w:r>
        <w:rPr>
          <w:rFonts w:hint="eastAsia"/>
          <w:b/>
          <w:bCs/>
          <w:sz w:val="32"/>
          <w:szCs w:val="32"/>
        </w:rPr>
        <w:t>/0</w:t>
      </w:r>
      <w:r w:rsidR="00882BDD">
        <w:rPr>
          <w:b/>
          <w:bCs/>
          <w:sz w:val="32"/>
          <w:szCs w:val="32"/>
        </w:rPr>
        <w:t>35</w:t>
      </w:r>
    </w:p>
    <w:p w14:paraId="68C939B4" w14:textId="7431C832" w:rsidR="001B7D37" w:rsidRDefault="00882BDD">
      <w:pPr>
        <w:rPr>
          <w:b/>
          <w:bCs/>
          <w:sz w:val="32"/>
          <w:szCs w:val="32"/>
        </w:rPr>
      </w:pPr>
      <w:r>
        <w:rPr>
          <w:b/>
          <w:bCs/>
          <w:sz w:val="32"/>
          <w:szCs w:val="32"/>
        </w:rPr>
        <w:t>NURSING</w:t>
      </w:r>
    </w:p>
    <w:p w14:paraId="1F0257CF" w14:textId="4C9D3FD3" w:rsidR="001B7D37" w:rsidRDefault="009B1A34">
      <w:pPr>
        <w:rPr>
          <w:b/>
          <w:bCs/>
          <w:sz w:val="32"/>
          <w:szCs w:val="32"/>
        </w:rPr>
      </w:pPr>
      <w:r>
        <w:rPr>
          <w:rFonts w:hint="eastAsia"/>
          <w:b/>
          <w:bCs/>
          <w:sz w:val="32"/>
          <w:szCs w:val="32"/>
        </w:rPr>
        <w:t>PHS 212</w:t>
      </w:r>
    </w:p>
    <w:p w14:paraId="47A6671B" w14:textId="55CE4E66" w:rsidR="009B1A34" w:rsidRDefault="009B1A34">
      <w:pPr>
        <w:rPr>
          <w:b/>
          <w:bCs/>
          <w:sz w:val="32"/>
          <w:szCs w:val="32"/>
        </w:rPr>
      </w:pPr>
    </w:p>
    <w:p w14:paraId="5EE7D75D" w14:textId="74A9879E" w:rsidR="009B2246" w:rsidRPr="001D7D69" w:rsidRDefault="008F0B3B">
      <w:pPr>
        <w:divId w:val="399140584"/>
        <w:rPr>
          <w:rFonts w:eastAsia="Times New Roman"/>
        </w:rPr>
      </w:pPr>
      <w:r>
        <w:rPr>
          <w:rStyle w:val="Strong"/>
          <w:rFonts w:cs="Arial" w:hint="eastAsia"/>
          <w:color w:val="333333"/>
          <w:sz w:val="28"/>
          <w:szCs w:val="28"/>
          <w:shd w:val="clear" w:color="auto" w:fill="FFFFFF"/>
        </w:rPr>
        <w:t xml:space="preserve">Question </w:t>
      </w:r>
      <w:r w:rsidR="009B2246" w:rsidRPr="001D7D69">
        <w:rPr>
          <w:rFonts w:asciiTheme="minorEastAsia" w:hAnsiTheme="minorEastAsia" w:cs="Arial" w:hint="eastAsia"/>
          <w:color w:val="333333"/>
        </w:rPr>
        <w:br/>
      </w:r>
    </w:p>
    <w:p w14:paraId="7F3DFCF9" w14:textId="77777777" w:rsidR="009B2246" w:rsidRPr="008F0B3B" w:rsidRDefault="009B2246">
      <w:pPr>
        <w:pStyle w:val="NormalWeb"/>
        <w:shd w:val="clear" w:color="auto" w:fill="FFFFFF"/>
        <w:spacing w:before="0" w:beforeAutospacing="0" w:after="150" w:afterAutospacing="0"/>
        <w:divId w:val="399140584"/>
        <w:rPr>
          <w:rFonts w:asciiTheme="minorHAnsi" w:hAnsiTheme="minorHAnsi" w:cs="Arial"/>
          <w:b/>
          <w:bCs/>
          <w:color w:val="333333"/>
          <w:sz w:val="22"/>
          <w:szCs w:val="22"/>
        </w:rPr>
      </w:pPr>
      <w:r w:rsidRPr="008F0B3B">
        <w:rPr>
          <w:rFonts w:asciiTheme="minorHAnsi" w:hAnsiTheme="minorHAnsi" w:cs="Arial"/>
          <w:b/>
          <w:bCs/>
          <w:color w:val="333333"/>
          <w:sz w:val="22"/>
          <w:szCs w:val="22"/>
        </w:rPr>
        <w:t>Discuss The somatosensory pathways</w:t>
      </w:r>
    </w:p>
    <w:p w14:paraId="66A285DB" w14:textId="03F6047E" w:rsidR="009B1A34" w:rsidRPr="008F0B3B" w:rsidRDefault="009B1A34">
      <w:pPr>
        <w:rPr>
          <w:b/>
          <w:bCs/>
        </w:rPr>
      </w:pPr>
    </w:p>
    <w:p w14:paraId="101718C3" w14:textId="611DB326" w:rsidR="009B1A34" w:rsidRPr="008F0B3B" w:rsidRDefault="009B1A34">
      <w:pPr>
        <w:rPr>
          <w:b/>
          <w:bCs/>
        </w:rPr>
      </w:pPr>
    </w:p>
    <w:p w14:paraId="4B6EAF7E" w14:textId="704F43D2" w:rsidR="009B1A34" w:rsidRPr="008F0B3B" w:rsidRDefault="009B1A34">
      <w:pPr>
        <w:rPr>
          <w:b/>
          <w:bCs/>
        </w:rPr>
      </w:pPr>
    </w:p>
    <w:p w14:paraId="2BE9C155" w14:textId="41AA9F0A" w:rsidR="009B1A34" w:rsidRPr="008F0B3B" w:rsidRDefault="009B1A34">
      <w:pPr>
        <w:rPr>
          <w:b/>
          <w:bCs/>
        </w:rPr>
      </w:pPr>
    </w:p>
    <w:p w14:paraId="49A40F36" w14:textId="35E85685" w:rsidR="009B1A34" w:rsidRPr="008F0B3B" w:rsidRDefault="009B1A34">
      <w:pPr>
        <w:rPr>
          <w:b/>
          <w:bCs/>
        </w:rPr>
      </w:pPr>
    </w:p>
    <w:p w14:paraId="2D4C063B" w14:textId="5897DE13" w:rsidR="009B1A34" w:rsidRPr="008F0B3B" w:rsidRDefault="009B1A34">
      <w:pPr>
        <w:rPr>
          <w:b/>
          <w:bCs/>
        </w:rPr>
      </w:pPr>
    </w:p>
    <w:p w14:paraId="552F542B" w14:textId="13BCEA96" w:rsidR="009B1A34" w:rsidRPr="008F0B3B" w:rsidRDefault="009B1A34">
      <w:pPr>
        <w:rPr>
          <w:b/>
          <w:bCs/>
        </w:rPr>
      </w:pPr>
    </w:p>
    <w:p w14:paraId="518044B9" w14:textId="40D94AF1" w:rsidR="009B1A34" w:rsidRPr="008F0B3B" w:rsidRDefault="009B1A34">
      <w:pPr>
        <w:rPr>
          <w:b/>
          <w:bCs/>
        </w:rPr>
      </w:pPr>
    </w:p>
    <w:p w14:paraId="6B1CE24E" w14:textId="4E22B39C" w:rsidR="009B1A34" w:rsidRPr="008F0B3B" w:rsidRDefault="009B1A34">
      <w:pPr>
        <w:rPr>
          <w:b/>
          <w:bCs/>
        </w:rPr>
      </w:pPr>
    </w:p>
    <w:p w14:paraId="24514975" w14:textId="5D7BC28D" w:rsidR="009B1A34" w:rsidRPr="008F0B3B" w:rsidRDefault="009B1A34">
      <w:pPr>
        <w:rPr>
          <w:b/>
          <w:bCs/>
        </w:rPr>
      </w:pPr>
    </w:p>
    <w:p w14:paraId="6FE38C23" w14:textId="078410A8" w:rsidR="009B1A34" w:rsidRPr="008F0B3B" w:rsidRDefault="009B1A34">
      <w:pPr>
        <w:rPr>
          <w:b/>
          <w:bCs/>
        </w:rPr>
      </w:pPr>
    </w:p>
    <w:p w14:paraId="707FACE8" w14:textId="6D19431B" w:rsidR="009B1A34" w:rsidRPr="008F0B3B" w:rsidRDefault="009B1A34">
      <w:pPr>
        <w:rPr>
          <w:b/>
          <w:bCs/>
        </w:rPr>
      </w:pPr>
    </w:p>
    <w:p w14:paraId="7D304257" w14:textId="3F6DF439" w:rsidR="009B1A34" w:rsidRPr="008F0B3B" w:rsidRDefault="009B1A34">
      <w:pPr>
        <w:rPr>
          <w:b/>
          <w:bCs/>
        </w:rPr>
      </w:pPr>
    </w:p>
    <w:p w14:paraId="783F08D8" w14:textId="25433404" w:rsidR="009B1A34" w:rsidRPr="008F0B3B" w:rsidRDefault="009B1A34">
      <w:pPr>
        <w:rPr>
          <w:b/>
          <w:bCs/>
        </w:rPr>
      </w:pPr>
    </w:p>
    <w:p w14:paraId="1E2F4683" w14:textId="16B0C6E4" w:rsidR="009B1A34" w:rsidRPr="008F0B3B" w:rsidRDefault="009B1A34">
      <w:pPr>
        <w:rPr>
          <w:b/>
          <w:bCs/>
        </w:rPr>
      </w:pPr>
    </w:p>
    <w:p w14:paraId="16CACE41" w14:textId="7D575AA4" w:rsidR="009B1A34" w:rsidRPr="008F0B3B" w:rsidRDefault="009B1A34">
      <w:pPr>
        <w:rPr>
          <w:b/>
          <w:bCs/>
        </w:rPr>
      </w:pPr>
    </w:p>
    <w:p w14:paraId="04F1C6F0" w14:textId="184565A0" w:rsidR="009B1A34" w:rsidRPr="00DD7182" w:rsidRDefault="009B1A34">
      <w:pPr>
        <w:rPr>
          <w:b/>
          <w:bCs/>
        </w:rPr>
      </w:pPr>
    </w:p>
    <w:p w14:paraId="61EFFC73" w14:textId="77777777" w:rsidR="001D7D69" w:rsidRDefault="001D7D69">
      <w:pPr>
        <w:rPr>
          <w:rFonts w:eastAsia="Times New Roman"/>
          <w:color w:val="000000" w:themeColor="text1"/>
          <w:shd w:val="clear" w:color="auto" w:fill="FFFFFF"/>
        </w:rPr>
      </w:pPr>
    </w:p>
    <w:p w14:paraId="06ED4AEE" w14:textId="77777777" w:rsidR="001D7D69" w:rsidRDefault="001D7D69">
      <w:pPr>
        <w:rPr>
          <w:rFonts w:eastAsia="Times New Roman"/>
          <w:color w:val="000000" w:themeColor="text1"/>
          <w:shd w:val="clear" w:color="auto" w:fill="FFFFFF"/>
        </w:rPr>
      </w:pPr>
    </w:p>
    <w:p w14:paraId="39586891" w14:textId="4EB4BE17" w:rsidR="009B1A34" w:rsidRPr="00DD7182" w:rsidRDefault="007B75BC">
      <w:pPr>
        <w:rPr>
          <w:rFonts w:eastAsia="Times New Roman"/>
          <w:color w:val="000000" w:themeColor="text1"/>
          <w:shd w:val="clear" w:color="auto" w:fill="FFFFFF"/>
        </w:rPr>
      </w:pPr>
      <w:r w:rsidRPr="00DD7182">
        <w:rPr>
          <w:rFonts w:eastAsia="Times New Roman"/>
          <w:color w:val="000000" w:themeColor="text1"/>
          <w:shd w:val="clear" w:color="auto" w:fill="FFFFFF"/>
        </w:rPr>
        <w:lastRenderedPageBreak/>
        <w:t>The </w:t>
      </w:r>
      <w:r w:rsidRPr="00DD7182">
        <w:rPr>
          <w:rFonts w:eastAsia="Times New Roman"/>
          <w:b/>
          <w:bCs/>
          <w:color w:val="000000" w:themeColor="text1"/>
          <w:bdr w:val="none" w:sz="0" w:space="0" w:color="auto" w:frame="1"/>
          <w:shd w:val="clear" w:color="auto" w:fill="FFFFFF"/>
        </w:rPr>
        <w:t>somatosensory system</w:t>
      </w:r>
      <w:r w:rsidRPr="00DD7182">
        <w:rPr>
          <w:rFonts w:eastAsia="Times New Roman"/>
          <w:color w:val="000000" w:themeColor="text1"/>
          <w:shd w:val="clear" w:color="auto" w:fill="FFFFFF"/>
        </w:rPr>
        <w:t> is a part of the </w:t>
      </w:r>
      <w:hyperlink r:id="rId5" w:tooltip="Sensory nervous system" w:history="1">
        <w:r w:rsidRPr="00DD7182">
          <w:rPr>
            <w:rStyle w:val="Hyperlink"/>
            <w:rFonts w:eastAsia="Times New Roman"/>
            <w:color w:val="000000" w:themeColor="text1"/>
            <w:u w:val="none"/>
            <w:bdr w:val="none" w:sz="0" w:space="0" w:color="auto" w:frame="1"/>
            <w:shd w:val="clear" w:color="auto" w:fill="FFFFFF"/>
          </w:rPr>
          <w:t>sensory nervous system</w:t>
        </w:r>
      </w:hyperlink>
      <w:r w:rsidRPr="00DD7182">
        <w:rPr>
          <w:rFonts w:eastAsia="Times New Roman"/>
          <w:color w:val="000000" w:themeColor="text1"/>
          <w:shd w:val="clear" w:color="auto" w:fill="FFFFFF"/>
        </w:rPr>
        <w:t>. The somatosensory system is a complex system of </w:t>
      </w:r>
      <w:hyperlink r:id="rId6" w:tooltip="Sensory neuron" w:history="1">
        <w:r w:rsidRPr="00DD7182">
          <w:rPr>
            <w:rStyle w:val="Hyperlink"/>
            <w:rFonts w:eastAsia="Times New Roman"/>
            <w:color w:val="000000" w:themeColor="text1"/>
            <w:u w:val="none"/>
            <w:bdr w:val="none" w:sz="0" w:space="0" w:color="auto" w:frame="1"/>
            <w:shd w:val="clear" w:color="auto" w:fill="FFFFFF"/>
          </w:rPr>
          <w:t>sensory neurons</w:t>
        </w:r>
      </w:hyperlink>
      <w:r w:rsidRPr="00DD7182">
        <w:rPr>
          <w:rFonts w:eastAsia="Times New Roman"/>
          <w:color w:val="000000" w:themeColor="text1"/>
          <w:shd w:val="clear" w:color="auto" w:fill="FFFFFF"/>
        </w:rPr>
        <w:t> and </w:t>
      </w:r>
      <w:hyperlink r:id="rId7" w:tooltip="Neural pathway" w:history="1">
        <w:r w:rsidRPr="00DD7182">
          <w:rPr>
            <w:rStyle w:val="Hyperlink"/>
            <w:rFonts w:eastAsia="Times New Roman"/>
            <w:color w:val="000000" w:themeColor="text1"/>
            <w:u w:val="none"/>
            <w:bdr w:val="none" w:sz="0" w:space="0" w:color="auto" w:frame="1"/>
            <w:shd w:val="clear" w:color="auto" w:fill="FFFFFF"/>
          </w:rPr>
          <w:t>neural pathways</w:t>
        </w:r>
      </w:hyperlink>
      <w:r w:rsidRPr="00DD7182">
        <w:rPr>
          <w:rFonts w:eastAsia="Times New Roman"/>
          <w:color w:val="000000" w:themeColor="text1"/>
          <w:shd w:val="clear" w:color="auto" w:fill="FFFFFF"/>
        </w:rPr>
        <w:t> that responds to changes at the surface or inside the body. The </w:t>
      </w:r>
      <w:hyperlink r:id="rId8" w:tooltip="Axon" w:history="1">
        <w:r w:rsidRPr="00DD7182">
          <w:rPr>
            <w:rStyle w:val="Hyperlink"/>
            <w:rFonts w:eastAsia="Times New Roman"/>
            <w:color w:val="000000" w:themeColor="text1"/>
            <w:u w:val="none"/>
            <w:bdr w:val="none" w:sz="0" w:space="0" w:color="auto" w:frame="1"/>
            <w:shd w:val="clear" w:color="auto" w:fill="FFFFFF"/>
          </w:rPr>
          <w:t>axons</w:t>
        </w:r>
      </w:hyperlink>
      <w:r w:rsidRPr="00DD7182">
        <w:rPr>
          <w:rFonts w:eastAsia="Times New Roman"/>
          <w:color w:val="000000" w:themeColor="text1"/>
          <w:shd w:val="clear" w:color="auto" w:fill="FFFFFF"/>
        </w:rPr>
        <w:t> (as </w:t>
      </w:r>
      <w:hyperlink r:id="rId9" w:tooltip="Afferent nerve fiber" w:history="1">
        <w:r w:rsidRPr="00DD7182">
          <w:rPr>
            <w:rStyle w:val="Hyperlink"/>
            <w:rFonts w:eastAsia="Times New Roman"/>
            <w:color w:val="000000" w:themeColor="text1"/>
            <w:u w:val="none"/>
            <w:bdr w:val="none" w:sz="0" w:space="0" w:color="auto" w:frame="1"/>
            <w:shd w:val="clear" w:color="auto" w:fill="FFFFFF"/>
          </w:rPr>
          <w:t>afferent nerve fibers</w:t>
        </w:r>
      </w:hyperlink>
      <w:r w:rsidRPr="00DD7182">
        <w:rPr>
          <w:rFonts w:eastAsia="Times New Roman"/>
          <w:color w:val="000000" w:themeColor="text1"/>
          <w:shd w:val="clear" w:color="auto" w:fill="FFFFFF"/>
        </w:rPr>
        <w:t>) of sensory neurons connect with, or respond to, various receptor cells. These sensory receptor cells are activated by different stimuli such as heat and </w:t>
      </w:r>
      <w:hyperlink r:id="rId10" w:tooltip="Nociception" w:history="1">
        <w:r w:rsidRPr="00DD7182">
          <w:rPr>
            <w:rStyle w:val="Hyperlink"/>
            <w:rFonts w:eastAsia="Times New Roman"/>
            <w:color w:val="000000" w:themeColor="text1"/>
            <w:u w:val="none"/>
            <w:bdr w:val="none" w:sz="0" w:space="0" w:color="auto" w:frame="1"/>
            <w:shd w:val="clear" w:color="auto" w:fill="FFFFFF"/>
          </w:rPr>
          <w:t>nociception</w:t>
        </w:r>
      </w:hyperlink>
      <w:r w:rsidRPr="00DD7182">
        <w:rPr>
          <w:rFonts w:eastAsia="Times New Roman"/>
          <w:color w:val="000000" w:themeColor="text1"/>
          <w:shd w:val="clear" w:color="auto" w:fill="FFFFFF"/>
        </w:rPr>
        <w:t>, giving a functional name to the responding sensory neuron, such as a </w:t>
      </w:r>
      <w:hyperlink r:id="rId11" w:tooltip="Thermoreceptor" w:history="1">
        <w:r w:rsidRPr="00DD7182">
          <w:rPr>
            <w:rStyle w:val="Hyperlink"/>
            <w:rFonts w:eastAsia="Times New Roman"/>
            <w:color w:val="000000" w:themeColor="text1"/>
            <w:u w:val="none"/>
            <w:bdr w:val="none" w:sz="0" w:space="0" w:color="auto" w:frame="1"/>
            <w:shd w:val="clear" w:color="auto" w:fill="FFFFFF"/>
          </w:rPr>
          <w:t>thermoreceptor</w:t>
        </w:r>
      </w:hyperlink>
      <w:r w:rsidRPr="00DD7182">
        <w:rPr>
          <w:rFonts w:eastAsia="Times New Roman"/>
          <w:color w:val="000000" w:themeColor="text1"/>
          <w:shd w:val="clear" w:color="auto" w:fill="FFFFFF"/>
        </w:rPr>
        <w:t> which carries information about temperature changes. Other types include </w:t>
      </w:r>
      <w:hyperlink r:id="rId12" w:tooltip="Mechanoreceptor" w:history="1">
        <w:r w:rsidRPr="00DD7182">
          <w:rPr>
            <w:rStyle w:val="Hyperlink"/>
            <w:rFonts w:eastAsia="Times New Roman"/>
            <w:color w:val="000000" w:themeColor="text1"/>
            <w:u w:val="none"/>
            <w:bdr w:val="none" w:sz="0" w:space="0" w:color="auto" w:frame="1"/>
            <w:shd w:val="clear" w:color="auto" w:fill="FFFFFF"/>
          </w:rPr>
          <w:t>mechanoreceptors</w:t>
        </w:r>
      </w:hyperlink>
      <w:r w:rsidRPr="00DD7182">
        <w:rPr>
          <w:rFonts w:eastAsia="Times New Roman"/>
          <w:color w:val="000000" w:themeColor="text1"/>
          <w:shd w:val="clear" w:color="auto" w:fill="FFFFFF"/>
        </w:rPr>
        <w:t>, </w:t>
      </w:r>
      <w:hyperlink r:id="rId13" w:tooltip="Chemoreceptor" w:history="1">
        <w:r w:rsidRPr="00DD7182">
          <w:rPr>
            <w:rStyle w:val="Hyperlink"/>
            <w:rFonts w:eastAsia="Times New Roman"/>
            <w:color w:val="000000" w:themeColor="text1"/>
            <w:u w:val="none"/>
            <w:bdr w:val="none" w:sz="0" w:space="0" w:color="auto" w:frame="1"/>
            <w:shd w:val="clear" w:color="auto" w:fill="FFFFFF"/>
          </w:rPr>
          <w:t>chemoreceptors</w:t>
        </w:r>
      </w:hyperlink>
      <w:r w:rsidRPr="00DD7182">
        <w:rPr>
          <w:rFonts w:eastAsia="Times New Roman"/>
          <w:color w:val="000000" w:themeColor="text1"/>
          <w:shd w:val="clear" w:color="auto" w:fill="FFFFFF"/>
        </w:rPr>
        <w:t>, and </w:t>
      </w:r>
      <w:hyperlink r:id="rId14" w:tooltip="Nociceptor" w:history="1">
        <w:r w:rsidRPr="00DD7182">
          <w:rPr>
            <w:rStyle w:val="Hyperlink"/>
            <w:rFonts w:eastAsia="Times New Roman"/>
            <w:color w:val="000000" w:themeColor="text1"/>
            <w:u w:val="none"/>
            <w:bdr w:val="none" w:sz="0" w:space="0" w:color="auto" w:frame="1"/>
            <w:shd w:val="clear" w:color="auto" w:fill="FFFFFF"/>
          </w:rPr>
          <w:t>nociceptors</w:t>
        </w:r>
      </w:hyperlink>
      <w:r w:rsidRPr="00DD7182">
        <w:rPr>
          <w:rFonts w:eastAsia="Times New Roman"/>
          <w:color w:val="000000" w:themeColor="text1"/>
          <w:shd w:val="clear" w:color="auto" w:fill="FFFFFF"/>
        </w:rPr>
        <w:t> which send signals along a </w:t>
      </w:r>
      <w:hyperlink r:id="rId15" w:tooltip="Sensory nerve" w:history="1">
        <w:r w:rsidRPr="00DD7182">
          <w:rPr>
            <w:rStyle w:val="Hyperlink"/>
            <w:rFonts w:eastAsia="Times New Roman"/>
            <w:color w:val="000000" w:themeColor="text1"/>
            <w:u w:val="none"/>
            <w:bdr w:val="none" w:sz="0" w:space="0" w:color="auto" w:frame="1"/>
            <w:shd w:val="clear" w:color="auto" w:fill="FFFFFF"/>
          </w:rPr>
          <w:t>sensory nerve</w:t>
        </w:r>
      </w:hyperlink>
      <w:r w:rsidRPr="00DD7182">
        <w:rPr>
          <w:rFonts w:eastAsia="Times New Roman"/>
          <w:color w:val="000000" w:themeColor="text1"/>
          <w:shd w:val="clear" w:color="auto" w:fill="FFFFFF"/>
        </w:rPr>
        <w:t> to the </w:t>
      </w:r>
      <w:hyperlink r:id="rId16" w:tooltip="Spinal cord" w:history="1">
        <w:r w:rsidRPr="00DD7182">
          <w:rPr>
            <w:rStyle w:val="Hyperlink"/>
            <w:rFonts w:eastAsia="Times New Roman"/>
            <w:color w:val="000000" w:themeColor="text1"/>
            <w:u w:val="none"/>
            <w:bdr w:val="none" w:sz="0" w:space="0" w:color="auto" w:frame="1"/>
            <w:shd w:val="clear" w:color="auto" w:fill="FFFFFF"/>
          </w:rPr>
          <w:t>spinal cord</w:t>
        </w:r>
      </w:hyperlink>
      <w:r w:rsidRPr="00DD7182">
        <w:rPr>
          <w:rFonts w:eastAsia="Times New Roman"/>
          <w:color w:val="000000" w:themeColor="text1"/>
          <w:shd w:val="clear" w:color="auto" w:fill="FFFFFF"/>
        </w:rPr>
        <w:t> where they may be processed by other sensory neurons and then relayed to the </w:t>
      </w:r>
      <w:hyperlink r:id="rId17" w:tooltip="Brain" w:history="1">
        <w:r w:rsidRPr="00DD7182">
          <w:rPr>
            <w:rStyle w:val="Hyperlink"/>
            <w:rFonts w:eastAsia="Times New Roman"/>
            <w:color w:val="000000" w:themeColor="text1"/>
            <w:u w:val="none"/>
            <w:bdr w:val="none" w:sz="0" w:space="0" w:color="auto" w:frame="1"/>
            <w:shd w:val="clear" w:color="auto" w:fill="FFFFFF"/>
          </w:rPr>
          <w:t>brain</w:t>
        </w:r>
      </w:hyperlink>
      <w:r w:rsidRPr="00DD7182">
        <w:rPr>
          <w:rFonts w:eastAsia="Times New Roman"/>
          <w:color w:val="000000" w:themeColor="text1"/>
          <w:shd w:val="clear" w:color="auto" w:fill="FFFFFF"/>
        </w:rPr>
        <w:t> for further processing. Sensory receptors are found all over the body including the </w:t>
      </w:r>
      <w:hyperlink r:id="rId18" w:tooltip="Skin" w:history="1">
        <w:r w:rsidRPr="00DD7182">
          <w:rPr>
            <w:rStyle w:val="Hyperlink"/>
            <w:rFonts w:eastAsia="Times New Roman"/>
            <w:color w:val="000000" w:themeColor="text1"/>
            <w:u w:val="none"/>
            <w:bdr w:val="none" w:sz="0" w:space="0" w:color="auto" w:frame="1"/>
            <w:shd w:val="clear" w:color="auto" w:fill="FFFFFF"/>
          </w:rPr>
          <w:t>skin</w:t>
        </w:r>
      </w:hyperlink>
      <w:r w:rsidRPr="00DD7182">
        <w:rPr>
          <w:rFonts w:eastAsia="Times New Roman"/>
          <w:color w:val="000000" w:themeColor="text1"/>
          <w:shd w:val="clear" w:color="auto" w:fill="FFFFFF"/>
        </w:rPr>
        <w:t>, </w:t>
      </w:r>
      <w:hyperlink r:id="rId19" w:tooltip="Epithelium" w:history="1">
        <w:r w:rsidRPr="00DD7182">
          <w:rPr>
            <w:rStyle w:val="Hyperlink"/>
            <w:rFonts w:eastAsia="Times New Roman"/>
            <w:color w:val="000000" w:themeColor="text1"/>
            <w:u w:val="none"/>
            <w:bdr w:val="none" w:sz="0" w:space="0" w:color="auto" w:frame="1"/>
            <w:shd w:val="clear" w:color="auto" w:fill="FFFFFF"/>
          </w:rPr>
          <w:t>epithelial tissues</w:t>
        </w:r>
      </w:hyperlink>
      <w:r w:rsidRPr="00DD7182">
        <w:rPr>
          <w:rFonts w:eastAsia="Times New Roman"/>
          <w:color w:val="000000" w:themeColor="text1"/>
          <w:shd w:val="clear" w:color="auto" w:fill="FFFFFF"/>
        </w:rPr>
        <w:t>, </w:t>
      </w:r>
      <w:hyperlink r:id="rId20" w:tooltip="Skeletal muscle" w:history="1">
        <w:r w:rsidRPr="00DD7182">
          <w:rPr>
            <w:rStyle w:val="Hyperlink"/>
            <w:rFonts w:eastAsia="Times New Roman"/>
            <w:color w:val="000000" w:themeColor="text1"/>
            <w:u w:val="none"/>
            <w:bdr w:val="none" w:sz="0" w:space="0" w:color="auto" w:frame="1"/>
            <w:shd w:val="clear" w:color="auto" w:fill="FFFFFF"/>
          </w:rPr>
          <w:t>muscles</w:t>
        </w:r>
      </w:hyperlink>
      <w:r w:rsidRPr="00DD7182">
        <w:rPr>
          <w:rFonts w:eastAsia="Times New Roman"/>
          <w:color w:val="000000" w:themeColor="text1"/>
          <w:shd w:val="clear" w:color="auto" w:fill="FFFFFF"/>
        </w:rPr>
        <w:t>, </w:t>
      </w:r>
      <w:hyperlink r:id="rId21" w:tooltip="Bone" w:history="1">
        <w:r w:rsidRPr="00DD7182">
          <w:rPr>
            <w:rStyle w:val="Hyperlink"/>
            <w:rFonts w:eastAsia="Times New Roman"/>
            <w:color w:val="000000" w:themeColor="text1"/>
            <w:u w:val="none"/>
            <w:bdr w:val="none" w:sz="0" w:space="0" w:color="auto" w:frame="1"/>
            <w:shd w:val="clear" w:color="auto" w:fill="FFFFFF"/>
          </w:rPr>
          <w:t>bones</w:t>
        </w:r>
      </w:hyperlink>
      <w:r w:rsidRPr="00DD7182">
        <w:rPr>
          <w:rFonts w:eastAsia="Times New Roman"/>
          <w:color w:val="000000" w:themeColor="text1"/>
          <w:shd w:val="clear" w:color="auto" w:fill="FFFFFF"/>
        </w:rPr>
        <w:t> and </w:t>
      </w:r>
      <w:hyperlink r:id="rId22" w:tooltip="Joint" w:history="1">
        <w:r w:rsidRPr="00DD7182">
          <w:rPr>
            <w:rStyle w:val="Hyperlink"/>
            <w:rFonts w:eastAsia="Times New Roman"/>
            <w:color w:val="000000" w:themeColor="text1"/>
            <w:u w:val="none"/>
            <w:bdr w:val="none" w:sz="0" w:space="0" w:color="auto" w:frame="1"/>
            <w:shd w:val="clear" w:color="auto" w:fill="FFFFFF"/>
          </w:rPr>
          <w:t>joints</w:t>
        </w:r>
      </w:hyperlink>
      <w:r w:rsidRPr="00DD7182">
        <w:rPr>
          <w:rFonts w:eastAsia="Times New Roman"/>
          <w:color w:val="000000" w:themeColor="text1"/>
          <w:shd w:val="clear" w:color="auto" w:fill="FFFFFF"/>
        </w:rPr>
        <w:t>, internal </w:t>
      </w:r>
      <w:hyperlink r:id="rId23" w:tooltip="Organ (anatomy)" w:history="1">
        <w:r w:rsidRPr="00DD7182">
          <w:rPr>
            <w:rStyle w:val="Hyperlink"/>
            <w:rFonts w:eastAsia="Times New Roman"/>
            <w:color w:val="000000" w:themeColor="text1"/>
            <w:u w:val="none"/>
            <w:bdr w:val="none" w:sz="0" w:space="0" w:color="auto" w:frame="1"/>
            <w:shd w:val="clear" w:color="auto" w:fill="FFFFFF"/>
          </w:rPr>
          <w:t>organs</w:t>
        </w:r>
      </w:hyperlink>
      <w:r w:rsidRPr="00DD7182">
        <w:rPr>
          <w:rFonts w:eastAsia="Times New Roman"/>
          <w:color w:val="000000" w:themeColor="text1"/>
          <w:shd w:val="clear" w:color="auto" w:fill="FFFFFF"/>
        </w:rPr>
        <w:t>, and the </w:t>
      </w:r>
      <w:hyperlink r:id="rId24" w:tooltip="Cardiovascular system" w:history="1">
        <w:r w:rsidRPr="00DD7182">
          <w:rPr>
            <w:rStyle w:val="Hyperlink"/>
            <w:rFonts w:eastAsia="Times New Roman"/>
            <w:color w:val="000000" w:themeColor="text1"/>
            <w:u w:val="none"/>
            <w:bdr w:val="none" w:sz="0" w:space="0" w:color="auto" w:frame="1"/>
            <w:shd w:val="clear" w:color="auto" w:fill="FFFFFF"/>
          </w:rPr>
          <w:t>cardiovascular system</w:t>
        </w:r>
      </w:hyperlink>
      <w:r w:rsidRPr="00DD7182">
        <w:rPr>
          <w:rFonts w:eastAsia="Times New Roman"/>
          <w:color w:val="000000" w:themeColor="text1"/>
          <w:shd w:val="clear" w:color="auto" w:fill="FFFFFF"/>
        </w:rPr>
        <w:t>.</w:t>
      </w:r>
    </w:p>
    <w:p w14:paraId="44DC68A8" w14:textId="2D82A6DD" w:rsidR="007E448A" w:rsidRPr="00DD7182" w:rsidRDefault="007E448A">
      <w:pPr>
        <w:pStyle w:val="NormalWeb"/>
        <w:shd w:val="clear" w:color="auto" w:fill="FFFFFF"/>
        <w:spacing w:before="0" w:beforeAutospacing="0" w:after="0" w:afterAutospacing="0"/>
        <w:textAlignment w:val="baseline"/>
        <w:divId w:val="581717046"/>
        <w:rPr>
          <w:rFonts w:asciiTheme="minorHAnsi" w:hAnsiTheme="minorHAnsi"/>
          <w:color w:val="000000" w:themeColor="text1"/>
          <w:sz w:val="22"/>
          <w:szCs w:val="22"/>
        </w:rPr>
      </w:pPr>
      <w:r w:rsidRPr="00DD7182">
        <w:rPr>
          <w:rFonts w:asciiTheme="minorHAnsi" w:hAnsiTheme="minorHAnsi"/>
          <w:color w:val="000000" w:themeColor="text1"/>
          <w:sz w:val="22"/>
          <w:szCs w:val="22"/>
        </w:rPr>
        <w:t>Somatic senses are sometimes referred to as </w:t>
      </w:r>
      <w:r w:rsidRPr="00DD7182">
        <w:rPr>
          <w:rFonts w:asciiTheme="minorHAnsi" w:hAnsiTheme="minorHAnsi"/>
          <w:b/>
          <w:bCs/>
          <w:color w:val="000000" w:themeColor="text1"/>
          <w:sz w:val="22"/>
          <w:szCs w:val="22"/>
          <w:bdr w:val="none" w:sz="0" w:space="0" w:color="auto" w:frame="1"/>
        </w:rPr>
        <w:t>somesthetic senses</w:t>
      </w:r>
      <w:r w:rsidRPr="00DD7182">
        <w:rPr>
          <w:rFonts w:asciiTheme="minorHAnsi" w:hAnsiTheme="minorHAnsi"/>
          <w:color w:val="000000" w:themeColor="text1"/>
          <w:sz w:val="22"/>
          <w:szCs w:val="22"/>
        </w:rPr>
        <w:t>, with the understanding that somesthesis includes the </w:t>
      </w:r>
      <w:r w:rsidRPr="00DD7182">
        <w:rPr>
          <w:rFonts w:asciiTheme="minorHAnsi" w:hAnsiTheme="minorHAnsi"/>
          <w:b/>
          <w:bCs/>
          <w:color w:val="000000" w:themeColor="text1"/>
          <w:sz w:val="22"/>
          <w:szCs w:val="22"/>
          <w:bdr w:val="none" w:sz="0" w:space="0" w:color="auto" w:frame="1"/>
        </w:rPr>
        <w:t>sense of touch</w:t>
      </w:r>
      <w:r w:rsidRPr="00DD7182">
        <w:rPr>
          <w:rFonts w:asciiTheme="minorHAnsi" w:hAnsiTheme="minorHAnsi"/>
          <w:color w:val="000000" w:themeColor="text1"/>
          <w:sz w:val="22"/>
          <w:szCs w:val="22"/>
        </w:rPr>
        <w:t>, </w:t>
      </w:r>
      <w:hyperlink r:id="rId25" w:tooltip="Proprioception" w:history="1">
        <w:r w:rsidRPr="00DD7182">
          <w:rPr>
            <w:rStyle w:val="Hyperlink"/>
            <w:rFonts w:asciiTheme="minorHAnsi" w:hAnsiTheme="minorHAnsi"/>
            <w:color w:val="000000" w:themeColor="text1"/>
            <w:sz w:val="22"/>
            <w:szCs w:val="22"/>
            <w:u w:val="none"/>
            <w:bdr w:val="none" w:sz="0" w:space="0" w:color="auto" w:frame="1"/>
          </w:rPr>
          <w:t>proprioception</w:t>
        </w:r>
      </w:hyperlink>
      <w:r w:rsidRPr="00DD7182">
        <w:rPr>
          <w:rFonts w:asciiTheme="minorHAnsi" w:hAnsiTheme="minorHAnsi"/>
          <w:color w:val="000000" w:themeColor="text1"/>
          <w:sz w:val="22"/>
          <w:szCs w:val="22"/>
        </w:rPr>
        <w:t> (sense of position and movement), and (depending on usage) </w:t>
      </w:r>
      <w:hyperlink r:id="rId26" w:tooltip="Haptic perception" w:history="1">
        <w:r w:rsidRPr="00DD7182">
          <w:rPr>
            <w:rStyle w:val="Hyperlink"/>
            <w:rFonts w:asciiTheme="minorHAnsi" w:hAnsiTheme="minorHAnsi"/>
            <w:color w:val="000000" w:themeColor="text1"/>
            <w:sz w:val="22"/>
            <w:szCs w:val="22"/>
            <w:u w:val="none"/>
            <w:bdr w:val="none" w:sz="0" w:space="0" w:color="auto" w:frame="1"/>
          </w:rPr>
          <w:t>haptic perception</w:t>
        </w:r>
      </w:hyperlink>
      <w:r w:rsidRPr="00DD7182">
        <w:rPr>
          <w:rFonts w:asciiTheme="minorHAnsi" w:hAnsiTheme="minorHAnsi"/>
          <w:color w:val="000000" w:themeColor="text1"/>
          <w:sz w:val="22"/>
          <w:szCs w:val="22"/>
        </w:rPr>
        <w:t>.</w:t>
      </w:r>
      <w:r w:rsidR="00F36CAA" w:rsidRPr="00DD7182">
        <w:rPr>
          <w:rFonts w:asciiTheme="minorHAnsi" w:hAnsiTheme="minorHAnsi"/>
          <w:color w:val="000000" w:themeColor="text1"/>
          <w:sz w:val="22"/>
          <w:szCs w:val="22"/>
        </w:rPr>
        <w:t xml:space="preserve"> </w:t>
      </w:r>
    </w:p>
    <w:p w14:paraId="56A7CF78" w14:textId="77777777" w:rsidR="007E448A" w:rsidRPr="00DD7182" w:rsidRDefault="007E448A">
      <w:pPr>
        <w:pStyle w:val="NormalWeb"/>
        <w:shd w:val="clear" w:color="auto" w:fill="FFFFFF"/>
        <w:spacing w:before="0" w:beforeAutospacing="0" w:after="0" w:afterAutospacing="0"/>
        <w:textAlignment w:val="baseline"/>
        <w:divId w:val="581717046"/>
        <w:rPr>
          <w:rFonts w:asciiTheme="minorHAnsi" w:hAnsiTheme="minorHAnsi"/>
          <w:color w:val="000000" w:themeColor="text1"/>
          <w:sz w:val="22"/>
          <w:szCs w:val="22"/>
        </w:rPr>
      </w:pPr>
      <w:r w:rsidRPr="00DD7182">
        <w:rPr>
          <w:rFonts w:asciiTheme="minorHAnsi" w:hAnsiTheme="minorHAnsi"/>
          <w:color w:val="000000" w:themeColor="text1"/>
          <w:sz w:val="22"/>
          <w:szCs w:val="22"/>
        </w:rPr>
        <w:t>The mapping of the body surfaces in the brain is called </w:t>
      </w:r>
      <w:hyperlink r:id="rId27" w:tooltip="Somatotopy" w:history="1">
        <w:r w:rsidRPr="00DD7182">
          <w:rPr>
            <w:rStyle w:val="Hyperlink"/>
            <w:rFonts w:asciiTheme="minorHAnsi" w:hAnsiTheme="minorHAnsi"/>
            <w:color w:val="000000" w:themeColor="text1"/>
            <w:sz w:val="22"/>
            <w:szCs w:val="22"/>
            <w:u w:val="none"/>
            <w:bdr w:val="none" w:sz="0" w:space="0" w:color="auto" w:frame="1"/>
          </w:rPr>
          <w:t>somatotopy</w:t>
        </w:r>
      </w:hyperlink>
      <w:r w:rsidRPr="00DD7182">
        <w:rPr>
          <w:rFonts w:asciiTheme="minorHAnsi" w:hAnsiTheme="minorHAnsi"/>
          <w:color w:val="000000" w:themeColor="text1"/>
          <w:sz w:val="22"/>
          <w:szCs w:val="22"/>
        </w:rPr>
        <w:t>. In the cortex, it is also referred to as the </w:t>
      </w:r>
      <w:hyperlink r:id="rId28" w:tooltip="Cortical homunculus" w:history="1">
        <w:r w:rsidRPr="00DD7182">
          <w:rPr>
            <w:rStyle w:val="Hyperlink"/>
            <w:rFonts w:asciiTheme="minorHAnsi" w:hAnsiTheme="minorHAnsi"/>
            <w:color w:val="000000" w:themeColor="text1"/>
            <w:sz w:val="22"/>
            <w:szCs w:val="22"/>
            <w:u w:val="none"/>
            <w:bdr w:val="none" w:sz="0" w:space="0" w:color="auto" w:frame="1"/>
          </w:rPr>
          <w:t>cortical homunculus</w:t>
        </w:r>
      </w:hyperlink>
      <w:r w:rsidRPr="00DD7182">
        <w:rPr>
          <w:rFonts w:asciiTheme="minorHAnsi" w:hAnsiTheme="minorHAnsi"/>
          <w:color w:val="000000" w:themeColor="text1"/>
          <w:sz w:val="22"/>
          <w:szCs w:val="22"/>
        </w:rPr>
        <w:t>. This brain-surface ("cortical") map is not immutable, however. Dramatic shifts can occur in response to stroke or injury.</w:t>
      </w:r>
    </w:p>
    <w:p w14:paraId="68662097" w14:textId="6E4FDC41" w:rsidR="005D41B9" w:rsidRPr="00DD7182" w:rsidRDefault="005D41B9">
      <w:pPr>
        <w:rPr>
          <w:color w:val="000000" w:themeColor="text1"/>
        </w:rPr>
      </w:pPr>
    </w:p>
    <w:p w14:paraId="083BB8F6" w14:textId="2A106C4F" w:rsidR="006B5548" w:rsidRPr="00DD7182" w:rsidRDefault="006B5548">
      <w:pPr>
        <w:pStyle w:val="Heading3"/>
        <w:shd w:val="clear" w:color="auto" w:fill="FFFFFF"/>
        <w:spacing w:before="0"/>
        <w:textAlignment w:val="baseline"/>
        <w:divId w:val="77949215"/>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Sensory receptors</w:t>
      </w:r>
      <w:r w:rsidRPr="00DD7182">
        <w:rPr>
          <w:rStyle w:val="mw-editsection"/>
          <w:rFonts w:asciiTheme="minorHAnsi" w:eastAsiaTheme="minorEastAsia" w:hAnsiTheme="minorHAnsi"/>
          <w:color w:val="000000" w:themeColor="text1"/>
          <w:sz w:val="22"/>
          <w:szCs w:val="22"/>
          <w:bdr w:val="none" w:sz="0" w:space="0" w:color="auto" w:frame="1"/>
        </w:rPr>
        <w:t xml:space="preserve"> </w:t>
      </w:r>
    </w:p>
    <w:p w14:paraId="76337068" w14:textId="77777777" w:rsidR="006B5548" w:rsidRPr="00DD7182" w:rsidRDefault="006B5548">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r w:rsidRPr="00DD7182">
        <w:rPr>
          <w:rFonts w:asciiTheme="minorHAnsi" w:hAnsiTheme="minorHAnsi"/>
          <w:color w:val="000000" w:themeColor="text1"/>
          <w:sz w:val="22"/>
          <w:szCs w:val="22"/>
        </w:rPr>
        <w:t>The four </w:t>
      </w:r>
      <w:hyperlink r:id="rId29" w:tooltip="Mechanoreceptor" w:history="1">
        <w:r w:rsidRPr="00DD7182">
          <w:rPr>
            <w:rStyle w:val="Hyperlink"/>
            <w:rFonts w:asciiTheme="minorHAnsi" w:hAnsiTheme="minorHAnsi"/>
            <w:color w:val="000000" w:themeColor="text1"/>
            <w:sz w:val="22"/>
            <w:szCs w:val="22"/>
            <w:u w:val="none"/>
            <w:bdr w:val="none" w:sz="0" w:space="0" w:color="auto" w:frame="1"/>
          </w:rPr>
          <w:t>mechanoreceptors</w:t>
        </w:r>
      </w:hyperlink>
      <w:r w:rsidRPr="00DD7182">
        <w:rPr>
          <w:rFonts w:asciiTheme="minorHAnsi" w:hAnsiTheme="minorHAnsi"/>
          <w:color w:val="000000" w:themeColor="text1"/>
          <w:sz w:val="22"/>
          <w:szCs w:val="22"/>
        </w:rPr>
        <w:t> in the </w:t>
      </w:r>
      <w:hyperlink r:id="rId30" w:tooltip="Human skin" w:history="1">
        <w:r w:rsidRPr="00DD7182">
          <w:rPr>
            <w:rStyle w:val="Hyperlink"/>
            <w:rFonts w:asciiTheme="minorHAnsi" w:hAnsiTheme="minorHAnsi"/>
            <w:color w:val="000000" w:themeColor="text1"/>
            <w:sz w:val="22"/>
            <w:szCs w:val="22"/>
            <w:u w:val="none"/>
            <w:bdr w:val="none" w:sz="0" w:space="0" w:color="auto" w:frame="1"/>
          </w:rPr>
          <w:t>skin</w:t>
        </w:r>
      </w:hyperlink>
      <w:r w:rsidRPr="00DD7182">
        <w:rPr>
          <w:rFonts w:asciiTheme="minorHAnsi" w:hAnsiTheme="minorHAnsi"/>
          <w:color w:val="000000" w:themeColor="text1"/>
          <w:sz w:val="22"/>
          <w:szCs w:val="22"/>
        </w:rPr>
        <w:t> each respond to different stimuli for short or long periods.</w:t>
      </w:r>
    </w:p>
    <w:p w14:paraId="2E6C4B15" w14:textId="77777777" w:rsidR="006B5548" w:rsidRPr="00DD7182" w:rsidRDefault="004B402C">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1" w:tooltip="Merkel cell" w:history="1">
        <w:r w:rsidR="006B5548" w:rsidRPr="00DD7182">
          <w:rPr>
            <w:rStyle w:val="Hyperlink"/>
            <w:rFonts w:asciiTheme="minorHAnsi" w:hAnsiTheme="minorHAnsi"/>
            <w:color w:val="000000" w:themeColor="text1"/>
            <w:sz w:val="22"/>
            <w:szCs w:val="22"/>
            <w:u w:val="none"/>
            <w:bdr w:val="none" w:sz="0" w:space="0" w:color="auto" w:frame="1"/>
          </w:rPr>
          <w:t>Merkel cell</w:t>
        </w:r>
      </w:hyperlink>
      <w:r w:rsidR="006B5548" w:rsidRPr="00DD7182">
        <w:rPr>
          <w:rFonts w:asciiTheme="minorHAnsi" w:hAnsiTheme="minorHAnsi"/>
          <w:color w:val="000000" w:themeColor="text1"/>
          <w:sz w:val="22"/>
          <w:szCs w:val="22"/>
        </w:rPr>
        <w:t> nerve endings are found in the basal </w:t>
      </w:r>
      <w:hyperlink r:id="rId32" w:tooltip="Epidermis" w:history="1">
        <w:r w:rsidR="006B5548" w:rsidRPr="00DD7182">
          <w:rPr>
            <w:rStyle w:val="Hyperlink"/>
            <w:rFonts w:asciiTheme="minorHAnsi" w:hAnsiTheme="minorHAnsi"/>
            <w:color w:val="000000" w:themeColor="text1"/>
            <w:sz w:val="22"/>
            <w:szCs w:val="22"/>
            <w:u w:val="none"/>
            <w:bdr w:val="none" w:sz="0" w:space="0" w:color="auto" w:frame="1"/>
          </w:rPr>
          <w:t>epidermis</w:t>
        </w:r>
      </w:hyperlink>
      <w:r w:rsidR="006B5548" w:rsidRPr="00DD7182">
        <w:rPr>
          <w:rFonts w:asciiTheme="minorHAnsi" w:hAnsiTheme="minorHAnsi"/>
          <w:color w:val="000000" w:themeColor="text1"/>
          <w:sz w:val="22"/>
          <w:szCs w:val="22"/>
        </w:rPr>
        <w:t> and </w:t>
      </w:r>
      <w:hyperlink r:id="rId33" w:tooltip="Hair follicles" w:history="1">
        <w:r w:rsidR="006B5548" w:rsidRPr="00DD7182">
          <w:rPr>
            <w:rStyle w:val="Hyperlink"/>
            <w:rFonts w:asciiTheme="minorHAnsi" w:hAnsiTheme="minorHAnsi"/>
            <w:color w:val="000000" w:themeColor="text1"/>
            <w:sz w:val="22"/>
            <w:szCs w:val="22"/>
            <w:u w:val="none"/>
            <w:bdr w:val="none" w:sz="0" w:space="0" w:color="auto" w:frame="1"/>
          </w:rPr>
          <w:t>hair follicles</w:t>
        </w:r>
      </w:hyperlink>
      <w:r w:rsidR="006B5548" w:rsidRPr="00DD7182">
        <w:rPr>
          <w:rFonts w:asciiTheme="minorHAnsi" w:hAnsiTheme="minorHAnsi"/>
          <w:color w:val="000000" w:themeColor="text1"/>
          <w:sz w:val="22"/>
          <w:szCs w:val="22"/>
        </w:rPr>
        <w:t>; they react to low vibrations (5–15 </w:t>
      </w:r>
      <w:hyperlink r:id="rId34" w:tooltip="Hertz" w:history="1">
        <w:r w:rsidR="006B5548" w:rsidRPr="00DD7182">
          <w:rPr>
            <w:rStyle w:val="Hyperlink"/>
            <w:rFonts w:asciiTheme="minorHAnsi" w:hAnsiTheme="minorHAnsi"/>
            <w:color w:val="000000" w:themeColor="text1"/>
            <w:sz w:val="22"/>
            <w:szCs w:val="22"/>
            <w:u w:val="none"/>
            <w:bdr w:val="none" w:sz="0" w:space="0" w:color="auto" w:frame="1"/>
          </w:rPr>
          <w:t>Hz</w:t>
        </w:r>
      </w:hyperlink>
      <w:r w:rsidR="006B5548" w:rsidRPr="00DD7182">
        <w:rPr>
          <w:rFonts w:asciiTheme="minorHAnsi" w:hAnsiTheme="minorHAnsi"/>
          <w:color w:val="000000" w:themeColor="text1"/>
          <w:sz w:val="22"/>
          <w:szCs w:val="22"/>
        </w:rPr>
        <w:t>) and deep static touch such as shapes and edges. Due to having a small receptive field (extremely detailed info), they are used in areas like fingertips the most; they are not covered (shelled) and thus respond to pressures over long periods.</w:t>
      </w:r>
    </w:p>
    <w:p w14:paraId="0B891D81" w14:textId="77777777" w:rsidR="006B5548" w:rsidRPr="00DD7182" w:rsidRDefault="004B402C">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5" w:tooltip="Tactile corpuscle" w:history="1">
        <w:r w:rsidR="006B5548" w:rsidRPr="00DD7182">
          <w:rPr>
            <w:rStyle w:val="Hyperlink"/>
            <w:rFonts w:asciiTheme="minorHAnsi" w:hAnsiTheme="minorHAnsi"/>
            <w:color w:val="000000" w:themeColor="text1"/>
            <w:sz w:val="22"/>
            <w:szCs w:val="22"/>
            <w:u w:val="none"/>
            <w:bdr w:val="none" w:sz="0" w:space="0" w:color="auto" w:frame="1"/>
          </w:rPr>
          <w:t>Tactile corpuscles</w:t>
        </w:r>
      </w:hyperlink>
      <w:r w:rsidR="006B5548" w:rsidRPr="00DD7182">
        <w:rPr>
          <w:rFonts w:asciiTheme="minorHAnsi" w:hAnsiTheme="minorHAnsi"/>
          <w:color w:val="000000" w:themeColor="text1"/>
          <w:sz w:val="22"/>
          <w:szCs w:val="22"/>
        </w:rPr>
        <w:t> react to moderate vibration (10–50 Hz) and light touch. They are located in the </w:t>
      </w:r>
      <w:hyperlink r:id="rId36" w:tooltip="Dermal papillae" w:history="1">
        <w:r w:rsidR="006B5548" w:rsidRPr="00DD7182">
          <w:rPr>
            <w:rStyle w:val="Hyperlink"/>
            <w:rFonts w:asciiTheme="minorHAnsi" w:hAnsiTheme="minorHAnsi"/>
            <w:color w:val="000000" w:themeColor="text1"/>
            <w:sz w:val="22"/>
            <w:szCs w:val="22"/>
            <w:u w:val="none"/>
            <w:bdr w:val="none" w:sz="0" w:space="0" w:color="auto" w:frame="1"/>
          </w:rPr>
          <w:t>dermal papillae</w:t>
        </w:r>
      </w:hyperlink>
      <w:r w:rsidR="006B5548" w:rsidRPr="00DD7182">
        <w:rPr>
          <w:rFonts w:asciiTheme="minorHAnsi" w:hAnsiTheme="minorHAnsi"/>
          <w:color w:val="000000" w:themeColor="text1"/>
          <w:sz w:val="22"/>
          <w:szCs w:val="22"/>
        </w:rPr>
        <w:t>; due to their reactivity, they are primarily located in fingertips and lips. They respond in quick </w:t>
      </w:r>
      <w:hyperlink r:id="rId37" w:tooltip="Action potentials" w:history="1">
        <w:r w:rsidR="006B5548" w:rsidRPr="00DD7182">
          <w:rPr>
            <w:rStyle w:val="Hyperlink"/>
            <w:rFonts w:asciiTheme="minorHAnsi" w:hAnsiTheme="minorHAnsi"/>
            <w:color w:val="000000" w:themeColor="text1"/>
            <w:sz w:val="22"/>
            <w:szCs w:val="22"/>
            <w:u w:val="none"/>
            <w:bdr w:val="none" w:sz="0" w:space="0" w:color="auto" w:frame="1"/>
          </w:rPr>
          <w:t>action potentials</w:t>
        </w:r>
      </w:hyperlink>
      <w:r w:rsidR="006B5548" w:rsidRPr="00DD7182">
        <w:rPr>
          <w:rFonts w:asciiTheme="minorHAnsi" w:hAnsiTheme="minorHAnsi"/>
          <w:color w:val="000000" w:themeColor="text1"/>
          <w:sz w:val="22"/>
          <w:szCs w:val="22"/>
        </w:rPr>
        <w:t>, unlike Merkel nerve endings. They are responsible for the ability to read Braille and feel gentle stimuli.</w:t>
      </w:r>
    </w:p>
    <w:p w14:paraId="263D8C2C" w14:textId="62608041" w:rsidR="006B5548" w:rsidRPr="00DD7182" w:rsidRDefault="004B402C">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8" w:tooltip="Pacinian corpuscle" w:history="1">
        <w:r w:rsidR="006B5548" w:rsidRPr="00DD7182">
          <w:rPr>
            <w:rStyle w:val="Hyperlink"/>
            <w:rFonts w:asciiTheme="minorHAnsi" w:hAnsiTheme="minorHAnsi"/>
            <w:color w:val="000000" w:themeColor="text1"/>
            <w:sz w:val="22"/>
            <w:szCs w:val="22"/>
            <w:u w:val="none"/>
            <w:bdr w:val="none" w:sz="0" w:space="0" w:color="auto" w:frame="1"/>
          </w:rPr>
          <w:t>Pacinian corpuscles</w:t>
        </w:r>
      </w:hyperlink>
      <w:r w:rsidR="006B5548" w:rsidRPr="00DD7182">
        <w:rPr>
          <w:rFonts w:asciiTheme="minorHAnsi" w:hAnsiTheme="minorHAnsi"/>
          <w:color w:val="000000" w:themeColor="text1"/>
          <w:sz w:val="22"/>
          <w:szCs w:val="22"/>
        </w:rPr>
        <w:t> determine gross touch and distinguish rough and soft substances. They react in quick action potentials, especially to vibrations around 250 Hz (even up to centimeters away). They are the most sensitive to vibrations and have large receptor fields. Pacinian corpuscles react only to sudden stimuli so pressures like clothes that are always compressing their shape are quickly ignored. They have also been implicated in detecting the location of touch sensations on handheld tools.</w:t>
      </w:r>
      <w:r w:rsidR="00A96FDC" w:rsidRPr="00DD7182">
        <w:rPr>
          <w:rFonts w:asciiTheme="minorHAnsi" w:hAnsiTheme="minorHAnsi"/>
          <w:color w:val="000000" w:themeColor="text1"/>
          <w:sz w:val="22"/>
          <w:szCs w:val="22"/>
        </w:rPr>
        <w:t xml:space="preserve"> </w:t>
      </w:r>
    </w:p>
    <w:p w14:paraId="22373134" w14:textId="77777777" w:rsidR="006B5548" w:rsidRPr="00DD7182" w:rsidRDefault="004B402C">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9" w:tooltip="Bulbous corpuscle" w:history="1">
        <w:r w:rsidR="006B5548" w:rsidRPr="00DD7182">
          <w:rPr>
            <w:rStyle w:val="Hyperlink"/>
            <w:rFonts w:asciiTheme="minorHAnsi" w:hAnsiTheme="minorHAnsi"/>
            <w:color w:val="000000" w:themeColor="text1"/>
            <w:sz w:val="22"/>
            <w:szCs w:val="22"/>
            <w:u w:val="none"/>
            <w:bdr w:val="none" w:sz="0" w:space="0" w:color="auto" w:frame="1"/>
          </w:rPr>
          <w:t>Bulbous corpuscles</w:t>
        </w:r>
      </w:hyperlink>
      <w:r w:rsidR="006B5548" w:rsidRPr="00DD7182">
        <w:rPr>
          <w:rFonts w:asciiTheme="minorHAnsi" w:hAnsiTheme="minorHAnsi"/>
          <w:color w:val="000000" w:themeColor="text1"/>
          <w:sz w:val="22"/>
          <w:szCs w:val="22"/>
        </w:rPr>
        <w:t> react slowly and respond to sustained skin stretch. They are responsible for the feeling of object slippage and play a major role in the </w:t>
      </w:r>
      <w:hyperlink r:id="rId40" w:tooltip="Proprioception" w:history="1">
        <w:r w:rsidR="006B5548" w:rsidRPr="00DD7182">
          <w:rPr>
            <w:rStyle w:val="Hyperlink"/>
            <w:rFonts w:asciiTheme="minorHAnsi" w:hAnsiTheme="minorHAnsi"/>
            <w:color w:val="000000" w:themeColor="text1"/>
            <w:sz w:val="22"/>
            <w:szCs w:val="22"/>
            <w:u w:val="none"/>
            <w:bdr w:val="none" w:sz="0" w:space="0" w:color="auto" w:frame="1"/>
          </w:rPr>
          <w:t>kinesthetic</w:t>
        </w:r>
      </w:hyperlink>
      <w:r w:rsidR="006B5548" w:rsidRPr="00DD7182">
        <w:rPr>
          <w:rFonts w:asciiTheme="minorHAnsi" w:hAnsiTheme="minorHAnsi"/>
          <w:color w:val="000000" w:themeColor="text1"/>
          <w:sz w:val="22"/>
          <w:szCs w:val="22"/>
        </w:rPr>
        <w:t> sense and control of finger position and movement. Merkel and bulbous cells - slow-response - are </w:t>
      </w:r>
      <w:hyperlink r:id="rId41" w:tooltip="Myelinated" w:history="1">
        <w:r w:rsidR="006B5548" w:rsidRPr="00DD7182">
          <w:rPr>
            <w:rStyle w:val="Hyperlink"/>
            <w:rFonts w:asciiTheme="minorHAnsi" w:hAnsiTheme="minorHAnsi"/>
            <w:color w:val="000000" w:themeColor="text1"/>
            <w:sz w:val="22"/>
            <w:szCs w:val="22"/>
            <w:u w:val="none"/>
            <w:bdr w:val="none" w:sz="0" w:space="0" w:color="auto" w:frame="1"/>
          </w:rPr>
          <w:t>myelinated</w:t>
        </w:r>
      </w:hyperlink>
      <w:r w:rsidR="006B5548" w:rsidRPr="00DD7182">
        <w:rPr>
          <w:rFonts w:asciiTheme="minorHAnsi" w:hAnsiTheme="minorHAnsi"/>
          <w:color w:val="000000" w:themeColor="text1"/>
          <w:sz w:val="22"/>
          <w:szCs w:val="22"/>
        </w:rPr>
        <w:t>; the rest - fast-response - are not. All of these receptors are activated upon pressures that squish their shape causing an action potential.</w:t>
      </w:r>
    </w:p>
    <w:p w14:paraId="25E730E7" w14:textId="734D821A" w:rsidR="00F1223A" w:rsidRPr="00DD7182" w:rsidRDefault="00F1223A">
      <w:pPr>
        <w:pStyle w:val="Heading3"/>
        <w:shd w:val="clear" w:color="auto" w:fill="FFFFFF"/>
        <w:spacing w:before="0"/>
        <w:textAlignment w:val="baseline"/>
        <w:divId w:val="642584442"/>
        <w:rPr>
          <w:rFonts w:asciiTheme="minorHAnsi" w:eastAsia="Times New Roman" w:hAnsiTheme="minorHAnsi"/>
          <w:color w:val="202122"/>
          <w:sz w:val="22"/>
          <w:szCs w:val="22"/>
        </w:rPr>
      </w:pPr>
      <w:r w:rsidRPr="00DD7182">
        <w:rPr>
          <w:rStyle w:val="mw-headline"/>
          <w:rFonts w:asciiTheme="minorHAnsi" w:eastAsia="Times New Roman" w:hAnsiTheme="minorHAnsi"/>
          <w:color w:val="202122"/>
          <w:sz w:val="22"/>
          <w:szCs w:val="22"/>
          <w:bdr w:val="none" w:sz="0" w:space="0" w:color="auto" w:frame="1"/>
        </w:rPr>
        <w:lastRenderedPageBreak/>
        <w:t>Somatosensory cortex</w:t>
      </w:r>
    </w:p>
    <w:p w14:paraId="314BD267" w14:textId="77777777" w:rsidR="00F1223A" w:rsidRPr="00DD7182" w:rsidRDefault="00F1223A">
      <w:pPr>
        <w:shd w:val="clear" w:color="auto" w:fill="FFFFFF"/>
        <w:textAlignment w:val="baseline"/>
        <w:divId w:val="372851862"/>
        <w:rPr>
          <w:rFonts w:eastAsia="Times New Roman"/>
          <w:color w:val="202122"/>
        </w:rPr>
      </w:pPr>
      <w:r w:rsidRPr="00DD7182">
        <w:rPr>
          <w:rFonts w:eastAsia="Times New Roman"/>
          <w:noProof/>
          <w:color w:val="6B4BA1"/>
          <w:bdr w:val="none" w:sz="0" w:space="0" w:color="auto" w:frame="1"/>
        </w:rPr>
        <w:drawing>
          <wp:inline distT="0" distB="0" distL="0" distR="0" wp14:anchorId="6CD77F45" wp14:editId="223A5E2C">
            <wp:extent cx="2095500" cy="3258185"/>
            <wp:effectExtent l="0" t="0" r="0" b="0"/>
            <wp:docPr id="2" name="Picture 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3258185"/>
                    </a:xfrm>
                    <a:prstGeom prst="rect">
                      <a:avLst/>
                    </a:prstGeom>
                    <a:noFill/>
                    <a:ln>
                      <a:noFill/>
                    </a:ln>
                  </pic:spPr>
                </pic:pic>
              </a:graphicData>
            </a:graphic>
          </wp:inline>
        </w:drawing>
      </w:r>
    </w:p>
    <w:p w14:paraId="44D39402" w14:textId="322DA21C" w:rsidR="00F1223A" w:rsidRPr="00DD7182" w:rsidRDefault="00F1223A">
      <w:pPr>
        <w:shd w:val="clear" w:color="auto" w:fill="FFFFFF"/>
        <w:textAlignment w:val="baseline"/>
        <w:divId w:val="991526588"/>
        <w:rPr>
          <w:rFonts w:eastAsia="Times New Roman"/>
          <w:color w:val="54595D"/>
        </w:rPr>
      </w:pPr>
      <w:r w:rsidRPr="00DD7182">
        <w:rPr>
          <w:rFonts w:eastAsia="Times New Roman"/>
          <w:color w:val="54595D"/>
        </w:rPr>
        <w:t xml:space="preserve"> the sensory tract, showing the pathway (blue) up the spinal cord, through the somatosensory thalamus, to S1 (Brodmann areas 3, 1, and 2), S2, and BA7</w:t>
      </w:r>
    </w:p>
    <w:p w14:paraId="03324F9A" w14:textId="77777777" w:rsidR="00F447CA" w:rsidRPr="00DD7182" w:rsidRDefault="00F1223A" w:rsidP="00F447CA">
      <w:pPr>
        <w:shd w:val="clear" w:color="auto" w:fill="FFFFFF"/>
        <w:textAlignment w:val="baseline"/>
        <w:divId w:val="1729109565"/>
        <w:rPr>
          <w:rFonts w:eastAsia="Times New Roman"/>
          <w:color w:val="202122"/>
        </w:rPr>
      </w:pPr>
      <w:r w:rsidRPr="00DD7182">
        <w:rPr>
          <w:rFonts w:eastAsia="Times New Roman"/>
          <w:noProof/>
          <w:color w:val="6B4BA1"/>
          <w:bdr w:val="none" w:sz="0" w:space="0" w:color="auto" w:frame="1"/>
        </w:rPr>
        <w:drawing>
          <wp:inline distT="0" distB="0" distL="0" distR="0" wp14:anchorId="343B8B3D" wp14:editId="6B59610C">
            <wp:extent cx="2095500" cy="2379980"/>
            <wp:effectExtent l="0" t="0" r="0" b="1270"/>
            <wp:docPr id="1" name="Picture 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2379980"/>
                    </a:xfrm>
                    <a:prstGeom prst="rect">
                      <a:avLst/>
                    </a:prstGeom>
                    <a:noFill/>
                    <a:ln>
                      <a:noFill/>
                    </a:ln>
                  </pic:spPr>
                </pic:pic>
              </a:graphicData>
            </a:graphic>
          </wp:inline>
        </w:drawing>
      </w:r>
    </w:p>
    <w:p w14:paraId="0AA9089B" w14:textId="5E009857" w:rsidR="00F1223A" w:rsidRPr="00DD7182" w:rsidRDefault="00F1223A" w:rsidP="00F447CA">
      <w:pPr>
        <w:shd w:val="clear" w:color="auto" w:fill="FFFFFF"/>
        <w:textAlignment w:val="baseline"/>
        <w:divId w:val="1729109565"/>
        <w:rPr>
          <w:rFonts w:eastAsia="Times New Roman"/>
          <w:color w:val="202122"/>
        </w:rPr>
      </w:pPr>
      <w:r w:rsidRPr="00DD7182">
        <w:rPr>
          <w:color w:val="54595D"/>
        </w:rPr>
        <w:t>:</w:t>
      </w:r>
      <w:r w:rsidRPr="00DD7182">
        <w:rPr>
          <w:rFonts w:eastAsia="Times New Roman"/>
          <w:color w:val="54595D"/>
        </w:rPr>
        <w:t xml:space="preserve"> </w:t>
      </w:r>
      <w:r w:rsidR="00F447CA" w:rsidRPr="00DD7182">
        <w:rPr>
          <w:color w:val="54595D"/>
        </w:rPr>
        <w:t>Detail</w:t>
      </w:r>
      <w:r w:rsidRPr="00DD7182">
        <w:rPr>
          <w:rFonts w:eastAsia="Times New Roman"/>
          <w:color w:val="54595D"/>
        </w:rPr>
        <w:t xml:space="preserve"> showing path adjacent to the </w:t>
      </w:r>
      <w:hyperlink r:id="rId46" w:tooltip="Insular cortex" w:history="1">
        <w:r w:rsidRPr="00DD7182">
          <w:rPr>
            <w:rStyle w:val="Hyperlink"/>
            <w:rFonts w:eastAsia="Times New Roman"/>
            <w:color w:val="000000" w:themeColor="text1"/>
            <w:u w:val="none"/>
            <w:bdr w:val="none" w:sz="0" w:space="0" w:color="auto" w:frame="1"/>
          </w:rPr>
          <w:t>insular cortex</w:t>
        </w:r>
      </w:hyperlink>
      <w:r w:rsidRPr="00DD7182">
        <w:rPr>
          <w:rFonts w:eastAsia="Times New Roman"/>
          <w:color w:val="54595D"/>
        </w:rPr>
        <w:t> (marked insula in this figure), adjacent to S1, S2, and BA7</w:t>
      </w:r>
    </w:p>
    <w:p w14:paraId="11BBCDEC" w14:textId="77777777" w:rsidR="00F1223A" w:rsidRPr="00DD7182" w:rsidRDefault="00F1223A">
      <w:pPr>
        <w:pStyle w:val="NormalWeb"/>
        <w:shd w:val="clear" w:color="auto" w:fill="FFFFFF"/>
        <w:spacing w:before="0" w:beforeAutospacing="0" w:after="0" w:afterAutospacing="0"/>
        <w:textAlignment w:val="baseline"/>
        <w:divId w:val="642584442"/>
        <w:rPr>
          <w:rFonts w:asciiTheme="minorHAnsi" w:hAnsiTheme="minorHAnsi"/>
          <w:color w:val="202122"/>
          <w:sz w:val="22"/>
          <w:szCs w:val="22"/>
        </w:rPr>
      </w:pPr>
      <w:r w:rsidRPr="00DD7182">
        <w:rPr>
          <w:rFonts w:asciiTheme="minorHAnsi" w:hAnsiTheme="minorHAnsi"/>
          <w:color w:val="202122"/>
          <w:sz w:val="22"/>
          <w:szCs w:val="22"/>
        </w:rPr>
        <w:t>The postcentral gyrus includes the </w:t>
      </w:r>
      <w:hyperlink r:id="rId47" w:tooltip="Primary somatosensory cortex" w:history="1">
        <w:r w:rsidRPr="00DD7182">
          <w:rPr>
            <w:rStyle w:val="Hyperlink"/>
            <w:rFonts w:asciiTheme="minorHAnsi" w:hAnsiTheme="minorHAnsi"/>
            <w:color w:val="000000" w:themeColor="text1"/>
            <w:sz w:val="22"/>
            <w:szCs w:val="22"/>
            <w:u w:val="none"/>
            <w:bdr w:val="none" w:sz="0" w:space="0" w:color="auto" w:frame="1"/>
          </w:rPr>
          <w:t>primary somatosensory cortex</w:t>
        </w:r>
      </w:hyperlink>
      <w:r w:rsidRPr="00DD7182">
        <w:rPr>
          <w:rFonts w:asciiTheme="minorHAnsi" w:hAnsiTheme="minorHAnsi"/>
          <w:color w:val="202122"/>
          <w:sz w:val="22"/>
          <w:szCs w:val="22"/>
        </w:rPr>
        <w:t> (</w:t>
      </w:r>
      <w:hyperlink r:id="rId48" w:tooltip="Brodmann area" w:history="1">
        <w:r w:rsidRPr="00DD7182">
          <w:rPr>
            <w:rStyle w:val="Hyperlink"/>
            <w:rFonts w:asciiTheme="minorHAnsi" w:hAnsiTheme="minorHAnsi"/>
            <w:color w:val="000000" w:themeColor="text1"/>
            <w:sz w:val="22"/>
            <w:szCs w:val="22"/>
            <w:u w:val="none"/>
            <w:bdr w:val="none" w:sz="0" w:space="0" w:color="auto" w:frame="1"/>
          </w:rPr>
          <w:t>Brodmann areas</w:t>
        </w:r>
      </w:hyperlink>
      <w:r w:rsidRPr="00DD7182">
        <w:rPr>
          <w:rFonts w:asciiTheme="minorHAnsi" w:hAnsiTheme="minorHAnsi"/>
          <w:color w:val="202122"/>
          <w:sz w:val="22"/>
          <w:szCs w:val="22"/>
        </w:rPr>
        <w:t> 3, 2 and 1) collectively referred to as S1.</w:t>
      </w:r>
    </w:p>
    <w:p w14:paraId="7BDAD874" w14:textId="77777777"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BA3 receives the densest projections from the </w:t>
      </w:r>
      <w:hyperlink r:id="rId49" w:tooltip="Thalamus" w:history="1">
        <w:r w:rsidRPr="00DD7182">
          <w:rPr>
            <w:rStyle w:val="Hyperlink"/>
            <w:rFonts w:asciiTheme="minorHAnsi" w:hAnsiTheme="minorHAnsi"/>
            <w:color w:val="000000" w:themeColor="text1"/>
            <w:sz w:val="22"/>
            <w:szCs w:val="22"/>
            <w:u w:val="none"/>
            <w:bdr w:val="none" w:sz="0" w:space="0" w:color="auto" w:frame="1"/>
          </w:rPr>
          <w:t>thalamus</w:t>
        </w:r>
      </w:hyperlink>
      <w:r w:rsidRPr="00DD7182">
        <w:rPr>
          <w:rFonts w:asciiTheme="minorHAnsi" w:hAnsiTheme="minorHAnsi"/>
          <w:color w:val="000000" w:themeColor="text1"/>
          <w:sz w:val="22"/>
          <w:szCs w:val="22"/>
        </w:rPr>
        <w:t>. BA3a is involved with the sense of relative position of neighboring body parts and amount of effort being used during movement. BA3b is responsible for distributing somatosensory information, it projects texture information to BA1 and shape and size information to BA2.</w:t>
      </w:r>
    </w:p>
    <w:p w14:paraId="15AEC212" w14:textId="77777777"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lastRenderedPageBreak/>
        <w:t>Region S2 (</w:t>
      </w:r>
      <w:hyperlink r:id="rId50" w:tooltip="Secondary somatosensory cortex" w:history="1">
        <w:r w:rsidRPr="00DD7182">
          <w:rPr>
            <w:rStyle w:val="Hyperlink"/>
            <w:rFonts w:asciiTheme="minorHAnsi" w:hAnsiTheme="minorHAnsi"/>
            <w:color w:val="000000" w:themeColor="text1"/>
            <w:sz w:val="22"/>
            <w:szCs w:val="22"/>
            <w:u w:val="none"/>
            <w:bdr w:val="none" w:sz="0" w:space="0" w:color="auto" w:frame="1"/>
          </w:rPr>
          <w:t>secondary somatosensory cortex</w:t>
        </w:r>
      </w:hyperlink>
      <w:r w:rsidRPr="00DD7182">
        <w:rPr>
          <w:rFonts w:asciiTheme="minorHAnsi" w:hAnsiTheme="minorHAnsi"/>
          <w:color w:val="000000" w:themeColor="text1"/>
          <w:sz w:val="22"/>
          <w:szCs w:val="22"/>
        </w:rPr>
        <w:t>) divides into Area S2 and parietal ventral area. Area S2 is involved with specific touch perception and is thus integrally linked with the amygdala and hippocampus to encode and reinforce memories.</w:t>
      </w:r>
    </w:p>
    <w:p w14:paraId="6C57DD9D"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Parietal ventral area is the somatosensory relay to the premotor cortex and somatosensory memory hub, BA5.</w:t>
      </w:r>
    </w:p>
    <w:p w14:paraId="01DDCF44"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BA5 is the topographically organized somato memory field and association area.</w:t>
      </w:r>
    </w:p>
    <w:p w14:paraId="356527AA"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BA1 processes texture info while BA2 processes size + shape info.</w:t>
      </w:r>
    </w:p>
    <w:p w14:paraId="04AF74F0"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Area S2 processes light touch, pain, visceral sensation, and tactile attention.</w:t>
      </w:r>
    </w:p>
    <w:p w14:paraId="5A25CCF0" w14:textId="0B639EA4"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S1 processes the remaining info (crude touch, pain, temperature).</w:t>
      </w:r>
      <w:r w:rsidR="00097F7A" w:rsidRPr="00DD7182">
        <w:rPr>
          <w:rFonts w:asciiTheme="minorHAnsi" w:hAnsiTheme="minorHAnsi"/>
          <w:color w:val="000000" w:themeColor="text1"/>
          <w:sz w:val="22"/>
          <w:szCs w:val="22"/>
        </w:rPr>
        <w:t xml:space="preserve"> </w:t>
      </w:r>
    </w:p>
    <w:p w14:paraId="77340467" w14:textId="64A9B862"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BA7 integrates visual and proprioceptive info to locate objects in space.</w:t>
      </w:r>
      <w:r w:rsidR="00097F7A" w:rsidRPr="00DD7182">
        <w:rPr>
          <w:rFonts w:asciiTheme="minorHAnsi" w:hAnsiTheme="minorHAnsi"/>
          <w:color w:val="000000" w:themeColor="text1"/>
          <w:sz w:val="22"/>
          <w:szCs w:val="22"/>
        </w:rPr>
        <w:t xml:space="preserve"> </w:t>
      </w:r>
    </w:p>
    <w:p w14:paraId="2199CEDE" w14:textId="77777777"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The </w:t>
      </w:r>
      <w:hyperlink r:id="rId51" w:tooltip="Insular cortex" w:history="1">
        <w:r w:rsidRPr="00DD7182">
          <w:rPr>
            <w:rStyle w:val="Hyperlink"/>
            <w:rFonts w:asciiTheme="minorHAnsi" w:hAnsiTheme="minorHAnsi"/>
            <w:color w:val="000000" w:themeColor="text1"/>
            <w:sz w:val="22"/>
            <w:szCs w:val="22"/>
            <w:u w:val="none"/>
            <w:bdr w:val="none" w:sz="0" w:space="0" w:color="auto" w:frame="1"/>
          </w:rPr>
          <w:t>insular cortex</w:t>
        </w:r>
      </w:hyperlink>
      <w:r w:rsidRPr="00DD7182">
        <w:rPr>
          <w:rFonts w:asciiTheme="minorHAnsi" w:hAnsiTheme="minorHAnsi"/>
          <w:color w:val="000000" w:themeColor="text1"/>
          <w:sz w:val="22"/>
          <w:szCs w:val="22"/>
        </w:rPr>
        <w:t> (insula) plays a role in the sense of bodily-ownership, bodily self-awareness, and perception. Insula also plays a role in conveying info about sensual touch, pain, temperature, itch, and local oxygen status. Insula is a highly connected relay and thus is involved in numerous functions.</w:t>
      </w:r>
    </w:p>
    <w:p w14:paraId="1FDC1051" w14:textId="77777777" w:rsidR="00823FE2" w:rsidRPr="00DD7182" w:rsidRDefault="00823FE2" w:rsidP="00823FE2">
      <w:pPr>
        <w:pStyle w:val="Heading2"/>
        <w:pBdr>
          <w:bottom w:val="single" w:sz="6" w:space="6" w:color="EAECF0"/>
        </w:pBdr>
        <w:shd w:val="clear" w:color="auto" w:fill="FFFFFF"/>
        <w:spacing w:before="0"/>
        <w:textAlignment w:val="baseline"/>
        <w:divId w:val="1361125062"/>
        <w:rPr>
          <w:rStyle w:val="mw-headline"/>
          <w:rFonts w:asciiTheme="minorHAnsi" w:eastAsiaTheme="minorEastAsia" w:hAnsiTheme="minorHAnsi"/>
          <w:color w:val="202122"/>
          <w:sz w:val="22"/>
          <w:szCs w:val="22"/>
          <w:bdr w:val="none" w:sz="0" w:space="0" w:color="auto" w:frame="1"/>
        </w:rPr>
      </w:pPr>
    </w:p>
    <w:p w14:paraId="4770A892" w14:textId="724AD1F5" w:rsidR="000B11B8" w:rsidRPr="00DD7182" w:rsidRDefault="002000C8" w:rsidP="00823FE2">
      <w:pPr>
        <w:pStyle w:val="Heading2"/>
        <w:pBdr>
          <w:bottom w:val="single" w:sz="6" w:space="6" w:color="EAECF0"/>
        </w:pBdr>
        <w:shd w:val="clear" w:color="auto" w:fill="FFFFFF"/>
        <w:spacing w:before="0"/>
        <w:textAlignment w:val="baseline"/>
        <w:divId w:val="1361125062"/>
        <w:rPr>
          <w:rFonts w:asciiTheme="minorHAnsi" w:eastAsia="Times New Roman" w:hAnsiTheme="minorHAnsi"/>
          <w:color w:val="202122"/>
          <w:sz w:val="22"/>
          <w:szCs w:val="22"/>
        </w:rPr>
      </w:pPr>
      <w:r w:rsidRPr="00DD7182">
        <w:rPr>
          <w:rStyle w:val="mw-headline"/>
          <w:rFonts w:asciiTheme="minorHAnsi" w:eastAsiaTheme="minorEastAsia" w:hAnsiTheme="minorHAnsi"/>
          <w:color w:val="202122"/>
          <w:sz w:val="22"/>
          <w:szCs w:val="22"/>
          <w:bdr w:val="none" w:sz="0" w:space="0" w:color="auto" w:frame="1"/>
        </w:rPr>
        <w:t xml:space="preserve"> </w:t>
      </w:r>
      <w:r w:rsidR="000B11B8" w:rsidRPr="00DD7182">
        <w:rPr>
          <w:rStyle w:val="mw-headline"/>
          <w:rFonts w:asciiTheme="minorHAnsi" w:eastAsia="Times New Roman" w:hAnsiTheme="minorHAnsi"/>
          <w:color w:val="202122"/>
          <w:sz w:val="22"/>
          <w:szCs w:val="22"/>
          <w:bdr w:val="none" w:sz="0" w:space="0" w:color="auto" w:frame="1"/>
        </w:rPr>
        <w:t>General somatosensory pathway</w:t>
      </w:r>
      <w:r w:rsidR="00823FE2" w:rsidRPr="00DD7182">
        <w:rPr>
          <w:rFonts w:asciiTheme="minorHAnsi" w:eastAsiaTheme="minorEastAsia" w:hAnsiTheme="minorHAnsi"/>
          <w:color w:val="54595D"/>
          <w:sz w:val="22"/>
          <w:szCs w:val="22"/>
        </w:rPr>
        <w:t xml:space="preserve"> </w:t>
      </w:r>
    </w:p>
    <w:p w14:paraId="47FFC606" w14:textId="77777777" w:rsidR="000B11B8" w:rsidRPr="00DD7182" w:rsidRDefault="000B11B8">
      <w:pPr>
        <w:pStyle w:val="NormalWeb"/>
        <w:spacing w:before="120" w:beforeAutospacing="0" w:after="240" w:afterAutospacing="0"/>
        <w:textAlignment w:val="baseline"/>
        <w:divId w:val="1361125062"/>
        <w:rPr>
          <w:rFonts w:asciiTheme="minorHAnsi" w:hAnsiTheme="minorHAnsi"/>
          <w:sz w:val="22"/>
          <w:szCs w:val="22"/>
        </w:rPr>
      </w:pPr>
      <w:r w:rsidRPr="00DD7182">
        <w:rPr>
          <w:rFonts w:asciiTheme="minorHAnsi" w:hAnsiTheme="minorHAnsi"/>
          <w:sz w:val="22"/>
          <w:szCs w:val="22"/>
        </w:rPr>
        <w:t>All afferent touch/vibration info ascends the spinal cord via the posterior (dorsal) column-medial lemniscus pathway via gracilis (T7 and below) or cuneatus (T6 and above). Cuneatus sends signals to the cochlear nucleus indirectly via spinal grey matter, this info is used in determining if a perceived sound is just villi noise/irritation. All fibers cross (left becomes right) in the medulla.</w:t>
      </w:r>
    </w:p>
    <w:p w14:paraId="3A5CBDFB" w14:textId="1F461FC7" w:rsidR="000B11B8" w:rsidRPr="00DD7182" w:rsidRDefault="000B11B8">
      <w:pPr>
        <w:pStyle w:val="NormalWeb"/>
        <w:spacing w:before="0" w:beforeAutospacing="0" w:after="0" w:afterAutospacing="0"/>
        <w:textAlignment w:val="baseline"/>
        <w:divId w:val="1361125062"/>
        <w:rPr>
          <w:rFonts w:asciiTheme="minorHAnsi" w:hAnsiTheme="minorHAnsi"/>
          <w:sz w:val="22"/>
          <w:szCs w:val="22"/>
        </w:rPr>
      </w:pPr>
      <w:r w:rsidRPr="00DD7182">
        <w:rPr>
          <w:rFonts w:asciiTheme="minorHAnsi" w:hAnsiTheme="minorHAnsi"/>
          <w:sz w:val="22"/>
          <w:szCs w:val="22"/>
        </w:rPr>
        <w:t>A somatosensory pathway will typically have three neurons: first-order, second-order, and third-order.</w:t>
      </w:r>
    </w:p>
    <w:p w14:paraId="12F10BF2" w14:textId="77777777" w:rsidR="000B11B8" w:rsidRPr="00DD7182" w:rsidRDefault="000B11B8" w:rsidP="000B11B8">
      <w:pPr>
        <w:numPr>
          <w:ilvl w:val="0"/>
          <w:numId w:val="1"/>
        </w:numPr>
        <w:spacing w:after="0" w:line="240" w:lineRule="auto"/>
        <w:ind w:left="0"/>
        <w:textAlignment w:val="baseline"/>
        <w:divId w:val="1361125062"/>
        <w:rPr>
          <w:rFonts w:eastAsia="Times New Roman"/>
          <w:color w:val="000000" w:themeColor="text1"/>
        </w:rPr>
      </w:pPr>
      <w:r w:rsidRPr="00DD7182">
        <w:rPr>
          <w:rFonts w:eastAsia="Times New Roman"/>
          <w:color w:val="000000" w:themeColor="text1"/>
        </w:rPr>
        <w:t>The </w:t>
      </w:r>
      <w:r w:rsidRPr="00DD7182">
        <w:rPr>
          <w:rFonts w:eastAsia="Times New Roman"/>
          <w:b/>
          <w:bCs/>
          <w:color w:val="000000" w:themeColor="text1"/>
          <w:bdr w:val="none" w:sz="0" w:space="0" w:color="auto" w:frame="1"/>
        </w:rPr>
        <w:t>first-order neuron</w:t>
      </w:r>
      <w:r w:rsidRPr="00DD7182">
        <w:rPr>
          <w:rFonts w:eastAsia="Times New Roman"/>
          <w:color w:val="000000" w:themeColor="text1"/>
        </w:rPr>
        <w:t> is a type of </w:t>
      </w:r>
      <w:hyperlink r:id="rId52" w:tooltip="Pseudounipolar neuron" w:history="1">
        <w:r w:rsidRPr="00DD7182">
          <w:rPr>
            <w:rStyle w:val="Hyperlink"/>
            <w:rFonts w:eastAsia="Times New Roman"/>
            <w:color w:val="000000" w:themeColor="text1"/>
            <w:u w:val="none"/>
            <w:bdr w:val="none" w:sz="0" w:space="0" w:color="auto" w:frame="1"/>
          </w:rPr>
          <w:t>pseudounipolar neuron</w:t>
        </w:r>
      </w:hyperlink>
      <w:r w:rsidRPr="00DD7182">
        <w:rPr>
          <w:rFonts w:eastAsia="Times New Roman"/>
          <w:color w:val="000000" w:themeColor="text1"/>
        </w:rPr>
        <w:t> and always has its </w:t>
      </w:r>
      <w:hyperlink r:id="rId53" w:tooltip="Cell body" w:history="1">
        <w:r w:rsidRPr="00DD7182">
          <w:rPr>
            <w:rStyle w:val="Hyperlink"/>
            <w:rFonts w:eastAsia="Times New Roman"/>
            <w:color w:val="000000" w:themeColor="text1"/>
            <w:u w:val="none"/>
            <w:bdr w:val="none" w:sz="0" w:space="0" w:color="auto" w:frame="1"/>
          </w:rPr>
          <w:t>cell body</w:t>
        </w:r>
      </w:hyperlink>
      <w:r w:rsidRPr="00DD7182">
        <w:rPr>
          <w:rFonts w:eastAsia="Times New Roman"/>
          <w:color w:val="000000" w:themeColor="text1"/>
        </w:rPr>
        <w:t> in the </w:t>
      </w:r>
      <w:hyperlink r:id="rId54" w:tooltip="Dorsal root ganglion" w:history="1">
        <w:r w:rsidRPr="00DD7182">
          <w:rPr>
            <w:rStyle w:val="Hyperlink"/>
            <w:rFonts w:eastAsia="Times New Roman"/>
            <w:color w:val="000000" w:themeColor="text1"/>
            <w:u w:val="none"/>
            <w:bdr w:val="none" w:sz="0" w:space="0" w:color="auto" w:frame="1"/>
          </w:rPr>
          <w:t>dorsal root ganglion</w:t>
        </w:r>
      </w:hyperlink>
      <w:r w:rsidRPr="00DD7182">
        <w:rPr>
          <w:rFonts w:eastAsia="Times New Roman"/>
          <w:color w:val="000000" w:themeColor="text1"/>
        </w:rPr>
        <w:t> of the </w:t>
      </w:r>
      <w:hyperlink r:id="rId55" w:tooltip="Spinal nerve" w:history="1">
        <w:r w:rsidRPr="00DD7182">
          <w:rPr>
            <w:rStyle w:val="Hyperlink"/>
            <w:rFonts w:eastAsia="Times New Roman"/>
            <w:color w:val="000000" w:themeColor="text1"/>
            <w:u w:val="none"/>
            <w:bdr w:val="none" w:sz="0" w:space="0" w:color="auto" w:frame="1"/>
          </w:rPr>
          <w:t>spinal nerve</w:t>
        </w:r>
      </w:hyperlink>
      <w:r w:rsidRPr="00DD7182">
        <w:rPr>
          <w:rFonts w:eastAsia="Times New Roman"/>
          <w:color w:val="000000" w:themeColor="text1"/>
        </w:rPr>
        <w:t> with a peripheral </w:t>
      </w:r>
      <w:hyperlink r:id="rId56" w:tooltip="Axon" w:history="1">
        <w:r w:rsidRPr="00DD7182">
          <w:rPr>
            <w:rStyle w:val="Hyperlink"/>
            <w:rFonts w:eastAsia="Times New Roman"/>
            <w:color w:val="000000" w:themeColor="text1"/>
            <w:u w:val="none"/>
            <w:bdr w:val="none" w:sz="0" w:space="0" w:color="auto" w:frame="1"/>
          </w:rPr>
          <w:t>axon</w:t>
        </w:r>
      </w:hyperlink>
      <w:r w:rsidRPr="00DD7182">
        <w:rPr>
          <w:rFonts w:eastAsia="Times New Roman"/>
          <w:color w:val="000000" w:themeColor="text1"/>
        </w:rPr>
        <w:t> innervating touch </w:t>
      </w:r>
      <w:hyperlink r:id="rId57" w:tooltip="Mechanoreceptor" w:history="1">
        <w:r w:rsidRPr="00DD7182">
          <w:rPr>
            <w:rStyle w:val="Hyperlink"/>
            <w:rFonts w:eastAsia="Times New Roman"/>
            <w:color w:val="000000" w:themeColor="text1"/>
            <w:u w:val="none"/>
            <w:bdr w:val="none" w:sz="0" w:space="0" w:color="auto" w:frame="1"/>
          </w:rPr>
          <w:t>mechanoreceptors</w:t>
        </w:r>
      </w:hyperlink>
      <w:r w:rsidRPr="00DD7182">
        <w:rPr>
          <w:rFonts w:eastAsia="Times New Roman"/>
          <w:color w:val="000000" w:themeColor="text1"/>
        </w:rPr>
        <w:t> and a central axon synapsing on the second-order neuron. If the somatosensory pathway is in parts of the head or neck not covered by the cervical nerves, the first-order neuron will be the </w:t>
      </w:r>
      <w:hyperlink r:id="rId58" w:tooltip="Trigeminal ganglion" w:history="1">
        <w:r w:rsidRPr="00DD7182">
          <w:rPr>
            <w:rStyle w:val="Hyperlink"/>
            <w:rFonts w:eastAsia="Times New Roman"/>
            <w:color w:val="000000" w:themeColor="text1"/>
            <w:u w:val="none"/>
            <w:bdr w:val="none" w:sz="0" w:space="0" w:color="auto" w:frame="1"/>
          </w:rPr>
          <w:t>trigeminal nerve ganglia</w:t>
        </w:r>
      </w:hyperlink>
      <w:r w:rsidRPr="00DD7182">
        <w:rPr>
          <w:rFonts w:eastAsia="Times New Roman"/>
          <w:color w:val="000000" w:themeColor="text1"/>
        </w:rPr>
        <w:t> or the ganglia of other sensory </w:t>
      </w:r>
      <w:hyperlink r:id="rId59" w:tooltip="Cranial nerves" w:history="1">
        <w:r w:rsidRPr="00DD7182">
          <w:rPr>
            <w:rStyle w:val="Hyperlink"/>
            <w:rFonts w:eastAsia="Times New Roman"/>
            <w:color w:val="000000" w:themeColor="text1"/>
            <w:u w:val="none"/>
            <w:bdr w:val="none" w:sz="0" w:space="0" w:color="auto" w:frame="1"/>
          </w:rPr>
          <w:t>cranial nerves</w:t>
        </w:r>
      </w:hyperlink>
      <w:r w:rsidRPr="00DD7182">
        <w:rPr>
          <w:rFonts w:eastAsia="Times New Roman"/>
          <w:color w:val="000000" w:themeColor="text1"/>
        </w:rPr>
        <w:t>).</w:t>
      </w:r>
    </w:p>
    <w:p w14:paraId="4463FA83" w14:textId="77777777" w:rsidR="000B11B8" w:rsidRPr="00DD7182" w:rsidRDefault="000B11B8" w:rsidP="000B11B8">
      <w:pPr>
        <w:numPr>
          <w:ilvl w:val="0"/>
          <w:numId w:val="1"/>
        </w:numPr>
        <w:spacing w:after="0" w:line="240" w:lineRule="auto"/>
        <w:ind w:left="0"/>
        <w:textAlignment w:val="baseline"/>
        <w:divId w:val="1361125062"/>
        <w:rPr>
          <w:rFonts w:eastAsia="Times New Roman"/>
          <w:color w:val="000000" w:themeColor="text1"/>
        </w:rPr>
      </w:pPr>
      <w:r w:rsidRPr="00DD7182">
        <w:rPr>
          <w:rFonts w:eastAsia="Times New Roman"/>
          <w:color w:val="000000" w:themeColor="text1"/>
        </w:rPr>
        <w:t>The </w:t>
      </w:r>
      <w:r w:rsidRPr="00DD7182">
        <w:rPr>
          <w:rFonts w:eastAsia="Times New Roman"/>
          <w:b/>
          <w:bCs/>
          <w:color w:val="000000" w:themeColor="text1"/>
          <w:bdr w:val="none" w:sz="0" w:space="0" w:color="auto" w:frame="1"/>
        </w:rPr>
        <w:t>second-order neuron</w:t>
      </w:r>
      <w:r w:rsidRPr="00DD7182">
        <w:rPr>
          <w:rFonts w:eastAsia="Times New Roman"/>
          <w:color w:val="000000" w:themeColor="text1"/>
        </w:rPr>
        <w:t> has its </w:t>
      </w:r>
      <w:hyperlink r:id="rId60" w:tooltip="Cell body" w:history="1">
        <w:r w:rsidRPr="00DD7182">
          <w:rPr>
            <w:rStyle w:val="Hyperlink"/>
            <w:rFonts w:eastAsia="Times New Roman"/>
            <w:color w:val="000000" w:themeColor="text1"/>
            <w:u w:val="none"/>
            <w:bdr w:val="none" w:sz="0" w:space="0" w:color="auto" w:frame="1"/>
          </w:rPr>
          <w:t>cell body</w:t>
        </w:r>
      </w:hyperlink>
      <w:r w:rsidRPr="00DD7182">
        <w:rPr>
          <w:rFonts w:eastAsia="Times New Roman"/>
          <w:color w:val="000000" w:themeColor="text1"/>
        </w:rPr>
        <w:t> either in the spinal cord or in the brainstem. This neuron's ascending </w:t>
      </w:r>
      <w:hyperlink r:id="rId61" w:tooltip="Axons" w:history="1">
        <w:r w:rsidRPr="00DD7182">
          <w:rPr>
            <w:rStyle w:val="Hyperlink"/>
            <w:rFonts w:eastAsia="Times New Roman"/>
            <w:color w:val="000000" w:themeColor="text1"/>
            <w:u w:val="none"/>
            <w:bdr w:val="none" w:sz="0" w:space="0" w:color="auto" w:frame="1"/>
          </w:rPr>
          <w:t>axons</w:t>
        </w:r>
      </w:hyperlink>
      <w:r w:rsidRPr="00DD7182">
        <w:rPr>
          <w:rFonts w:eastAsia="Times New Roman"/>
          <w:color w:val="000000" w:themeColor="text1"/>
        </w:rPr>
        <w:t> will cross (</w:t>
      </w:r>
      <w:hyperlink r:id="rId62" w:tooltip="Decussate" w:history="1">
        <w:r w:rsidRPr="00DD7182">
          <w:rPr>
            <w:rStyle w:val="Hyperlink"/>
            <w:rFonts w:eastAsia="Times New Roman"/>
            <w:color w:val="000000" w:themeColor="text1"/>
            <w:u w:val="none"/>
            <w:bdr w:val="none" w:sz="0" w:space="0" w:color="auto" w:frame="1"/>
          </w:rPr>
          <w:t>decussate</w:t>
        </w:r>
      </w:hyperlink>
      <w:r w:rsidRPr="00DD7182">
        <w:rPr>
          <w:rFonts w:eastAsia="Times New Roman"/>
          <w:color w:val="000000" w:themeColor="text1"/>
        </w:rPr>
        <w:t>) to the opposite side either in the </w:t>
      </w:r>
      <w:hyperlink r:id="rId63" w:tooltip="Spinal cord" w:history="1">
        <w:r w:rsidRPr="00DD7182">
          <w:rPr>
            <w:rStyle w:val="Hyperlink"/>
            <w:rFonts w:eastAsia="Times New Roman"/>
            <w:color w:val="000000" w:themeColor="text1"/>
            <w:u w:val="none"/>
            <w:bdr w:val="none" w:sz="0" w:space="0" w:color="auto" w:frame="1"/>
          </w:rPr>
          <w:t>spinal cord</w:t>
        </w:r>
      </w:hyperlink>
      <w:r w:rsidRPr="00DD7182">
        <w:rPr>
          <w:rFonts w:eastAsia="Times New Roman"/>
          <w:color w:val="000000" w:themeColor="text1"/>
        </w:rPr>
        <w:t> or in the </w:t>
      </w:r>
      <w:hyperlink r:id="rId64" w:tooltip="Brainstem" w:history="1">
        <w:r w:rsidRPr="00DD7182">
          <w:rPr>
            <w:rStyle w:val="Hyperlink"/>
            <w:rFonts w:eastAsia="Times New Roman"/>
            <w:color w:val="000000" w:themeColor="text1"/>
            <w:u w:val="none"/>
            <w:bdr w:val="none" w:sz="0" w:space="0" w:color="auto" w:frame="1"/>
          </w:rPr>
          <w:t>brainstem</w:t>
        </w:r>
      </w:hyperlink>
      <w:r w:rsidRPr="00DD7182">
        <w:rPr>
          <w:rFonts w:eastAsia="Times New Roman"/>
          <w:color w:val="000000" w:themeColor="text1"/>
        </w:rPr>
        <w:t>.</w:t>
      </w:r>
    </w:p>
    <w:p w14:paraId="5AEE7B35" w14:textId="6C797F3C" w:rsidR="00FE4267" w:rsidRPr="00DD7182" w:rsidRDefault="000B11B8" w:rsidP="00FE4267">
      <w:pPr>
        <w:numPr>
          <w:ilvl w:val="0"/>
          <w:numId w:val="1"/>
        </w:numPr>
        <w:spacing w:after="0" w:afterAutospacing="1" w:line="240" w:lineRule="auto"/>
        <w:ind w:left="0"/>
        <w:textAlignment w:val="baseline"/>
        <w:divId w:val="1361125062"/>
        <w:rPr>
          <w:rFonts w:eastAsia="Times New Roman"/>
          <w:color w:val="000000" w:themeColor="text1"/>
        </w:rPr>
      </w:pPr>
      <w:r w:rsidRPr="00DD7182">
        <w:rPr>
          <w:rFonts w:eastAsia="Times New Roman"/>
          <w:color w:val="000000" w:themeColor="text1"/>
        </w:rPr>
        <w:t>In the case of touch and certain types of pain, the </w:t>
      </w:r>
      <w:r w:rsidRPr="00DD7182">
        <w:rPr>
          <w:rFonts w:eastAsia="Times New Roman"/>
          <w:b/>
          <w:bCs/>
          <w:color w:val="000000" w:themeColor="text1"/>
          <w:bdr w:val="none" w:sz="0" w:space="0" w:color="auto" w:frame="1"/>
        </w:rPr>
        <w:t>third-order neuron</w:t>
      </w:r>
      <w:r w:rsidRPr="00DD7182">
        <w:rPr>
          <w:rFonts w:eastAsia="Times New Roman"/>
          <w:color w:val="000000" w:themeColor="text1"/>
        </w:rPr>
        <w:t> has its </w:t>
      </w:r>
      <w:hyperlink r:id="rId65" w:tooltip="Cell body" w:history="1">
        <w:r w:rsidRPr="00DD7182">
          <w:rPr>
            <w:rStyle w:val="Hyperlink"/>
            <w:rFonts w:eastAsia="Times New Roman"/>
            <w:color w:val="000000" w:themeColor="text1"/>
            <w:u w:val="none"/>
            <w:bdr w:val="none" w:sz="0" w:space="0" w:color="auto" w:frame="1"/>
          </w:rPr>
          <w:t>cell body</w:t>
        </w:r>
      </w:hyperlink>
      <w:r w:rsidRPr="00DD7182">
        <w:rPr>
          <w:rFonts w:eastAsia="Times New Roman"/>
          <w:color w:val="000000" w:themeColor="text1"/>
        </w:rPr>
        <w:t> in the </w:t>
      </w:r>
      <w:hyperlink r:id="rId66" w:tooltip="Ventral posterior nucleus" w:history="1">
        <w:r w:rsidRPr="00DD7182">
          <w:rPr>
            <w:rStyle w:val="Hyperlink"/>
            <w:rFonts w:eastAsia="Times New Roman"/>
            <w:color w:val="000000" w:themeColor="text1"/>
            <w:u w:val="none"/>
            <w:bdr w:val="none" w:sz="0" w:space="0" w:color="auto" w:frame="1"/>
          </w:rPr>
          <w:t>ventral posterior nucleus</w:t>
        </w:r>
      </w:hyperlink>
      <w:r w:rsidRPr="00DD7182">
        <w:rPr>
          <w:rFonts w:eastAsia="Times New Roman"/>
          <w:color w:val="000000" w:themeColor="text1"/>
        </w:rPr>
        <w:t> of the thalamus and ends in the </w:t>
      </w:r>
      <w:hyperlink r:id="rId67" w:tooltip="Postcentral gyrus" w:history="1">
        <w:r w:rsidRPr="00DD7182">
          <w:rPr>
            <w:rStyle w:val="Hyperlink"/>
            <w:rFonts w:eastAsia="Times New Roman"/>
            <w:color w:val="000000" w:themeColor="text1"/>
            <w:u w:val="none"/>
            <w:bdr w:val="none" w:sz="0" w:space="0" w:color="auto" w:frame="1"/>
          </w:rPr>
          <w:t>postcentral gyrus</w:t>
        </w:r>
      </w:hyperlink>
      <w:r w:rsidRPr="00DD7182">
        <w:rPr>
          <w:rFonts w:eastAsia="Times New Roman"/>
          <w:color w:val="000000" w:themeColor="text1"/>
        </w:rPr>
        <w:t> of the </w:t>
      </w:r>
      <w:hyperlink r:id="rId68" w:tooltip="Parietal lobe" w:history="1">
        <w:r w:rsidRPr="00DD7182">
          <w:rPr>
            <w:rStyle w:val="Hyperlink"/>
            <w:rFonts w:eastAsia="Times New Roman"/>
            <w:color w:val="000000" w:themeColor="text1"/>
            <w:u w:val="none"/>
            <w:bdr w:val="none" w:sz="0" w:space="0" w:color="auto" w:frame="1"/>
          </w:rPr>
          <w:t>parietal lobe</w:t>
        </w:r>
      </w:hyperlink>
      <w:r w:rsidRPr="00DD7182">
        <w:rPr>
          <w:rFonts w:eastAsia="Times New Roman"/>
          <w:color w:val="000000" w:themeColor="text1"/>
        </w:rPr>
        <w:t> in the </w:t>
      </w:r>
      <w:hyperlink r:id="rId69" w:tooltip="Primary somatosensory cortex" w:history="1">
        <w:r w:rsidRPr="00DD7182">
          <w:rPr>
            <w:rStyle w:val="Hyperlink"/>
            <w:rFonts w:eastAsia="Times New Roman"/>
            <w:color w:val="000000" w:themeColor="text1"/>
            <w:u w:val="none"/>
            <w:bdr w:val="none" w:sz="0" w:space="0" w:color="auto" w:frame="1"/>
          </w:rPr>
          <w:t>primary somatosensory cortex</w:t>
        </w:r>
      </w:hyperlink>
      <w:r w:rsidRPr="00DD7182">
        <w:rPr>
          <w:rFonts w:eastAsia="Times New Roman"/>
          <w:color w:val="000000" w:themeColor="text1"/>
        </w:rPr>
        <w:t> (or S1).</w:t>
      </w:r>
    </w:p>
    <w:p w14:paraId="7B805E9D" w14:textId="127AFC68" w:rsidR="00404310" w:rsidRPr="00DD7182" w:rsidRDefault="00F93639" w:rsidP="00661489">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Photoreceptors,</w:t>
      </w:r>
      <w:r w:rsidR="00275BA7" w:rsidRPr="00DD7182">
        <w:rPr>
          <w:rFonts w:asciiTheme="minorHAnsi" w:hAnsiTheme="minorHAnsi"/>
          <w:color w:val="000000" w:themeColor="text1"/>
          <w:sz w:val="22"/>
          <w:szCs w:val="22"/>
        </w:rPr>
        <w:t xml:space="preserve"> </w:t>
      </w:r>
      <w:r w:rsidR="00404310" w:rsidRPr="00DD7182">
        <w:rPr>
          <w:rFonts w:asciiTheme="minorHAnsi" w:hAnsiTheme="minorHAnsi"/>
          <w:color w:val="000000" w:themeColor="text1"/>
          <w:sz w:val="22"/>
          <w:szCs w:val="22"/>
        </w:rPr>
        <w:t>similar to those found in the </w:t>
      </w:r>
      <w:hyperlink r:id="rId70" w:tooltip="Retina" w:history="1">
        <w:r w:rsidR="00404310" w:rsidRPr="00DD7182">
          <w:rPr>
            <w:rStyle w:val="Hyperlink"/>
            <w:rFonts w:asciiTheme="minorHAnsi" w:hAnsiTheme="minorHAnsi"/>
            <w:color w:val="000000" w:themeColor="text1"/>
            <w:sz w:val="22"/>
            <w:szCs w:val="22"/>
            <w:u w:val="none"/>
            <w:bdr w:val="none" w:sz="0" w:space="0" w:color="auto" w:frame="1"/>
          </w:rPr>
          <w:t>retina</w:t>
        </w:r>
      </w:hyperlink>
      <w:r w:rsidR="00404310" w:rsidRPr="00DD7182">
        <w:rPr>
          <w:rFonts w:asciiTheme="minorHAnsi" w:hAnsiTheme="minorHAnsi"/>
          <w:color w:val="000000" w:themeColor="text1"/>
          <w:sz w:val="22"/>
          <w:szCs w:val="22"/>
        </w:rPr>
        <w:t> of the </w:t>
      </w:r>
      <w:hyperlink r:id="rId71" w:tooltip="Eye" w:history="1">
        <w:r w:rsidR="00404310" w:rsidRPr="00DD7182">
          <w:rPr>
            <w:rStyle w:val="Hyperlink"/>
            <w:rFonts w:asciiTheme="minorHAnsi" w:hAnsiTheme="minorHAnsi"/>
            <w:color w:val="000000" w:themeColor="text1"/>
            <w:sz w:val="22"/>
            <w:szCs w:val="22"/>
            <w:u w:val="none"/>
            <w:bdr w:val="none" w:sz="0" w:space="0" w:color="auto" w:frame="1"/>
          </w:rPr>
          <w:t>eye</w:t>
        </w:r>
      </w:hyperlink>
      <w:r w:rsidR="00404310" w:rsidRPr="00DD7182">
        <w:rPr>
          <w:rFonts w:asciiTheme="minorHAnsi" w:hAnsiTheme="minorHAnsi"/>
          <w:color w:val="000000" w:themeColor="text1"/>
          <w:sz w:val="22"/>
          <w:szCs w:val="22"/>
        </w:rPr>
        <w:t>, detect potentially damaging </w:t>
      </w:r>
      <w:hyperlink r:id="rId72" w:tooltip="Ultraviolet radiation" w:history="1">
        <w:r w:rsidR="00404310" w:rsidRPr="00DD7182">
          <w:rPr>
            <w:rStyle w:val="Hyperlink"/>
            <w:rFonts w:asciiTheme="minorHAnsi" w:hAnsiTheme="minorHAnsi"/>
            <w:color w:val="000000" w:themeColor="text1"/>
            <w:sz w:val="22"/>
            <w:szCs w:val="22"/>
            <w:u w:val="none"/>
            <w:bdr w:val="none" w:sz="0" w:space="0" w:color="auto" w:frame="1"/>
          </w:rPr>
          <w:t>ultraviolet radiation</w:t>
        </w:r>
      </w:hyperlink>
      <w:r w:rsidR="00404310" w:rsidRPr="00DD7182">
        <w:rPr>
          <w:rFonts w:asciiTheme="minorHAnsi" w:hAnsiTheme="minorHAnsi"/>
          <w:color w:val="000000" w:themeColor="text1"/>
          <w:sz w:val="22"/>
          <w:szCs w:val="22"/>
        </w:rPr>
        <w:t> (</w:t>
      </w:r>
      <w:hyperlink r:id="rId73" w:tooltip="Ultraviolet A" w:history="1">
        <w:r w:rsidR="00404310" w:rsidRPr="00DD7182">
          <w:rPr>
            <w:rStyle w:val="Hyperlink"/>
            <w:rFonts w:asciiTheme="minorHAnsi" w:hAnsiTheme="minorHAnsi"/>
            <w:color w:val="000000" w:themeColor="text1"/>
            <w:sz w:val="22"/>
            <w:szCs w:val="22"/>
            <w:u w:val="none"/>
            <w:bdr w:val="none" w:sz="0" w:space="0" w:color="auto" w:frame="1"/>
          </w:rPr>
          <w:t>ultraviolet A</w:t>
        </w:r>
      </w:hyperlink>
      <w:r w:rsidR="00404310" w:rsidRPr="00DD7182">
        <w:rPr>
          <w:rFonts w:asciiTheme="minorHAnsi" w:hAnsiTheme="minorHAnsi"/>
          <w:color w:val="000000" w:themeColor="text1"/>
          <w:sz w:val="22"/>
          <w:szCs w:val="22"/>
        </w:rPr>
        <w:t> specifically), inducing increased production of </w:t>
      </w:r>
      <w:hyperlink r:id="rId74" w:tooltip="Melanin" w:history="1">
        <w:r w:rsidR="00404310" w:rsidRPr="00DD7182">
          <w:rPr>
            <w:rStyle w:val="Hyperlink"/>
            <w:rFonts w:asciiTheme="minorHAnsi" w:hAnsiTheme="minorHAnsi"/>
            <w:color w:val="000000" w:themeColor="text1"/>
            <w:sz w:val="22"/>
            <w:szCs w:val="22"/>
            <w:u w:val="none"/>
            <w:bdr w:val="none" w:sz="0" w:space="0" w:color="auto" w:frame="1"/>
          </w:rPr>
          <w:t>melanin</w:t>
        </w:r>
      </w:hyperlink>
      <w:r w:rsidR="00404310" w:rsidRPr="00DD7182">
        <w:rPr>
          <w:rFonts w:asciiTheme="minorHAnsi" w:hAnsiTheme="minorHAnsi"/>
          <w:color w:val="000000" w:themeColor="text1"/>
          <w:sz w:val="22"/>
          <w:szCs w:val="22"/>
        </w:rPr>
        <w:t> by </w:t>
      </w:r>
      <w:hyperlink r:id="rId75" w:tooltip="Melanocytes" w:history="1">
        <w:r w:rsidR="00404310" w:rsidRPr="00DD7182">
          <w:rPr>
            <w:rStyle w:val="Hyperlink"/>
            <w:rFonts w:asciiTheme="minorHAnsi" w:hAnsiTheme="minorHAnsi"/>
            <w:color w:val="000000" w:themeColor="text1"/>
            <w:sz w:val="22"/>
            <w:szCs w:val="22"/>
            <w:u w:val="none"/>
            <w:bdr w:val="none" w:sz="0" w:space="0" w:color="auto" w:frame="1"/>
          </w:rPr>
          <w:t>melanocytes</w:t>
        </w:r>
      </w:hyperlink>
      <w:r w:rsidR="00404310" w:rsidRPr="00DD7182">
        <w:rPr>
          <w:rFonts w:asciiTheme="minorHAnsi" w:hAnsiTheme="minorHAnsi"/>
          <w:color w:val="000000" w:themeColor="text1"/>
          <w:sz w:val="22"/>
          <w:szCs w:val="22"/>
        </w:rPr>
        <w:t>.</w:t>
      </w:r>
      <w:r w:rsidR="00EF5C59" w:rsidRPr="00DD7182">
        <w:rPr>
          <w:rFonts w:asciiTheme="minorHAnsi" w:hAnsiTheme="minorHAnsi"/>
          <w:color w:val="000000" w:themeColor="text1"/>
          <w:sz w:val="22"/>
          <w:szCs w:val="22"/>
        </w:rPr>
        <w:t xml:space="preserve"> </w:t>
      </w:r>
      <w:r w:rsidR="00404310" w:rsidRPr="00DD7182">
        <w:rPr>
          <w:rFonts w:asciiTheme="minorHAnsi" w:hAnsiTheme="minorHAnsi"/>
          <w:color w:val="000000" w:themeColor="text1"/>
          <w:sz w:val="22"/>
          <w:szCs w:val="22"/>
        </w:rPr>
        <w:t>Thus tanning potentially offers the skin rapid protection from DNA damage and sunburn caused by </w:t>
      </w:r>
      <w:hyperlink r:id="rId76" w:tooltip="Ultraviolet radiation" w:history="1">
        <w:r w:rsidR="00404310" w:rsidRPr="00DD7182">
          <w:rPr>
            <w:rStyle w:val="Hyperlink"/>
            <w:rFonts w:asciiTheme="minorHAnsi" w:hAnsiTheme="minorHAnsi"/>
            <w:color w:val="000000" w:themeColor="text1"/>
            <w:sz w:val="22"/>
            <w:szCs w:val="22"/>
            <w:u w:val="none"/>
            <w:bdr w:val="none" w:sz="0" w:space="0" w:color="auto" w:frame="1"/>
          </w:rPr>
          <w:t>ultraviolet radiation</w:t>
        </w:r>
      </w:hyperlink>
      <w:r w:rsidR="00404310" w:rsidRPr="00DD7182">
        <w:rPr>
          <w:rFonts w:asciiTheme="minorHAnsi" w:hAnsiTheme="minorHAnsi"/>
          <w:color w:val="000000" w:themeColor="text1"/>
          <w:sz w:val="22"/>
          <w:szCs w:val="22"/>
        </w:rPr>
        <w:t> (DNA damage caused by </w:t>
      </w:r>
      <w:hyperlink r:id="rId77" w:tooltip="Ultraviolet B" w:history="1">
        <w:r w:rsidR="00404310" w:rsidRPr="00DD7182">
          <w:rPr>
            <w:rStyle w:val="Hyperlink"/>
            <w:rFonts w:asciiTheme="minorHAnsi" w:hAnsiTheme="minorHAnsi"/>
            <w:color w:val="000000" w:themeColor="text1"/>
            <w:sz w:val="22"/>
            <w:szCs w:val="22"/>
            <w:u w:val="none"/>
            <w:bdr w:val="none" w:sz="0" w:space="0" w:color="auto" w:frame="1"/>
          </w:rPr>
          <w:t>ultraviolet B</w:t>
        </w:r>
      </w:hyperlink>
      <w:r w:rsidR="00404310" w:rsidRPr="00DD7182">
        <w:rPr>
          <w:rFonts w:asciiTheme="minorHAnsi" w:hAnsiTheme="minorHAnsi"/>
          <w:color w:val="000000" w:themeColor="text1"/>
          <w:sz w:val="22"/>
          <w:szCs w:val="22"/>
        </w:rPr>
        <w:t>). However, whether this offers protection is debatable, because the amount of melanin released by this process is modest in comparison to the amounts released in response to DNA damage caused by </w:t>
      </w:r>
      <w:hyperlink r:id="rId78" w:tooltip="Ultraviolet B" w:history="1">
        <w:r w:rsidR="00404310" w:rsidRPr="00DD7182">
          <w:rPr>
            <w:rStyle w:val="Hyperlink"/>
            <w:rFonts w:asciiTheme="minorHAnsi" w:hAnsiTheme="minorHAnsi"/>
            <w:color w:val="000000" w:themeColor="text1"/>
            <w:sz w:val="22"/>
            <w:szCs w:val="22"/>
            <w:u w:val="none"/>
            <w:bdr w:val="none" w:sz="0" w:space="0" w:color="auto" w:frame="1"/>
          </w:rPr>
          <w:t>ultraviolet B</w:t>
        </w:r>
      </w:hyperlink>
      <w:r w:rsidR="00404310" w:rsidRPr="00DD7182">
        <w:rPr>
          <w:rFonts w:asciiTheme="minorHAnsi" w:hAnsiTheme="minorHAnsi"/>
          <w:color w:val="000000" w:themeColor="text1"/>
          <w:sz w:val="22"/>
          <w:szCs w:val="22"/>
        </w:rPr>
        <w:t> radiation.</w:t>
      </w:r>
      <w:r w:rsidR="00EF5C59" w:rsidRPr="00DD7182">
        <w:rPr>
          <w:rFonts w:asciiTheme="minorHAnsi" w:hAnsiTheme="minorHAnsi"/>
          <w:color w:val="000000" w:themeColor="text1"/>
          <w:sz w:val="22"/>
          <w:szCs w:val="22"/>
        </w:rPr>
        <w:t xml:space="preserve"> </w:t>
      </w:r>
    </w:p>
    <w:p w14:paraId="408A5A2D" w14:textId="77777777" w:rsidR="00661489" w:rsidRPr="00DD7182" w:rsidRDefault="00661489" w:rsidP="00661489">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06BA9843" w14:textId="16B2543B" w:rsidR="00404310" w:rsidRPr="00DD7182" w:rsidRDefault="00404310" w:rsidP="00661489">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Tactile feedback</w:t>
      </w:r>
    </w:p>
    <w:p w14:paraId="3F6FF31E" w14:textId="4B41A9E9" w:rsidR="00404310" w:rsidRPr="00DD7182" w:rsidRDefault="00404310" w:rsidP="004E4DA8">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The tactile feedback from </w:t>
      </w:r>
      <w:hyperlink r:id="rId79" w:anchor="Basis_of_proprioceptive_sense" w:tooltip="Proprioception" w:history="1">
        <w:r w:rsidRPr="00DD7182">
          <w:rPr>
            <w:rStyle w:val="Hyperlink"/>
            <w:rFonts w:asciiTheme="minorHAnsi" w:hAnsiTheme="minorHAnsi"/>
            <w:color w:val="000000" w:themeColor="text1"/>
            <w:sz w:val="22"/>
            <w:szCs w:val="22"/>
            <w:u w:val="none"/>
            <w:bdr w:val="none" w:sz="0" w:space="0" w:color="auto" w:frame="1"/>
          </w:rPr>
          <w:t>proprioception</w:t>
        </w:r>
      </w:hyperlink>
      <w:r w:rsidRPr="00DD7182">
        <w:rPr>
          <w:rFonts w:asciiTheme="minorHAnsi" w:hAnsiTheme="minorHAnsi"/>
          <w:color w:val="000000" w:themeColor="text1"/>
          <w:sz w:val="22"/>
          <w:szCs w:val="22"/>
        </w:rPr>
        <w:t> is derived from the proprioceptors in the skin, muscles, and joints.</w:t>
      </w:r>
      <w:r w:rsidR="00661489" w:rsidRPr="00DD7182">
        <w:rPr>
          <w:rFonts w:asciiTheme="minorHAnsi" w:hAnsiTheme="minorHAnsi"/>
          <w:color w:val="000000" w:themeColor="text1"/>
          <w:sz w:val="22"/>
          <w:szCs w:val="22"/>
        </w:rPr>
        <w:t xml:space="preserve"> </w:t>
      </w:r>
    </w:p>
    <w:p w14:paraId="685BD58F" w14:textId="77777777" w:rsidR="004E4DA8" w:rsidRPr="00DD7182" w:rsidRDefault="004E4DA8" w:rsidP="004E4DA8">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44CEA941" w14:textId="7E1435AB" w:rsidR="00404310" w:rsidRPr="00DD7182" w:rsidRDefault="00404310" w:rsidP="004E4DA8">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Balance</w:t>
      </w:r>
    </w:p>
    <w:p w14:paraId="473FF6E8" w14:textId="49F9BEE3" w:rsidR="00404310" w:rsidRPr="00DD7182" w:rsidRDefault="00404310" w:rsidP="004E4DA8">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The receptor for the sense of balance resides in the </w:t>
      </w:r>
      <w:hyperlink r:id="rId80" w:anchor="Vestibular_system" w:tooltip="Equilibrioception" w:history="1">
        <w:r w:rsidRPr="00DD7182">
          <w:rPr>
            <w:rStyle w:val="Hyperlink"/>
            <w:rFonts w:asciiTheme="minorHAnsi" w:hAnsiTheme="minorHAnsi"/>
            <w:color w:val="000000" w:themeColor="text1"/>
            <w:sz w:val="22"/>
            <w:szCs w:val="22"/>
            <w:u w:val="none"/>
            <w:bdr w:val="none" w:sz="0" w:space="0" w:color="auto" w:frame="1"/>
          </w:rPr>
          <w:t>vestibular system</w:t>
        </w:r>
      </w:hyperlink>
      <w:r w:rsidRPr="00DD7182">
        <w:rPr>
          <w:rFonts w:asciiTheme="minorHAnsi" w:hAnsiTheme="minorHAnsi"/>
          <w:color w:val="000000" w:themeColor="text1"/>
          <w:sz w:val="22"/>
          <w:szCs w:val="22"/>
        </w:rPr>
        <w:t> in the ear (for the three-dimensional orientation of the head, and by inference, the rest of the body). Balance is also mediated by the kinesthetic reflex fed by </w:t>
      </w:r>
      <w:hyperlink r:id="rId81" w:tooltip="Proprioception" w:history="1">
        <w:r w:rsidRPr="00DD7182">
          <w:rPr>
            <w:rStyle w:val="Hyperlink"/>
            <w:rFonts w:asciiTheme="minorHAnsi" w:hAnsiTheme="minorHAnsi"/>
            <w:color w:val="000000" w:themeColor="text1"/>
            <w:sz w:val="22"/>
            <w:szCs w:val="22"/>
            <w:u w:val="none"/>
            <w:bdr w:val="none" w:sz="0" w:space="0" w:color="auto" w:frame="1"/>
          </w:rPr>
          <w:t>proprioception</w:t>
        </w:r>
      </w:hyperlink>
      <w:r w:rsidRPr="00DD7182">
        <w:rPr>
          <w:rFonts w:asciiTheme="minorHAnsi" w:hAnsiTheme="minorHAnsi"/>
          <w:color w:val="000000" w:themeColor="text1"/>
          <w:sz w:val="22"/>
          <w:szCs w:val="22"/>
        </w:rPr>
        <w:t> (which senses the relative location of the rest of the body to the head). In addition, proprioception estimates the location of objects which are sensed by the </w:t>
      </w:r>
      <w:hyperlink r:id="rId82" w:tooltip="Visual system" w:history="1">
        <w:r w:rsidRPr="00DD7182">
          <w:rPr>
            <w:rStyle w:val="Hyperlink"/>
            <w:rFonts w:asciiTheme="minorHAnsi" w:hAnsiTheme="minorHAnsi"/>
            <w:color w:val="000000" w:themeColor="text1"/>
            <w:sz w:val="22"/>
            <w:szCs w:val="22"/>
            <w:u w:val="none"/>
            <w:bdr w:val="none" w:sz="0" w:space="0" w:color="auto" w:frame="1"/>
          </w:rPr>
          <w:t>visual system</w:t>
        </w:r>
      </w:hyperlink>
      <w:r w:rsidRPr="00DD7182">
        <w:rPr>
          <w:rFonts w:asciiTheme="minorHAnsi" w:hAnsiTheme="minorHAnsi"/>
          <w:color w:val="000000" w:themeColor="text1"/>
          <w:sz w:val="22"/>
          <w:szCs w:val="22"/>
        </w:rPr>
        <w:t> (which provides confirmation of the place of those objects relative to the body), as input to the mechanical reflexes of the body.</w:t>
      </w:r>
    </w:p>
    <w:p w14:paraId="36168CF3" w14:textId="77777777" w:rsidR="004E4DA8" w:rsidRPr="00DD7182" w:rsidRDefault="004E4DA8" w:rsidP="004E4DA8">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7BF00961" w14:textId="1DF2ED37" w:rsidR="00404310" w:rsidRPr="00DD7182" w:rsidRDefault="00404310" w:rsidP="004E4DA8">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Fine touch and crude touch</w:t>
      </w:r>
    </w:p>
    <w:p w14:paraId="42A4CC0B" w14:textId="77777777" w:rsidR="00404310" w:rsidRPr="00DD7182" w:rsidRDefault="00404310" w:rsidP="004E4DA8">
      <w:pPr>
        <w:shd w:val="clear" w:color="auto" w:fill="F8F9FA"/>
        <w:textAlignment w:val="baseline"/>
        <w:divId w:val="1940405315"/>
        <w:rPr>
          <w:rFonts w:eastAsia="Times New Roman"/>
          <w:color w:val="000000" w:themeColor="text1"/>
        </w:rPr>
      </w:pPr>
      <w:r w:rsidRPr="00DD7182">
        <w:rPr>
          <w:rFonts w:eastAsia="Times New Roman"/>
          <w:color w:val="000000" w:themeColor="text1"/>
        </w:rPr>
        <w:t>See also: </w:t>
      </w:r>
      <w:hyperlink r:id="rId83" w:tooltip="Two-point discrimination" w:history="1">
        <w:r w:rsidRPr="00DD7182">
          <w:rPr>
            <w:rStyle w:val="Hyperlink"/>
            <w:rFonts w:eastAsia="Times New Roman"/>
            <w:color w:val="000000" w:themeColor="text1"/>
            <w:u w:val="none"/>
            <w:bdr w:val="none" w:sz="0" w:space="0" w:color="auto" w:frame="1"/>
          </w:rPr>
          <w:t>Two-point discrimination</w:t>
        </w:r>
      </w:hyperlink>
    </w:p>
    <w:p w14:paraId="47349AF0" w14:textId="77777777" w:rsidR="00404310" w:rsidRPr="00DD7182" w:rsidRDefault="00404310" w:rsidP="004E4DA8">
      <w:pPr>
        <w:shd w:val="clear" w:color="auto" w:fill="FFFFFF"/>
        <w:spacing w:before="144"/>
        <w:textAlignment w:val="baseline"/>
        <w:divId w:val="587082939"/>
        <w:rPr>
          <w:rFonts w:eastAsia="Times New Roman"/>
          <w:color w:val="000000" w:themeColor="text1"/>
        </w:rPr>
      </w:pPr>
      <w:r w:rsidRPr="00DD7182">
        <w:rPr>
          <w:noProof/>
          <w:color w:val="000000" w:themeColor="text1"/>
          <w:bdr w:val="none" w:sz="0" w:space="0" w:color="auto" w:frame="1"/>
        </w:rPr>
        <w:drawing>
          <wp:inline distT="0" distB="0" distL="0" distR="0" wp14:anchorId="199BE4E3" wp14:editId="0CA89071">
            <wp:extent cx="2095500" cy="2440305"/>
            <wp:effectExtent l="0" t="0" r="0" b="0"/>
            <wp:docPr id="3" name="Picture 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0" cy="2440305"/>
                    </a:xfrm>
                    <a:prstGeom prst="rect">
                      <a:avLst/>
                    </a:prstGeom>
                    <a:noFill/>
                    <a:ln>
                      <a:noFill/>
                    </a:ln>
                  </pic:spPr>
                </pic:pic>
              </a:graphicData>
            </a:graphic>
          </wp:inline>
        </w:drawing>
      </w:r>
    </w:p>
    <w:p w14:paraId="4828B3F7" w14:textId="77777777" w:rsidR="00404310" w:rsidRPr="00DD7182" w:rsidRDefault="00404310" w:rsidP="00EF5C59">
      <w:pPr>
        <w:shd w:val="clear" w:color="auto" w:fill="FFFFFF"/>
        <w:spacing w:before="144"/>
        <w:textAlignment w:val="baseline"/>
        <w:divId w:val="1763136502"/>
        <w:rPr>
          <w:rFonts w:eastAsia="Times New Roman"/>
          <w:color w:val="000000" w:themeColor="text1"/>
        </w:rPr>
      </w:pPr>
      <w:r w:rsidRPr="00DD7182">
        <w:rPr>
          <w:rFonts w:eastAsia="Times New Roman"/>
          <w:color w:val="000000" w:themeColor="text1"/>
        </w:rPr>
        <w:t>The </w:t>
      </w:r>
      <w:hyperlink r:id="rId86" w:tooltip="Cortical homunculus" w:history="1">
        <w:r w:rsidRPr="00DD7182">
          <w:rPr>
            <w:rStyle w:val="Hyperlink"/>
            <w:rFonts w:eastAsia="Times New Roman"/>
            <w:color w:val="000000" w:themeColor="text1"/>
            <w:u w:val="none"/>
            <w:bdr w:val="none" w:sz="0" w:space="0" w:color="auto" w:frame="1"/>
          </w:rPr>
          <w:t>cortical homunculus</w:t>
        </w:r>
      </w:hyperlink>
      <w:r w:rsidRPr="00DD7182">
        <w:rPr>
          <w:rFonts w:eastAsia="Times New Roman"/>
          <w:color w:val="000000" w:themeColor="text1"/>
        </w:rPr>
        <w:t>, a map of somatosensory areas of the brain, was devised by </w:t>
      </w:r>
      <w:hyperlink r:id="rId87" w:tooltip="Wilder Penfield" w:history="1">
        <w:r w:rsidRPr="00DD7182">
          <w:rPr>
            <w:rStyle w:val="Hyperlink"/>
            <w:rFonts w:eastAsia="Times New Roman"/>
            <w:color w:val="000000" w:themeColor="text1"/>
            <w:u w:val="none"/>
            <w:bdr w:val="none" w:sz="0" w:space="0" w:color="auto" w:frame="1"/>
          </w:rPr>
          <w:t>Wilder Penfield</w:t>
        </w:r>
      </w:hyperlink>
      <w:r w:rsidRPr="00DD7182">
        <w:rPr>
          <w:rFonts w:eastAsia="Times New Roman"/>
          <w:color w:val="000000" w:themeColor="text1"/>
        </w:rPr>
        <w:t>.</w:t>
      </w:r>
    </w:p>
    <w:p w14:paraId="5C8CEF35" w14:textId="77777777" w:rsidR="00404310" w:rsidRPr="00DD7182" w:rsidRDefault="00404310" w:rsidP="00EF5C59">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Fine touch (or discriminative touch) is a sensory modality that allows a subject to sense and localize touch. The form of touch where localization is not possible is known as crude touch. The </w:t>
      </w:r>
      <w:hyperlink r:id="rId88" w:tooltip="Posterior column–medial lemniscus pathway" w:history="1">
        <w:r w:rsidRPr="00DD7182">
          <w:rPr>
            <w:rStyle w:val="Hyperlink"/>
            <w:rFonts w:asciiTheme="minorHAnsi" w:hAnsiTheme="minorHAnsi"/>
            <w:color w:val="000000" w:themeColor="text1"/>
            <w:sz w:val="22"/>
            <w:szCs w:val="22"/>
            <w:u w:val="none"/>
            <w:bdr w:val="none" w:sz="0" w:space="0" w:color="auto" w:frame="1"/>
          </w:rPr>
          <w:t>posterior column–medial lemniscus pathway</w:t>
        </w:r>
      </w:hyperlink>
      <w:r w:rsidRPr="00DD7182">
        <w:rPr>
          <w:rFonts w:asciiTheme="minorHAnsi" w:hAnsiTheme="minorHAnsi"/>
          <w:color w:val="000000" w:themeColor="text1"/>
          <w:sz w:val="22"/>
          <w:szCs w:val="22"/>
        </w:rPr>
        <w:t> is the pathway responsible for the sending of fine touch information to the </w:t>
      </w:r>
      <w:hyperlink r:id="rId89" w:tooltip="Cerebral cortex" w:history="1">
        <w:r w:rsidRPr="00DD7182">
          <w:rPr>
            <w:rStyle w:val="Hyperlink"/>
            <w:rFonts w:asciiTheme="minorHAnsi" w:hAnsiTheme="minorHAnsi"/>
            <w:color w:val="000000" w:themeColor="text1"/>
            <w:sz w:val="22"/>
            <w:szCs w:val="22"/>
            <w:u w:val="none"/>
            <w:bdr w:val="none" w:sz="0" w:space="0" w:color="auto" w:frame="1"/>
          </w:rPr>
          <w:t>cerebral cortex</w:t>
        </w:r>
      </w:hyperlink>
      <w:r w:rsidRPr="00DD7182">
        <w:rPr>
          <w:rFonts w:asciiTheme="minorHAnsi" w:hAnsiTheme="minorHAnsi"/>
          <w:color w:val="000000" w:themeColor="text1"/>
          <w:sz w:val="22"/>
          <w:szCs w:val="22"/>
        </w:rPr>
        <w:t> of the brain.</w:t>
      </w:r>
    </w:p>
    <w:p w14:paraId="25C1B459" w14:textId="735337D7" w:rsidR="00404310" w:rsidRPr="00DD7182" w:rsidRDefault="00404310" w:rsidP="00EF5C59">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Crude touch (or non-discriminative touch) is a sensory modality that allows the subject to sense that something has touched them, without being able to localize where they were touched (contrasting "fine touch"). Its fibres are carried in the </w:t>
      </w:r>
      <w:hyperlink r:id="rId90" w:tooltip="Spinothalamic tract" w:history="1">
        <w:r w:rsidRPr="00DD7182">
          <w:rPr>
            <w:rStyle w:val="Hyperlink"/>
            <w:rFonts w:asciiTheme="minorHAnsi" w:hAnsiTheme="minorHAnsi"/>
            <w:color w:val="000000" w:themeColor="text1"/>
            <w:sz w:val="22"/>
            <w:szCs w:val="22"/>
            <w:u w:val="none"/>
            <w:bdr w:val="none" w:sz="0" w:space="0" w:color="auto" w:frame="1"/>
          </w:rPr>
          <w:t>spinothalamic tract</w:t>
        </w:r>
      </w:hyperlink>
      <w:r w:rsidRPr="00DD7182">
        <w:rPr>
          <w:rFonts w:asciiTheme="minorHAnsi" w:hAnsiTheme="minorHAnsi"/>
          <w:color w:val="000000" w:themeColor="text1"/>
          <w:sz w:val="22"/>
          <w:szCs w:val="22"/>
        </w:rPr>
        <w:t>, unlike the fine touch, which is carried in the dorsal column.  As fine touch normally works in parallel to crude touch, a person will be able to localize touch until fibres carrying fine touch (</w:t>
      </w:r>
      <w:hyperlink r:id="rId91" w:tooltip="Posterior column–medial lemniscus pathway" w:history="1">
        <w:r w:rsidRPr="00DD7182">
          <w:rPr>
            <w:rStyle w:val="Hyperlink"/>
            <w:rFonts w:asciiTheme="minorHAnsi" w:hAnsiTheme="minorHAnsi"/>
            <w:color w:val="000000" w:themeColor="text1"/>
            <w:sz w:val="22"/>
            <w:szCs w:val="22"/>
            <w:u w:val="none"/>
            <w:bdr w:val="none" w:sz="0" w:space="0" w:color="auto" w:frame="1"/>
          </w:rPr>
          <w:t>Posterior column–medial lemniscus pathway</w:t>
        </w:r>
      </w:hyperlink>
      <w:r w:rsidRPr="00DD7182">
        <w:rPr>
          <w:rFonts w:asciiTheme="minorHAnsi" w:hAnsiTheme="minorHAnsi"/>
          <w:color w:val="000000" w:themeColor="text1"/>
          <w:sz w:val="22"/>
          <w:szCs w:val="22"/>
        </w:rPr>
        <w:t>) have been disrupted. Then the subject will feel the touch, but be unable to identify where they were touched.</w:t>
      </w:r>
    </w:p>
    <w:p w14:paraId="3AAE9577" w14:textId="77777777" w:rsidR="00EF5C59" w:rsidRPr="00DD7182" w:rsidRDefault="00EF5C59" w:rsidP="00EF5C59">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133089FC" w14:textId="5A922E23" w:rsidR="00404310" w:rsidRPr="00DD7182" w:rsidRDefault="00404310" w:rsidP="00EF5C59">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Neural processing of social touch</w:t>
      </w:r>
    </w:p>
    <w:p w14:paraId="7F42B95C" w14:textId="77777777" w:rsidR="00EF5C59" w:rsidRPr="00DD7182" w:rsidRDefault="00404310" w:rsidP="00EF5C59">
      <w:pPr>
        <w:pStyle w:val="NormalWeb"/>
        <w:shd w:val="clear" w:color="auto" w:fill="FFFFFF"/>
        <w:spacing w:before="120" w:beforeAutospacing="0" w:after="24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The somatosensory cortex encodes incoming sensory information from receptors all over the body. Affective touch is a type of sensory information that elicits an emotional reaction and is usually social in nature, such as a physical human touch. This type of information is actually coded differently than other sensory information. Intensity of affective touch is still encoded in the primary somatosensory cortex and is processed in a similar way to emotions invoked by sight and sound, as exemplified by the increase of adrenaline caused by the social touch of a loved one, as opposed to the physical inability to touch someone you don't love.</w:t>
      </w:r>
    </w:p>
    <w:p w14:paraId="17C91E4B" w14:textId="7C7C5E2F" w:rsidR="00404310" w:rsidRPr="00DD7182" w:rsidRDefault="00404310" w:rsidP="00EF5C59">
      <w:pPr>
        <w:pStyle w:val="NormalWeb"/>
        <w:shd w:val="clear" w:color="auto" w:fill="FFFFFF"/>
        <w:spacing w:before="120" w:beforeAutospacing="0" w:after="24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lastRenderedPageBreak/>
        <w:t>Meanwhile, the feeling of pleasantness associated with affective touch activates the anterior cingulate cortex more than the primary somatosensory cortex. </w:t>
      </w:r>
      <w:hyperlink r:id="rId92" w:tooltip="Functional magnetic resonance imaging" w:history="1">
        <w:r w:rsidRPr="00DD7182">
          <w:rPr>
            <w:rStyle w:val="Hyperlink"/>
            <w:rFonts w:asciiTheme="minorHAnsi" w:hAnsiTheme="minorHAnsi"/>
            <w:color w:val="000000" w:themeColor="text1"/>
            <w:sz w:val="22"/>
            <w:szCs w:val="22"/>
            <w:u w:val="none"/>
            <w:bdr w:val="none" w:sz="0" w:space="0" w:color="auto" w:frame="1"/>
          </w:rPr>
          <w:t>Functional magnetic resonance imaging</w:t>
        </w:r>
      </w:hyperlink>
      <w:r w:rsidRPr="00DD7182">
        <w:rPr>
          <w:rFonts w:asciiTheme="minorHAnsi" w:hAnsiTheme="minorHAnsi"/>
          <w:color w:val="000000" w:themeColor="text1"/>
          <w:sz w:val="22"/>
          <w:szCs w:val="22"/>
        </w:rPr>
        <w:t> (fMRI) data shows that increased blood-oxygen-level contrast (BOLD) signal in the anterior cingulate cortex as well as the prefrontal cortex is highly correlated with pleasantness scores of an affective touch. Inhibitory </w:t>
      </w:r>
      <w:hyperlink r:id="rId93" w:tooltip="Transcranial magnetic stimulation" w:history="1">
        <w:r w:rsidRPr="00DD7182">
          <w:rPr>
            <w:rStyle w:val="Hyperlink"/>
            <w:rFonts w:asciiTheme="minorHAnsi" w:hAnsiTheme="minorHAnsi"/>
            <w:color w:val="000000" w:themeColor="text1"/>
            <w:sz w:val="22"/>
            <w:szCs w:val="22"/>
            <w:u w:val="none"/>
            <w:bdr w:val="none" w:sz="0" w:space="0" w:color="auto" w:frame="1"/>
          </w:rPr>
          <w:t>transcranial magnetic stimulation</w:t>
        </w:r>
      </w:hyperlink>
      <w:r w:rsidRPr="00DD7182">
        <w:rPr>
          <w:rFonts w:asciiTheme="minorHAnsi" w:hAnsiTheme="minorHAnsi"/>
          <w:color w:val="000000" w:themeColor="text1"/>
          <w:sz w:val="22"/>
          <w:szCs w:val="22"/>
        </w:rPr>
        <w:t> (TMS) of the primary somatosensory cortex inhibits the perception of affective touch intensity, but not affective touch pleasantness. Therefore, the S1 is not directly involved in processing socially affective touch pleasantness, but still plays a role in discriminating touch location and intensity.</w:t>
      </w:r>
      <w:r w:rsidR="001C2AED" w:rsidRPr="00DD7182">
        <w:rPr>
          <w:rFonts w:asciiTheme="minorHAnsi" w:hAnsiTheme="minorHAnsi"/>
          <w:color w:val="000000" w:themeColor="text1"/>
          <w:sz w:val="22"/>
          <w:szCs w:val="22"/>
        </w:rPr>
        <w:t xml:space="preserve"> </w:t>
      </w:r>
    </w:p>
    <w:p w14:paraId="0C130834" w14:textId="77777777" w:rsidR="00FE4267" w:rsidRPr="00DD7182" w:rsidRDefault="00FE4267" w:rsidP="00FE4267">
      <w:pPr>
        <w:spacing w:after="0" w:afterAutospacing="1" w:line="240" w:lineRule="auto"/>
        <w:textAlignment w:val="baseline"/>
        <w:divId w:val="1361125062"/>
        <w:rPr>
          <w:rFonts w:eastAsia="Times New Roman"/>
          <w:color w:val="000000" w:themeColor="text1"/>
        </w:rPr>
      </w:pPr>
    </w:p>
    <w:sectPr w:rsidR="00FE4267" w:rsidRPr="00DD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Noto Serif CJK JP"/>
    <w:panose1 w:val="02010600030101010101"/>
    <w:charset w:val="86"/>
    <w:family w:val="auto"/>
    <w:pitch w:val="variable"/>
    <w:sig w:usb0="00000000" w:usb1="38CF7CFA" w:usb2="00000016" w:usb3="00000000" w:csb0="0004000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20DC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AB"/>
    <w:rsid w:val="00097F7A"/>
    <w:rsid w:val="000B11B8"/>
    <w:rsid w:val="001B7D37"/>
    <w:rsid w:val="001C2AED"/>
    <w:rsid w:val="001D7D69"/>
    <w:rsid w:val="002000C8"/>
    <w:rsid w:val="00275BA7"/>
    <w:rsid w:val="00392524"/>
    <w:rsid w:val="003F70BE"/>
    <w:rsid w:val="00404310"/>
    <w:rsid w:val="00414BF8"/>
    <w:rsid w:val="00487721"/>
    <w:rsid w:val="004E1FAB"/>
    <w:rsid w:val="004E4DA8"/>
    <w:rsid w:val="005D41B9"/>
    <w:rsid w:val="00661489"/>
    <w:rsid w:val="00662B9A"/>
    <w:rsid w:val="006B5548"/>
    <w:rsid w:val="007430AA"/>
    <w:rsid w:val="007775FE"/>
    <w:rsid w:val="00785A26"/>
    <w:rsid w:val="007B75BC"/>
    <w:rsid w:val="007E448A"/>
    <w:rsid w:val="00823FE2"/>
    <w:rsid w:val="00875C1C"/>
    <w:rsid w:val="00882BDD"/>
    <w:rsid w:val="008F0B3B"/>
    <w:rsid w:val="00915DC4"/>
    <w:rsid w:val="009B1A34"/>
    <w:rsid w:val="009B2246"/>
    <w:rsid w:val="009D5DDF"/>
    <w:rsid w:val="00A96FDC"/>
    <w:rsid w:val="00C3254F"/>
    <w:rsid w:val="00C93C4F"/>
    <w:rsid w:val="00D7592F"/>
    <w:rsid w:val="00DD7182"/>
    <w:rsid w:val="00DE2827"/>
    <w:rsid w:val="00EA0A2D"/>
    <w:rsid w:val="00EF5C59"/>
    <w:rsid w:val="00F1223A"/>
    <w:rsid w:val="00F36CAA"/>
    <w:rsid w:val="00F447CA"/>
    <w:rsid w:val="00F93639"/>
    <w:rsid w:val="00FE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CAC55A"/>
  <w15:chartTrackingRefBased/>
  <w15:docId w15:val="{E710B099-2C48-8D46-96DC-6D62CB4D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1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55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5BC"/>
    <w:rPr>
      <w:color w:val="0000FF"/>
      <w:u w:val="single"/>
    </w:rPr>
  </w:style>
  <w:style w:type="paragraph" w:styleId="NormalWeb">
    <w:name w:val="Normal (Web)"/>
    <w:basedOn w:val="Normal"/>
    <w:uiPriority w:val="99"/>
    <w:unhideWhenUsed/>
    <w:rsid w:val="007E448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B554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6B5548"/>
  </w:style>
  <w:style w:type="character" w:customStyle="1" w:styleId="mw-editsection">
    <w:name w:val="mw-editsection"/>
    <w:basedOn w:val="DefaultParagraphFont"/>
    <w:rsid w:val="006B5548"/>
  </w:style>
  <w:style w:type="character" w:customStyle="1" w:styleId="Heading2Char">
    <w:name w:val="Heading 2 Char"/>
    <w:basedOn w:val="DefaultParagraphFont"/>
    <w:link w:val="Heading2"/>
    <w:uiPriority w:val="9"/>
    <w:semiHidden/>
    <w:rsid w:val="000B11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4310"/>
    <w:pPr>
      <w:ind w:left="720"/>
      <w:contextualSpacing/>
    </w:pPr>
  </w:style>
  <w:style w:type="character" w:styleId="Strong">
    <w:name w:val="Strong"/>
    <w:basedOn w:val="DefaultParagraphFont"/>
    <w:uiPriority w:val="22"/>
    <w:qFormat/>
    <w:rsid w:val="009B2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9215">
      <w:bodyDiv w:val="1"/>
      <w:marLeft w:val="0"/>
      <w:marRight w:val="0"/>
      <w:marTop w:val="0"/>
      <w:marBottom w:val="0"/>
      <w:divBdr>
        <w:top w:val="none" w:sz="0" w:space="0" w:color="auto"/>
        <w:left w:val="none" w:sz="0" w:space="0" w:color="auto"/>
        <w:bottom w:val="none" w:sz="0" w:space="0" w:color="auto"/>
        <w:right w:val="none" w:sz="0" w:space="0" w:color="auto"/>
      </w:divBdr>
    </w:div>
    <w:div w:id="399140584">
      <w:bodyDiv w:val="1"/>
      <w:marLeft w:val="0"/>
      <w:marRight w:val="0"/>
      <w:marTop w:val="0"/>
      <w:marBottom w:val="0"/>
      <w:divBdr>
        <w:top w:val="none" w:sz="0" w:space="0" w:color="auto"/>
        <w:left w:val="none" w:sz="0" w:space="0" w:color="auto"/>
        <w:bottom w:val="none" w:sz="0" w:space="0" w:color="auto"/>
        <w:right w:val="none" w:sz="0" w:space="0" w:color="auto"/>
      </w:divBdr>
    </w:div>
    <w:div w:id="581717046">
      <w:bodyDiv w:val="1"/>
      <w:marLeft w:val="0"/>
      <w:marRight w:val="0"/>
      <w:marTop w:val="0"/>
      <w:marBottom w:val="0"/>
      <w:divBdr>
        <w:top w:val="none" w:sz="0" w:space="0" w:color="auto"/>
        <w:left w:val="none" w:sz="0" w:space="0" w:color="auto"/>
        <w:bottom w:val="none" w:sz="0" w:space="0" w:color="auto"/>
        <w:right w:val="none" w:sz="0" w:space="0" w:color="auto"/>
      </w:divBdr>
    </w:div>
    <w:div w:id="642584442">
      <w:bodyDiv w:val="1"/>
      <w:marLeft w:val="0"/>
      <w:marRight w:val="0"/>
      <w:marTop w:val="0"/>
      <w:marBottom w:val="0"/>
      <w:divBdr>
        <w:top w:val="none" w:sz="0" w:space="0" w:color="auto"/>
        <w:left w:val="none" w:sz="0" w:space="0" w:color="auto"/>
        <w:bottom w:val="none" w:sz="0" w:space="0" w:color="auto"/>
        <w:right w:val="none" w:sz="0" w:space="0" w:color="auto"/>
      </w:divBdr>
      <w:divsChild>
        <w:div w:id="1265722972">
          <w:marLeft w:val="0"/>
          <w:marRight w:val="0"/>
          <w:marTop w:val="144"/>
          <w:marBottom w:val="144"/>
          <w:divBdr>
            <w:top w:val="none" w:sz="0" w:space="0" w:color="auto"/>
            <w:left w:val="none" w:sz="0" w:space="0" w:color="auto"/>
            <w:bottom w:val="none" w:sz="0" w:space="0" w:color="auto"/>
            <w:right w:val="none" w:sz="0" w:space="0" w:color="auto"/>
          </w:divBdr>
          <w:divsChild>
            <w:div w:id="372851862">
              <w:marLeft w:val="0"/>
              <w:marRight w:val="0"/>
              <w:marTop w:val="0"/>
              <w:marBottom w:val="0"/>
              <w:divBdr>
                <w:top w:val="none" w:sz="0" w:space="0" w:color="auto"/>
                <w:left w:val="none" w:sz="0" w:space="0" w:color="auto"/>
                <w:bottom w:val="none" w:sz="0" w:space="0" w:color="auto"/>
                <w:right w:val="none" w:sz="0" w:space="0" w:color="auto"/>
              </w:divBdr>
              <w:divsChild>
                <w:div w:id="9915265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8179365">
          <w:marLeft w:val="0"/>
          <w:marRight w:val="0"/>
          <w:marTop w:val="144"/>
          <w:marBottom w:val="144"/>
          <w:divBdr>
            <w:top w:val="none" w:sz="0" w:space="0" w:color="auto"/>
            <w:left w:val="none" w:sz="0" w:space="0" w:color="auto"/>
            <w:bottom w:val="none" w:sz="0" w:space="0" w:color="auto"/>
            <w:right w:val="none" w:sz="0" w:space="0" w:color="auto"/>
          </w:divBdr>
          <w:divsChild>
            <w:div w:id="1729109565">
              <w:marLeft w:val="0"/>
              <w:marRight w:val="0"/>
              <w:marTop w:val="0"/>
              <w:marBottom w:val="0"/>
              <w:divBdr>
                <w:top w:val="none" w:sz="0" w:space="0" w:color="auto"/>
                <w:left w:val="none" w:sz="0" w:space="0" w:color="auto"/>
                <w:bottom w:val="none" w:sz="0" w:space="0" w:color="auto"/>
                <w:right w:val="none" w:sz="0" w:space="0" w:color="auto"/>
              </w:divBdr>
              <w:divsChild>
                <w:div w:id="1513321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5808219">
          <w:marLeft w:val="0"/>
          <w:marRight w:val="0"/>
          <w:marTop w:val="0"/>
          <w:marBottom w:val="0"/>
          <w:divBdr>
            <w:top w:val="none" w:sz="0" w:space="0" w:color="auto"/>
            <w:left w:val="none" w:sz="0" w:space="0" w:color="auto"/>
            <w:bottom w:val="none" w:sz="0" w:space="0" w:color="auto"/>
            <w:right w:val="none" w:sz="0" w:space="0" w:color="auto"/>
          </w:divBdr>
        </w:div>
      </w:divsChild>
    </w:div>
    <w:div w:id="1361125062">
      <w:bodyDiv w:val="1"/>
      <w:marLeft w:val="0"/>
      <w:marRight w:val="0"/>
      <w:marTop w:val="0"/>
      <w:marBottom w:val="0"/>
      <w:divBdr>
        <w:top w:val="none" w:sz="0" w:space="0" w:color="auto"/>
        <w:left w:val="none" w:sz="0" w:space="0" w:color="auto"/>
        <w:bottom w:val="none" w:sz="0" w:space="0" w:color="auto"/>
        <w:right w:val="none" w:sz="0" w:space="0" w:color="auto"/>
      </w:divBdr>
      <w:divsChild>
        <w:div w:id="73744553">
          <w:marLeft w:val="0"/>
          <w:marRight w:val="0"/>
          <w:marTop w:val="0"/>
          <w:marBottom w:val="15"/>
          <w:divBdr>
            <w:top w:val="none" w:sz="0" w:space="0" w:color="auto"/>
            <w:left w:val="none" w:sz="0" w:space="0" w:color="auto"/>
            <w:bottom w:val="none" w:sz="0" w:space="0" w:color="auto"/>
            <w:right w:val="none" w:sz="0" w:space="0" w:color="auto"/>
          </w:divBdr>
        </w:div>
        <w:div w:id="491415117">
          <w:marLeft w:val="0"/>
          <w:marRight w:val="0"/>
          <w:marTop w:val="0"/>
          <w:marBottom w:val="0"/>
          <w:divBdr>
            <w:top w:val="none" w:sz="0" w:space="0" w:color="auto"/>
            <w:left w:val="none" w:sz="0" w:space="0" w:color="auto"/>
            <w:bottom w:val="none" w:sz="0" w:space="0" w:color="auto"/>
            <w:right w:val="none" w:sz="0" w:space="0" w:color="auto"/>
          </w:divBdr>
          <w:divsChild>
            <w:div w:id="1940405315">
              <w:marLeft w:val="0"/>
              <w:marRight w:val="0"/>
              <w:marTop w:val="0"/>
              <w:marBottom w:val="15"/>
              <w:divBdr>
                <w:top w:val="none" w:sz="0" w:space="0" w:color="auto"/>
                <w:left w:val="none" w:sz="0" w:space="0" w:color="auto"/>
                <w:bottom w:val="none" w:sz="0" w:space="0" w:color="auto"/>
                <w:right w:val="none" w:sz="0" w:space="0" w:color="auto"/>
              </w:divBdr>
            </w:div>
            <w:div w:id="199435494">
              <w:marLeft w:val="0"/>
              <w:marRight w:val="0"/>
              <w:marTop w:val="144"/>
              <w:marBottom w:val="144"/>
              <w:divBdr>
                <w:top w:val="none" w:sz="0" w:space="0" w:color="auto"/>
                <w:left w:val="none" w:sz="0" w:space="0" w:color="auto"/>
                <w:bottom w:val="none" w:sz="0" w:space="0" w:color="auto"/>
                <w:right w:val="none" w:sz="0" w:space="0" w:color="auto"/>
              </w:divBdr>
              <w:divsChild>
                <w:div w:id="587082939">
                  <w:marLeft w:val="0"/>
                  <w:marRight w:val="0"/>
                  <w:marTop w:val="0"/>
                  <w:marBottom w:val="0"/>
                  <w:divBdr>
                    <w:top w:val="none" w:sz="0" w:space="0" w:color="auto"/>
                    <w:left w:val="none" w:sz="0" w:space="0" w:color="auto"/>
                    <w:bottom w:val="none" w:sz="0" w:space="0" w:color="auto"/>
                    <w:right w:val="none" w:sz="0" w:space="0" w:color="auto"/>
                  </w:divBdr>
                  <w:divsChild>
                    <w:div w:id="1763136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Chemoreceptor" TargetMode="External" /><Relationship Id="rId18" Type="http://schemas.openxmlformats.org/officeDocument/2006/relationships/hyperlink" Target="https://en.m.wikipedia.org/wiki/Skin" TargetMode="External" /><Relationship Id="rId26" Type="http://schemas.openxmlformats.org/officeDocument/2006/relationships/hyperlink" Target="https://en.m.wikipedia.org/wiki/Haptic_perception" TargetMode="External" /><Relationship Id="rId39" Type="http://schemas.openxmlformats.org/officeDocument/2006/relationships/hyperlink" Target="https://en.m.wikipedia.org/wiki/Bulbous_corpuscle" TargetMode="External" /><Relationship Id="rId21" Type="http://schemas.openxmlformats.org/officeDocument/2006/relationships/hyperlink" Target="https://en.m.wikipedia.org/wiki/Bone" TargetMode="External" /><Relationship Id="rId34" Type="http://schemas.openxmlformats.org/officeDocument/2006/relationships/hyperlink" Target="https://en.m.wikipedia.org/wiki/Hertz" TargetMode="External" /><Relationship Id="rId42" Type="http://schemas.openxmlformats.org/officeDocument/2006/relationships/hyperlink" Target="https://en.m.wikipedia.org/wiki/File:Gray759.png" TargetMode="External" /><Relationship Id="rId47" Type="http://schemas.openxmlformats.org/officeDocument/2006/relationships/hyperlink" Target="https://en.m.wikipedia.org/wiki/Primary_somatosensory_cortex" TargetMode="External" /><Relationship Id="rId50" Type="http://schemas.openxmlformats.org/officeDocument/2006/relationships/hyperlink" Target="https://en.m.wikipedia.org/wiki/Secondary_somatosensory_cortex" TargetMode="External" /><Relationship Id="rId55" Type="http://schemas.openxmlformats.org/officeDocument/2006/relationships/hyperlink" Target="https://en.m.wikipedia.org/wiki/Spinal_nerve" TargetMode="External" /><Relationship Id="rId63" Type="http://schemas.openxmlformats.org/officeDocument/2006/relationships/hyperlink" Target="https://en.m.wikipedia.org/wiki/Spinal_cord" TargetMode="External" /><Relationship Id="rId68" Type="http://schemas.openxmlformats.org/officeDocument/2006/relationships/hyperlink" Target="https://en.m.wikipedia.org/wiki/Parietal_lobe" TargetMode="External" /><Relationship Id="rId76" Type="http://schemas.openxmlformats.org/officeDocument/2006/relationships/hyperlink" Target="https://en.m.wikipedia.org/wiki/Ultraviolet_radiation" TargetMode="External" /><Relationship Id="rId84" Type="http://schemas.openxmlformats.org/officeDocument/2006/relationships/hyperlink" Target="https://en.m.wikipedia.org/wiki/File:Sensory_Homunculus.png" TargetMode="External" /><Relationship Id="rId89" Type="http://schemas.openxmlformats.org/officeDocument/2006/relationships/hyperlink" Target="https://en.m.wikipedia.org/wiki/Cerebral_cortex" TargetMode="External" /><Relationship Id="rId7" Type="http://schemas.openxmlformats.org/officeDocument/2006/relationships/hyperlink" Target="https://en.m.wikipedia.org/wiki/Neural_pathway" TargetMode="External" /><Relationship Id="rId71" Type="http://schemas.openxmlformats.org/officeDocument/2006/relationships/hyperlink" Target="https://en.m.wikipedia.org/wiki/Eye" TargetMode="External" /><Relationship Id="rId92" Type="http://schemas.openxmlformats.org/officeDocument/2006/relationships/hyperlink" Target="https://en.m.wikipedia.org/wiki/Functional_magnetic_resonance_imaging" TargetMode="External" /><Relationship Id="rId2" Type="http://schemas.openxmlformats.org/officeDocument/2006/relationships/styles" Target="styles.xml" /><Relationship Id="rId16" Type="http://schemas.openxmlformats.org/officeDocument/2006/relationships/hyperlink" Target="https://en.m.wikipedia.org/wiki/Spinal_cord" TargetMode="External" /><Relationship Id="rId29" Type="http://schemas.openxmlformats.org/officeDocument/2006/relationships/hyperlink" Target="https://en.m.wikipedia.org/wiki/Mechanoreceptor" TargetMode="External" /><Relationship Id="rId11" Type="http://schemas.openxmlformats.org/officeDocument/2006/relationships/hyperlink" Target="https://en.m.wikipedia.org/wiki/Thermoreceptor" TargetMode="External" /><Relationship Id="rId24" Type="http://schemas.openxmlformats.org/officeDocument/2006/relationships/hyperlink" Target="https://en.m.wikipedia.org/wiki/Cardiovascular_system" TargetMode="External" /><Relationship Id="rId32" Type="http://schemas.openxmlformats.org/officeDocument/2006/relationships/hyperlink" Target="https://en.m.wikipedia.org/wiki/Epidermis" TargetMode="External" /><Relationship Id="rId37" Type="http://schemas.openxmlformats.org/officeDocument/2006/relationships/hyperlink" Target="https://en.m.wikipedia.org/wiki/Action_potentials" TargetMode="External" /><Relationship Id="rId40" Type="http://schemas.openxmlformats.org/officeDocument/2006/relationships/hyperlink" Target="https://en.m.wikipedia.org/wiki/Proprioception" TargetMode="External" /><Relationship Id="rId45" Type="http://schemas.openxmlformats.org/officeDocument/2006/relationships/image" Target="media/image2.png" /><Relationship Id="rId53" Type="http://schemas.openxmlformats.org/officeDocument/2006/relationships/hyperlink" Target="https://en.m.wikipedia.org/wiki/Cell_body" TargetMode="External" /><Relationship Id="rId58" Type="http://schemas.openxmlformats.org/officeDocument/2006/relationships/hyperlink" Target="https://en.m.wikipedia.org/wiki/Trigeminal_ganglion" TargetMode="External" /><Relationship Id="rId66" Type="http://schemas.openxmlformats.org/officeDocument/2006/relationships/hyperlink" Target="https://en.m.wikipedia.org/wiki/Ventral_posterior_nucleus" TargetMode="External" /><Relationship Id="rId74" Type="http://schemas.openxmlformats.org/officeDocument/2006/relationships/hyperlink" Target="https://en.m.wikipedia.org/wiki/Melanin" TargetMode="External" /><Relationship Id="rId79" Type="http://schemas.openxmlformats.org/officeDocument/2006/relationships/hyperlink" Target="https://en.m.wikipedia.org/wiki/Proprioception" TargetMode="External" /><Relationship Id="rId87" Type="http://schemas.openxmlformats.org/officeDocument/2006/relationships/hyperlink" Target="https://en.m.wikipedia.org/wiki/Wilder_Penfield" TargetMode="External" /><Relationship Id="rId5" Type="http://schemas.openxmlformats.org/officeDocument/2006/relationships/hyperlink" Target="https://en.m.wikipedia.org/wiki/Sensory_nervous_system" TargetMode="External" /><Relationship Id="rId61" Type="http://schemas.openxmlformats.org/officeDocument/2006/relationships/hyperlink" Target="https://en.m.wikipedia.org/wiki/Axons" TargetMode="External" /><Relationship Id="rId82" Type="http://schemas.openxmlformats.org/officeDocument/2006/relationships/hyperlink" Target="https://en.m.wikipedia.org/wiki/Visual_system" TargetMode="External" /><Relationship Id="rId90" Type="http://schemas.openxmlformats.org/officeDocument/2006/relationships/hyperlink" Target="https://en.m.wikipedia.org/wiki/Spinothalamic_tract" TargetMode="External" /><Relationship Id="rId95" Type="http://schemas.openxmlformats.org/officeDocument/2006/relationships/theme" Target="theme/theme1.xml" /><Relationship Id="rId19" Type="http://schemas.openxmlformats.org/officeDocument/2006/relationships/hyperlink" Target="https://en.m.wikipedia.org/wiki/Epithelium" TargetMode="External" /><Relationship Id="rId14" Type="http://schemas.openxmlformats.org/officeDocument/2006/relationships/hyperlink" Target="https://en.m.wikipedia.org/wiki/Nociceptor" TargetMode="External" /><Relationship Id="rId22" Type="http://schemas.openxmlformats.org/officeDocument/2006/relationships/hyperlink" Target="https://en.m.wikipedia.org/wiki/Joint" TargetMode="External" /><Relationship Id="rId27" Type="http://schemas.openxmlformats.org/officeDocument/2006/relationships/hyperlink" Target="https://en.m.wikipedia.org/wiki/Somatotopy" TargetMode="External" /><Relationship Id="rId30" Type="http://schemas.openxmlformats.org/officeDocument/2006/relationships/hyperlink" Target="https://en.m.wikipedia.org/wiki/Human_skin" TargetMode="External" /><Relationship Id="rId35" Type="http://schemas.openxmlformats.org/officeDocument/2006/relationships/hyperlink" Target="https://en.m.wikipedia.org/wiki/Tactile_corpuscle" TargetMode="External" /><Relationship Id="rId43" Type="http://schemas.openxmlformats.org/officeDocument/2006/relationships/image" Target="media/image1.png" /><Relationship Id="rId48" Type="http://schemas.openxmlformats.org/officeDocument/2006/relationships/hyperlink" Target="https://en.m.wikipedia.org/wiki/Brodmann_area" TargetMode="External" /><Relationship Id="rId56" Type="http://schemas.openxmlformats.org/officeDocument/2006/relationships/hyperlink" Target="https://en.m.wikipedia.org/wiki/Axon" TargetMode="External" /><Relationship Id="rId64" Type="http://schemas.openxmlformats.org/officeDocument/2006/relationships/hyperlink" Target="https://en.m.wikipedia.org/wiki/Brainstem" TargetMode="External" /><Relationship Id="rId69" Type="http://schemas.openxmlformats.org/officeDocument/2006/relationships/hyperlink" Target="https://en.m.wikipedia.org/wiki/Primary_somatosensory_cortex" TargetMode="External" /><Relationship Id="rId77" Type="http://schemas.openxmlformats.org/officeDocument/2006/relationships/hyperlink" Target="https://en.m.wikipedia.org/wiki/Ultraviolet_B" TargetMode="External" /><Relationship Id="rId8" Type="http://schemas.openxmlformats.org/officeDocument/2006/relationships/hyperlink" Target="https://en.m.wikipedia.org/wiki/Axon" TargetMode="External" /><Relationship Id="rId51" Type="http://schemas.openxmlformats.org/officeDocument/2006/relationships/hyperlink" Target="https://en.m.wikipedia.org/wiki/Insular_cortex" TargetMode="External" /><Relationship Id="rId72" Type="http://schemas.openxmlformats.org/officeDocument/2006/relationships/hyperlink" Target="https://en.m.wikipedia.org/wiki/Ultraviolet_radiation" TargetMode="External" /><Relationship Id="rId80" Type="http://schemas.openxmlformats.org/officeDocument/2006/relationships/hyperlink" Target="https://en.m.wikipedia.org/wiki/Equilibrioception" TargetMode="External" /><Relationship Id="rId85" Type="http://schemas.openxmlformats.org/officeDocument/2006/relationships/image" Target="media/image3.png" /><Relationship Id="rId93" Type="http://schemas.openxmlformats.org/officeDocument/2006/relationships/hyperlink" Target="https://en.m.wikipedia.org/wiki/Transcranial_magnetic_stimulation" TargetMode="External" /><Relationship Id="rId3" Type="http://schemas.openxmlformats.org/officeDocument/2006/relationships/settings" Target="settings.xml" /><Relationship Id="rId12" Type="http://schemas.openxmlformats.org/officeDocument/2006/relationships/hyperlink" Target="https://en.m.wikipedia.org/wiki/Mechanoreceptor" TargetMode="External" /><Relationship Id="rId17" Type="http://schemas.openxmlformats.org/officeDocument/2006/relationships/hyperlink" Target="https://en.m.wikipedia.org/wiki/Brain" TargetMode="External" /><Relationship Id="rId25" Type="http://schemas.openxmlformats.org/officeDocument/2006/relationships/hyperlink" Target="https://en.m.wikipedia.org/wiki/Proprioception" TargetMode="External" /><Relationship Id="rId33" Type="http://schemas.openxmlformats.org/officeDocument/2006/relationships/hyperlink" Target="https://en.m.wikipedia.org/wiki/Hair_follicles" TargetMode="External" /><Relationship Id="rId38" Type="http://schemas.openxmlformats.org/officeDocument/2006/relationships/hyperlink" Target="https://en.m.wikipedia.org/wiki/Pacinian_corpuscle" TargetMode="External" /><Relationship Id="rId46" Type="http://schemas.openxmlformats.org/officeDocument/2006/relationships/hyperlink" Target="https://en.m.wikipedia.org/wiki/Insular_cortex" TargetMode="External" /><Relationship Id="rId59" Type="http://schemas.openxmlformats.org/officeDocument/2006/relationships/hyperlink" Target="https://en.m.wikipedia.org/wiki/Cranial_nerves" TargetMode="External" /><Relationship Id="rId67" Type="http://schemas.openxmlformats.org/officeDocument/2006/relationships/hyperlink" Target="https://en.m.wikipedia.org/wiki/Postcentral_gyrus" TargetMode="External" /><Relationship Id="rId20" Type="http://schemas.openxmlformats.org/officeDocument/2006/relationships/hyperlink" Target="https://en.m.wikipedia.org/wiki/Skeletal_muscle" TargetMode="External" /><Relationship Id="rId41" Type="http://schemas.openxmlformats.org/officeDocument/2006/relationships/hyperlink" Target="https://en.m.wikipedia.org/wiki/Myelinated" TargetMode="External" /><Relationship Id="rId54" Type="http://schemas.openxmlformats.org/officeDocument/2006/relationships/hyperlink" Target="https://en.m.wikipedia.org/wiki/Dorsal_root_ganglion" TargetMode="External" /><Relationship Id="rId62" Type="http://schemas.openxmlformats.org/officeDocument/2006/relationships/hyperlink" Target="https://en.m.wikipedia.org/wiki/Decussate" TargetMode="External" /><Relationship Id="rId70" Type="http://schemas.openxmlformats.org/officeDocument/2006/relationships/hyperlink" Target="https://en.m.wikipedia.org/wiki/Retina" TargetMode="External" /><Relationship Id="rId75" Type="http://schemas.openxmlformats.org/officeDocument/2006/relationships/hyperlink" Target="https://en.m.wikipedia.org/wiki/Melanocytes" TargetMode="External" /><Relationship Id="rId83" Type="http://schemas.openxmlformats.org/officeDocument/2006/relationships/hyperlink" Target="https://en.m.wikipedia.org/wiki/Two-point_discrimination" TargetMode="External" /><Relationship Id="rId88" Type="http://schemas.openxmlformats.org/officeDocument/2006/relationships/hyperlink" Target="https://en.m.wikipedia.org/wiki/Posterior_column%E2%80%93medial_lemniscus_pathway" TargetMode="External" /><Relationship Id="rId91" Type="http://schemas.openxmlformats.org/officeDocument/2006/relationships/hyperlink" Target="https://en.m.wikipedia.org/wiki/Posterior_column%E2%80%93medial_lemniscus_pathway" TargetMode="External" /><Relationship Id="rId1" Type="http://schemas.openxmlformats.org/officeDocument/2006/relationships/numbering" Target="numbering.xml" /><Relationship Id="rId6" Type="http://schemas.openxmlformats.org/officeDocument/2006/relationships/hyperlink" Target="https://en.m.wikipedia.org/wiki/Sensory_neuron" TargetMode="External" /><Relationship Id="rId15" Type="http://schemas.openxmlformats.org/officeDocument/2006/relationships/hyperlink" Target="https://en.m.wikipedia.org/wiki/Sensory_nerve" TargetMode="External" /><Relationship Id="rId23" Type="http://schemas.openxmlformats.org/officeDocument/2006/relationships/hyperlink" Target="https://en.m.wikipedia.org/wiki/Organ_(anatomy)" TargetMode="External" /><Relationship Id="rId28" Type="http://schemas.openxmlformats.org/officeDocument/2006/relationships/hyperlink" Target="https://en.m.wikipedia.org/wiki/Cortical_homunculus" TargetMode="External" /><Relationship Id="rId36" Type="http://schemas.openxmlformats.org/officeDocument/2006/relationships/hyperlink" Target="https://en.m.wikipedia.org/wiki/Dermal_papillae" TargetMode="External" /><Relationship Id="rId49" Type="http://schemas.openxmlformats.org/officeDocument/2006/relationships/hyperlink" Target="https://en.m.wikipedia.org/wiki/Thalamus" TargetMode="External" /><Relationship Id="rId57" Type="http://schemas.openxmlformats.org/officeDocument/2006/relationships/hyperlink" Target="https://en.m.wikipedia.org/wiki/Mechanoreceptor" TargetMode="External" /><Relationship Id="rId10" Type="http://schemas.openxmlformats.org/officeDocument/2006/relationships/hyperlink" Target="https://en.m.wikipedia.org/wiki/Nociception" TargetMode="External" /><Relationship Id="rId31" Type="http://schemas.openxmlformats.org/officeDocument/2006/relationships/hyperlink" Target="https://en.m.wikipedia.org/wiki/Merkel_cell" TargetMode="External" /><Relationship Id="rId44" Type="http://schemas.openxmlformats.org/officeDocument/2006/relationships/hyperlink" Target="https://en.m.wikipedia.org/wiki/File:Gray717.png" TargetMode="External" /><Relationship Id="rId52" Type="http://schemas.openxmlformats.org/officeDocument/2006/relationships/hyperlink" Target="https://en.m.wikipedia.org/wiki/Pseudounipolar_neuron" TargetMode="External" /><Relationship Id="rId60" Type="http://schemas.openxmlformats.org/officeDocument/2006/relationships/hyperlink" Target="https://en.m.wikipedia.org/wiki/Cell_body" TargetMode="External" /><Relationship Id="rId65" Type="http://schemas.openxmlformats.org/officeDocument/2006/relationships/hyperlink" Target="https://en.m.wikipedia.org/wiki/Cell_body" TargetMode="External" /><Relationship Id="rId73" Type="http://schemas.openxmlformats.org/officeDocument/2006/relationships/hyperlink" Target="https://en.m.wikipedia.org/wiki/Ultraviolet_A" TargetMode="External" /><Relationship Id="rId78" Type="http://schemas.openxmlformats.org/officeDocument/2006/relationships/hyperlink" Target="https://en.m.wikipedia.org/wiki/Ultraviolet_B" TargetMode="External" /><Relationship Id="rId81" Type="http://schemas.openxmlformats.org/officeDocument/2006/relationships/hyperlink" Target="https://en.m.wikipedia.org/wiki/Proprioception" TargetMode="External" /><Relationship Id="rId86" Type="http://schemas.openxmlformats.org/officeDocument/2006/relationships/hyperlink" Target="https://en.m.wikipedia.org/wiki/Cortical_homunculus" TargetMode="External" /><Relationship Id="rId94"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Afferent_nerve_fi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2020-06-22T12:56:00Z</dcterms:created>
  <dcterms:modified xsi:type="dcterms:W3CDTF">2020-06-22T12:56:00Z</dcterms:modified>
</cp:coreProperties>
</file>