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B8" w:rsidRPr="00F270B8" w:rsidRDefault="00F270B8" w:rsidP="00F270B8">
      <w:pPr>
        <w:jc w:val="both"/>
        <w:rPr>
          <w:rFonts w:ascii="Times New Roman" w:hAnsi="Times New Roman" w:cs="Times New Roman"/>
          <w:b/>
          <w:sz w:val="24"/>
          <w:szCs w:val="24"/>
        </w:rPr>
      </w:pPr>
      <w:r w:rsidRPr="00F270B8">
        <w:rPr>
          <w:rFonts w:ascii="Times New Roman" w:hAnsi="Times New Roman" w:cs="Times New Roman"/>
          <w:b/>
          <w:sz w:val="24"/>
          <w:szCs w:val="24"/>
        </w:rPr>
        <w:t>NAME: IJIDELE BOLUWATIFE MARY</w:t>
      </w:r>
    </w:p>
    <w:p w:rsidR="00F270B8" w:rsidRPr="00F270B8" w:rsidRDefault="00F270B8" w:rsidP="00F270B8">
      <w:pPr>
        <w:jc w:val="both"/>
        <w:rPr>
          <w:rFonts w:ascii="Times New Roman" w:hAnsi="Times New Roman" w:cs="Times New Roman"/>
          <w:b/>
          <w:sz w:val="24"/>
          <w:szCs w:val="24"/>
        </w:rPr>
      </w:pPr>
      <w:r w:rsidRPr="00F270B8">
        <w:rPr>
          <w:rFonts w:ascii="Times New Roman" w:hAnsi="Times New Roman" w:cs="Times New Roman"/>
          <w:b/>
          <w:sz w:val="24"/>
          <w:szCs w:val="24"/>
        </w:rPr>
        <w:t>MATRIC NUMBER: 18/MHS02/091</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b/>
          <w:sz w:val="24"/>
          <w:szCs w:val="24"/>
        </w:rPr>
        <w:t>ASSIGNMENT: SPECIAL SENSES</w:t>
      </w:r>
    </w:p>
    <w:p w:rsidR="00F270B8" w:rsidRPr="00F270B8" w:rsidRDefault="00F270B8" w:rsidP="00F270B8">
      <w:pPr>
        <w:jc w:val="both"/>
        <w:rPr>
          <w:rFonts w:ascii="Times New Roman" w:hAnsi="Times New Roman" w:cs="Times New Roman"/>
          <w:sz w:val="24"/>
          <w:szCs w:val="24"/>
          <w:u w:val="single"/>
        </w:rPr>
      </w:pPr>
      <w:r w:rsidRPr="00F270B8">
        <w:rPr>
          <w:rFonts w:ascii="Times New Roman" w:hAnsi="Times New Roman" w:cs="Times New Roman"/>
          <w:sz w:val="24"/>
          <w:szCs w:val="24"/>
          <w:u w:val="single"/>
        </w:rPr>
        <w:t xml:space="preserve">Question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Discuss the somatosensory pathway </w:t>
      </w:r>
      <w:bookmarkStart w:id="0" w:name="_GoBack"/>
      <w:bookmarkEnd w:id="0"/>
    </w:p>
    <w:p w:rsidR="00F270B8" w:rsidRPr="00F270B8" w:rsidRDefault="00F270B8" w:rsidP="00F270B8">
      <w:pPr>
        <w:ind w:left="2880" w:firstLine="720"/>
        <w:jc w:val="both"/>
        <w:rPr>
          <w:rFonts w:ascii="Times New Roman" w:hAnsi="Times New Roman" w:cs="Times New Roman"/>
          <w:sz w:val="24"/>
          <w:szCs w:val="24"/>
          <w:u w:val="single"/>
        </w:rPr>
      </w:pPr>
      <w:r w:rsidRPr="00F270B8">
        <w:rPr>
          <w:rFonts w:ascii="Times New Roman" w:hAnsi="Times New Roman" w:cs="Times New Roman"/>
          <w:sz w:val="24"/>
          <w:szCs w:val="24"/>
          <w:u w:val="single"/>
        </w:rPr>
        <w:t xml:space="preserve">Answers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Structure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A somatosensory pathway will typically consist of three neurons: primary, secondary, and tertiary.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1. 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 2. 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 3. Tertiary neurons have cell bodies in the thalamus and project to the post central gyros of the parietal lobe, forming a sensory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Homunculus in the case of touch. Regarding posture, the tertiary neuron is located in the cerebellum.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Processing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The primary somatosensory area of the human cortex is located in the post central gyros of the parietal lobe. The post central gyros are the location of the primary somatosensory area, the area of the cortex dedicated to the processing of touch information. At this location there is a map of sensory space referred to as a sensory homunculus.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A cortical homunculus is the brain’s physical representation of the human body; it is a neurological map of the anatomical divisions of the body. The surface area of cortex dedicated to a body part correlates with the amount of somatosensory input from that area.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For example, there is a large area of cortex devoted to sensation in the hands, while the back requires a much smaller area. Somatosensory information involved with proprioception and posture is processed in the cerebellum.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Functions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lastRenderedPageBreak/>
        <w:t xml:space="preserve">The somatosensory system functions in the body’s periphery, spinal cord, and the brain.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 Periphery: Sensory receptors (i.e., thermo receptors, mechanoreceptors, etc.) detect the various stimuli. • Spinal cord: Afferent pathways in the spinal cord serve to pass information from the periphery and the rest of the body to the brain. • Brain: The post central gyros contain Brodmann areas (BA) 3a, 3b, 1, and 2 that make up the somatosensory cortex. BA3a is involved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With the sense of relative position of neighboring body parts and the amount of effort being used during movement. BA3b is responsible for distributing somatosensory information to BA1 and shape and size information to BA2.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Somatic Sensory Pathways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The somatosensory pathway is composed of three neurons located in the dorsal root ganglion, the spinal cord, and the thalamus.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A somatosensory pathway will typically have three long neurons: primary, secondary, and tertiary. The first always has its cell body in the dorsal root ganglion of the spinal nerve.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In the case of touch and certain types of pain, the third neuron has its cell body in the ventral posterior nucleus of the thalamus and ends in the post central gyros of the parietal lobe.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Generally, there is a correlation between the type of sensory modality detected and the type of afferent neuron involved. For example, slow, thin, unmyelinated neurons conduct pain whereas faster, thicker, myelinated neurons conduct casual touch.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Ascending Pathways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In the spinal cord, the somatosensory system includes ascending pathways from the body to the brain. One major target within the brain is the post central gyros in the cerebral cortex. This is the target for neurons of the dorsal column–medial lemniscal pathway and the ventral spinothalamic pathway.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Note that many ascending somatosensory pathways include synapses in either the thalamus or the reticular formation before they reach the cortex. Other ascending pathways, particularly those involved with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lastRenderedPageBreak/>
        <w:t xml:space="preserve">Control of posture, are projected to the cerebellum, including the ventral and dorsal spinocerebellar tracts. </w:t>
      </w:r>
    </w:p>
    <w:p w:rsidR="00F270B8" w:rsidRPr="00F270B8" w:rsidRDefault="00F270B8" w:rsidP="00F270B8">
      <w:pPr>
        <w:jc w:val="both"/>
        <w:rPr>
          <w:rFonts w:ascii="Times New Roman" w:hAnsi="Times New Roman" w:cs="Times New Roman"/>
          <w:sz w:val="24"/>
          <w:szCs w:val="24"/>
        </w:rPr>
      </w:pPr>
      <w:r w:rsidRPr="00F270B8">
        <w:rPr>
          <w:rFonts w:ascii="Times New Roman" w:hAnsi="Times New Roman" w:cs="Times New Roman"/>
          <w:sz w:val="24"/>
          <w:szCs w:val="24"/>
        </w:rPr>
        <w:t xml:space="preserve">Another important target for afferent somatosensory neurons that enter the spinal cord is those neurons involved with local segmental reflexes. </w:t>
      </w:r>
    </w:p>
    <w:p w:rsidR="00373B4D" w:rsidRPr="00F270B8" w:rsidRDefault="00373B4D" w:rsidP="00F270B8">
      <w:pPr>
        <w:jc w:val="both"/>
        <w:rPr>
          <w:rFonts w:ascii="Times New Roman" w:hAnsi="Times New Roman" w:cs="Times New Roman"/>
          <w:sz w:val="24"/>
          <w:szCs w:val="24"/>
        </w:rPr>
      </w:pPr>
    </w:p>
    <w:sectPr w:rsidR="00373B4D" w:rsidRPr="00F270B8"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B8"/>
    <w:rsid w:val="00373B4D"/>
    <w:rsid w:val="00CC2C2E"/>
    <w:rsid w:val="00F2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2020-06-23T09:35:00Z</dcterms:created>
  <dcterms:modified xsi:type="dcterms:W3CDTF">2020-06-23T09:39:00Z</dcterms:modified>
</cp:coreProperties>
</file>