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CB" w:rsidRPr="00E329CB" w:rsidRDefault="00E329CB" w:rsidP="00E329CB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val="en-US"/>
        </w:rPr>
      </w:pPr>
      <w:proofErr w:type="gramStart"/>
      <w:r w:rsidRPr="00A13DD3">
        <w:rPr>
          <w:rFonts w:eastAsia="Times New Roman" w:cstheme="minorHAnsi"/>
          <w:b/>
          <w:bCs/>
          <w:sz w:val="24"/>
          <w:szCs w:val="24"/>
          <w:u w:val="single"/>
          <w:shd w:val="clear" w:color="auto" w:fill="FFFFFF"/>
          <w:lang w:val="en-US"/>
        </w:rPr>
        <w:t>Question</w:t>
      </w:r>
      <w:r w:rsidR="00A13DD3" w:rsidRPr="00A13DD3">
        <w:rPr>
          <w:rFonts w:eastAsia="Times New Roman" w:cstheme="minorHAnsi"/>
          <w:b/>
          <w:bCs/>
          <w:sz w:val="24"/>
          <w:szCs w:val="24"/>
          <w:u w:val="single"/>
          <w:shd w:val="clear" w:color="auto" w:fill="FFFFFF"/>
          <w:lang w:val="en-US"/>
        </w:rPr>
        <w:t>.</w:t>
      </w:r>
      <w:proofErr w:type="gramEnd"/>
      <w:r w:rsidRPr="00E329CB">
        <w:rPr>
          <w:rFonts w:eastAsia="Times New Roman" w:cstheme="minorHAnsi"/>
          <w:b/>
          <w:sz w:val="24"/>
          <w:szCs w:val="24"/>
          <w:u w:val="single"/>
          <w:lang w:val="en-US"/>
        </w:rPr>
        <w:br/>
      </w:r>
    </w:p>
    <w:p w:rsidR="00E329CB" w:rsidRPr="00A13DD3" w:rsidRDefault="00E329CB" w:rsidP="00E329CB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val="en-US"/>
        </w:rPr>
      </w:pPr>
      <w:r w:rsidRPr="00A13DD3">
        <w:rPr>
          <w:rFonts w:eastAsia="Times New Roman" w:cstheme="minorHAnsi"/>
          <w:sz w:val="24"/>
          <w:szCs w:val="24"/>
          <w:lang w:val="en-US"/>
        </w:rPr>
        <w:t xml:space="preserve">With the aid of a diagram, write an essay on the histology of an organ of </w:t>
      </w:r>
      <w:proofErr w:type="spellStart"/>
      <w:r w:rsidRPr="00A13DD3">
        <w:rPr>
          <w:rFonts w:eastAsia="Times New Roman" w:cstheme="minorHAnsi"/>
          <w:sz w:val="24"/>
          <w:szCs w:val="24"/>
          <w:lang w:val="en-US"/>
        </w:rPr>
        <w:t>Corti</w:t>
      </w:r>
      <w:proofErr w:type="spellEnd"/>
      <w:r w:rsidRPr="00A13DD3">
        <w:rPr>
          <w:rFonts w:eastAsia="Times New Roman" w:cstheme="minorHAnsi"/>
          <w:sz w:val="24"/>
          <w:szCs w:val="24"/>
          <w:lang w:val="en-US"/>
        </w:rPr>
        <w:t>.</w:t>
      </w:r>
    </w:p>
    <w:p w:rsidR="00E329CB" w:rsidRPr="00A13DD3" w:rsidRDefault="00E329CB" w:rsidP="00E329CB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val="en-US"/>
        </w:rPr>
      </w:pPr>
    </w:p>
    <w:p w:rsidR="00E329CB" w:rsidRPr="00A13DD3" w:rsidRDefault="00E329CB" w:rsidP="00E329CB">
      <w:pPr>
        <w:shd w:val="clear" w:color="auto" w:fill="FFFFFF"/>
        <w:spacing w:after="150" w:line="240" w:lineRule="auto"/>
        <w:rPr>
          <w:rFonts w:eastAsia="Times New Roman" w:cstheme="minorHAnsi"/>
          <w:b/>
          <w:sz w:val="24"/>
          <w:szCs w:val="24"/>
          <w:u w:val="single"/>
          <w:lang w:val="en-US"/>
        </w:rPr>
      </w:pPr>
      <w:r w:rsidRPr="00A13DD3">
        <w:rPr>
          <w:rFonts w:eastAsia="Times New Roman" w:cstheme="minorHAnsi"/>
          <w:b/>
          <w:sz w:val="24"/>
          <w:szCs w:val="24"/>
          <w:u w:val="single"/>
          <w:lang w:val="en-US"/>
        </w:rPr>
        <w:t>ANSWER.</w:t>
      </w:r>
    </w:p>
    <w:p w:rsidR="00E329CB" w:rsidRPr="00A13DD3" w:rsidRDefault="00E329CB" w:rsidP="00E329CB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val="en-US"/>
        </w:rPr>
      </w:pPr>
      <w:r w:rsidRPr="00A13DD3">
        <w:rPr>
          <w:rFonts w:cstheme="minorHAnsi"/>
          <w:sz w:val="24"/>
          <w:szCs w:val="24"/>
          <w:shd w:val="clear" w:color="auto" w:fill="FFFFFF"/>
        </w:rPr>
        <w:t xml:space="preserve">The organ of </w:t>
      </w:r>
      <w:proofErr w:type="spellStart"/>
      <w:r w:rsidRPr="00A13DD3">
        <w:rPr>
          <w:rFonts w:cstheme="minorHAnsi"/>
          <w:sz w:val="24"/>
          <w:szCs w:val="24"/>
          <w:shd w:val="clear" w:color="auto" w:fill="FFFFFF"/>
        </w:rPr>
        <w:t>Corti</w:t>
      </w:r>
      <w:proofErr w:type="spellEnd"/>
      <w:r w:rsidRPr="00A13DD3">
        <w:rPr>
          <w:rFonts w:cstheme="minorHAnsi"/>
          <w:sz w:val="24"/>
          <w:szCs w:val="24"/>
          <w:shd w:val="clear" w:color="auto" w:fill="FFFFFF"/>
        </w:rPr>
        <w:t xml:space="preserve"> is a specialized sensory epithelium that allows for the transduction of sound vibrations into neural signals. The organ of </w:t>
      </w:r>
      <w:proofErr w:type="spellStart"/>
      <w:r w:rsidRPr="00A13DD3">
        <w:rPr>
          <w:rFonts w:cstheme="minorHAnsi"/>
          <w:sz w:val="24"/>
          <w:szCs w:val="24"/>
          <w:shd w:val="clear" w:color="auto" w:fill="FFFFFF"/>
        </w:rPr>
        <w:t>Corti</w:t>
      </w:r>
      <w:proofErr w:type="spellEnd"/>
      <w:r w:rsidRPr="00A13DD3">
        <w:rPr>
          <w:rFonts w:cstheme="minorHAnsi"/>
          <w:sz w:val="24"/>
          <w:szCs w:val="24"/>
          <w:shd w:val="clear" w:color="auto" w:fill="FFFFFF"/>
        </w:rPr>
        <w:t xml:space="preserve"> itself is located on the basilar membrane. The organ of </w:t>
      </w:r>
      <w:proofErr w:type="spellStart"/>
      <w:r w:rsidRPr="00A13DD3">
        <w:rPr>
          <w:rFonts w:cstheme="minorHAnsi"/>
          <w:sz w:val="24"/>
          <w:szCs w:val="24"/>
          <w:shd w:val="clear" w:color="auto" w:fill="FFFFFF"/>
        </w:rPr>
        <w:t>Corti</w:t>
      </w:r>
      <w:proofErr w:type="spellEnd"/>
      <w:r w:rsidRPr="00A13DD3">
        <w:rPr>
          <w:rFonts w:cstheme="minorHAnsi"/>
          <w:sz w:val="24"/>
          <w:szCs w:val="24"/>
          <w:shd w:val="clear" w:color="auto" w:fill="FFFFFF"/>
        </w:rPr>
        <w:t xml:space="preserve"> rests on the basilar membrane and contains two types of hair cells: inner hair cells and outer hair cells. Inner hair cells transduce sound from vibrations to neural signals via the shearing action of their </w:t>
      </w:r>
      <w:proofErr w:type="spellStart"/>
      <w:r w:rsidRPr="00A13DD3">
        <w:rPr>
          <w:rFonts w:cstheme="minorHAnsi"/>
          <w:sz w:val="24"/>
          <w:szCs w:val="24"/>
          <w:shd w:val="clear" w:color="auto" w:fill="FFFFFF"/>
        </w:rPr>
        <w:t>stereocilia</w:t>
      </w:r>
      <w:proofErr w:type="spellEnd"/>
      <w:r w:rsidRPr="00A13DD3">
        <w:rPr>
          <w:rFonts w:cstheme="minorHAnsi"/>
          <w:sz w:val="24"/>
          <w:szCs w:val="24"/>
          <w:shd w:val="clear" w:color="auto" w:fill="FFFFFF"/>
        </w:rPr>
        <w:t xml:space="preserve">. Outer hair cells serve a function as acoustic pre-amplifiers which improve frequency selectivity by allowing the organ of </w:t>
      </w:r>
      <w:proofErr w:type="spellStart"/>
      <w:r w:rsidRPr="00A13DD3">
        <w:rPr>
          <w:rFonts w:cstheme="minorHAnsi"/>
          <w:sz w:val="24"/>
          <w:szCs w:val="24"/>
          <w:shd w:val="clear" w:color="auto" w:fill="FFFFFF"/>
        </w:rPr>
        <w:t>Corti</w:t>
      </w:r>
      <w:proofErr w:type="spellEnd"/>
      <w:r w:rsidRPr="00A13DD3">
        <w:rPr>
          <w:rFonts w:cstheme="minorHAnsi"/>
          <w:sz w:val="24"/>
          <w:szCs w:val="24"/>
          <w:shd w:val="clear" w:color="auto" w:fill="FFFFFF"/>
        </w:rPr>
        <w:t xml:space="preserve"> to become attuned to specific frequencies, like those of speech or music. The fibrous tectorial membrane rests on top of the </w:t>
      </w:r>
      <w:proofErr w:type="spellStart"/>
      <w:r w:rsidRPr="00A13DD3">
        <w:rPr>
          <w:rFonts w:cstheme="minorHAnsi"/>
          <w:sz w:val="24"/>
          <w:szCs w:val="24"/>
          <w:shd w:val="clear" w:color="auto" w:fill="FFFFFF"/>
        </w:rPr>
        <w:t>stereocilia</w:t>
      </w:r>
      <w:proofErr w:type="spellEnd"/>
      <w:r w:rsidRPr="00A13DD3">
        <w:rPr>
          <w:rFonts w:cstheme="minorHAnsi"/>
          <w:sz w:val="24"/>
          <w:szCs w:val="24"/>
          <w:shd w:val="clear" w:color="auto" w:fill="FFFFFF"/>
        </w:rPr>
        <w:t xml:space="preserve"> or the outer hair cells. Mutations in </w:t>
      </w:r>
      <w:proofErr w:type="spellStart"/>
      <w:proofErr w:type="gramStart"/>
      <w:r w:rsidRPr="00A13DD3">
        <w:rPr>
          <w:rFonts w:cstheme="minorHAnsi"/>
          <w:sz w:val="24"/>
          <w:szCs w:val="24"/>
          <w:shd w:val="clear" w:color="auto" w:fill="FFFFFF"/>
        </w:rPr>
        <w:t>a</w:t>
      </w:r>
      <w:proofErr w:type="spellEnd"/>
      <w:proofErr w:type="gramEnd"/>
      <w:r w:rsidRPr="00A13DD3">
        <w:rPr>
          <w:rFonts w:cstheme="minorHAnsi"/>
          <w:sz w:val="24"/>
          <w:szCs w:val="24"/>
          <w:shd w:val="clear" w:color="auto" w:fill="FFFFFF"/>
        </w:rPr>
        <w:t xml:space="preserve"> alpha-</w:t>
      </w:r>
      <w:proofErr w:type="spellStart"/>
      <w:r w:rsidRPr="00A13DD3">
        <w:rPr>
          <w:rFonts w:cstheme="minorHAnsi"/>
          <w:sz w:val="24"/>
          <w:szCs w:val="24"/>
          <w:shd w:val="clear" w:color="auto" w:fill="FFFFFF"/>
        </w:rPr>
        <w:t>tectorin</w:t>
      </w:r>
      <w:proofErr w:type="spellEnd"/>
      <w:r w:rsidRPr="00A13DD3">
        <w:rPr>
          <w:rFonts w:cstheme="minorHAnsi"/>
          <w:sz w:val="24"/>
          <w:szCs w:val="24"/>
          <w:shd w:val="clear" w:color="auto" w:fill="FFFFFF"/>
        </w:rPr>
        <w:t>, which encodes a protein specific to the tectorial membrane, cause deafness.</w:t>
      </w:r>
    </w:p>
    <w:p w:rsidR="00A13DD3" w:rsidRPr="00A13DD3" w:rsidRDefault="00A13DD3" w:rsidP="00A13DD3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val="en-US"/>
        </w:rPr>
      </w:pPr>
      <w:r w:rsidRPr="00A13DD3">
        <w:rPr>
          <w:rFonts w:eastAsia="Times New Roman" w:cstheme="minorHAnsi"/>
          <w:sz w:val="24"/>
          <w:szCs w:val="24"/>
          <w:lang w:val="en-US"/>
        </w:rPr>
        <w:t xml:space="preserve">Organ of </w:t>
      </w:r>
      <w:proofErr w:type="spellStart"/>
      <w:r w:rsidRPr="00A13DD3">
        <w:rPr>
          <w:rFonts w:eastAsia="Times New Roman" w:cstheme="minorHAnsi"/>
          <w:sz w:val="24"/>
          <w:szCs w:val="24"/>
          <w:lang w:val="en-US"/>
        </w:rPr>
        <w:t>Corti</w:t>
      </w:r>
      <w:proofErr w:type="spellEnd"/>
      <w:r w:rsidRPr="00A13DD3">
        <w:rPr>
          <w:rFonts w:eastAsia="Times New Roman" w:cstheme="minorHAnsi"/>
          <w:sz w:val="24"/>
          <w:szCs w:val="24"/>
          <w:lang w:val="en-US"/>
        </w:rPr>
        <w:t xml:space="preserve"> consists of different types of cells:</w:t>
      </w:r>
      <w:r w:rsidRPr="00A13DD3">
        <w:rPr>
          <w:rFonts w:eastAsia="Times New Roman" w:cstheme="minorHAnsi"/>
          <w:sz w:val="24"/>
          <w:szCs w:val="24"/>
          <w:lang w:val="en-US"/>
        </w:rPr>
        <w:br/>
        <w:t>*</w:t>
      </w:r>
      <w:bookmarkStart w:id="0" w:name="_GoBack"/>
      <w:bookmarkEnd w:id="0"/>
      <w:r w:rsidRPr="00A13DD3">
        <w:rPr>
          <w:rFonts w:eastAsia="Times New Roman" w:cstheme="minorHAnsi"/>
          <w:sz w:val="24"/>
          <w:szCs w:val="24"/>
          <w:lang w:val="en-US"/>
        </w:rPr>
        <w:t>Inner </w:t>
      </w:r>
      <w:hyperlink r:id="rId6" w:history="1">
        <w:r w:rsidRPr="00A13DD3">
          <w:rPr>
            <w:rFonts w:eastAsia="Times New Roman" w:cstheme="minorHAnsi"/>
            <w:sz w:val="24"/>
            <w:szCs w:val="24"/>
            <w:lang w:val="en-US"/>
          </w:rPr>
          <w:t>hair cells</w:t>
        </w:r>
      </w:hyperlink>
      <w:r w:rsidRPr="00A13DD3">
        <w:rPr>
          <w:rFonts w:eastAsia="Times New Roman" w:cstheme="minorHAnsi"/>
          <w:sz w:val="24"/>
          <w:szCs w:val="24"/>
          <w:lang w:val="en-US"/>
        </w:rPr>
        <w:br/>
        <w:t>*Outer hair cells</w:t>
      </w:r>
      <w:r w:rsidRPr="00A13DD3">
        <w:rPr>
          <w:rFonts w:eastAsia="Times New Roman" w:cstheme="minorHAnsi"/>
          <w:sz w:val="24"/>
          <w:szCs w:val="24"/>
          <w:lang w:val="en-US"/>
        </w:rPr>
        <w:br/>
        <w:t>*Supporting cells</w:t>
      </w:r>
    </w:p>
    <w:p w:rsidR="00A13DD3" w:rsidRPr="00A13DD3" w:rsidRDefault="00A13DD3" w:rsidP="00A13DD3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eastAsia="Times New Roman" w:cstheme="minorHAnsi"/>
          <w:sz w:val="24"/>
          <w:szCs w:val="24"/>
          <w:lang w:val="en-US"/>
        </w:rPr>
      </w:pPr>
      <w:r w:rsidRPr="00A13DD3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47E30F97" wp14:editId="6CDA018C">
                <wp:extent cx="304800" cy="304800"/>
                <wp:effectExtent l="0" t="0" r="0" b="0"/>
                <wp:docPr id="1" name="Rectangle 1" descr="http://www.rci.rutgers.edu/~uzwiak/AnatPhys/Audition_files/image0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Description: http://www.rci.rutgers.edu/~uzwiak/AnatPhys/Audition_files/image01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Ey02FPwAgAABw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A13DD3" w:rsidRPr="00A13DD3" w:rsidRDefault="00A13DD3" w:rsidP="00A13DD3">
      <w:pPr>
        <w:shd w:val="clear" w:color="auto" w:fill="FFFFFF"/>
        <w:spacing w:before="100" w:beforeAutospacing="1" w:after="100" w:afterAutospacing="1" w:line="240" w:lineRule="auto"/>
        <w:ind w:left="360"/>
        <w:outlineLvl w:val="3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A13DD3">
        <w:rPr>
          <w:rFonts w:eastAsia="Times New Roman" w:cstheme="minorHAnsi"/>
          <w:b/>
          <w:bCs/>
          <w:sz w:val="24"/>
          <w:szCs w:val="24"/>
          <w:lang w:val="en-US"/>
        </w:rPr>
        <w:t>Inner Hair Cell</w:t>
      </w:r>
    </w:p>
    <w:p w:rsidR="00A13DD3" w:rsidRPr="00A13DD3" w:rsidRDefault="00A13DD3" w:rsidP="00A13DD3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val="en-US"/>
        </w:rPr>
      </w:pPr>
      <w:r w:rsidRPr="00A13DD3">
        <w:rPr>
          <w:rFonts w:eastAsia="Times New Roman" w:cstheme="minorHAnsi"/>
          <w:sz w:val="24"/>
          <w:szCs w:val="24"/>
          <w:lang w:val="en-US"/>
        </w:rPr>
        <w:t xml:space="preserve">These cells are specialized in the </w:t>
      </w:r>
      <w:proofErr w:type="spellStart"/>
      <w:r w:rsidRPr="00A13DD3">
        <w:rPr>
          <w:rFonts w:eastAsia="Times New Roman" w:cstheme="minorHAnsi"/>
          <w:sz w:val="24"/>
          <w:szCs w:val="24"/>
          <w:lang w:val="en-US"/>
        </w:rPr>
        <w:t>mechanoelectrical</w:t>
      </w:r>
      <w:proofErr w:type="spellEnd"/>
      <w:r w:rsidRPr="00A13DD3">
        <w:rPr>
          <w:rFonts w:eastAsia="Times New Roman" w:cstheme="minorHAnsi"/>
          <w:sz w:val="24"/>
          <w:szCs w:val="24"/>
          <w:lang w:val="en-US"/>
        </w:rPr>
        <w:t xml:space="preserve"> transduction. There are almost 3500 cells disposed in one line along all the basilar membrane. They are connected to type I neuron peripheral fibers of spiral ganglion, these connection are very divergent (10/1). The luminal part of the cell is immerged in </w:t>
      </w:r>
      <w:proofErr w:type="spellStart"/>
      <w:proofErr w:type="gramStart"/>
      <w:r w:rsidRPr="00A13DD3">
        <w:rPr>
          <w:rFonts w:eastAsia="Times New Roman" w:cstheme="minorHAnsi"/>
          <w:sz w:val="24"/>
          <w:szCs w:val="24"/>
          <w:lang w:val="en-US"/>
        </w:rPr>
        <w:t>endolymph</w:t>
      </w:r>
      <w:proofErr w:type="spellEnd"/>
      <w:r w:rsidRPr="00A13DD3">
        <w:rPr>
          <w:rFonts w:eastAsia="Times New Roman" w:cstheme="minorHAnsi"/>
          <w:sz w:val="24"/>
          <w:szCs w:val="24"/>
          <w:lang w:val="en-US"/>
        </w:rPr>
        <w:t>,</w:t>
      </w:r>
      <w:proofErr w:type="gramEnd"/>
      <w:r w:rsidRPr="00A13DD3">
        <w:rPr>
          <w:rFonts w:eastAsia="Times New Roman" w:cstheme="minorHAnsi"/>
          <w:sz w:val="24"/>
          <w:szCs w:val="24"/>
          <w:lang w:val="en-US"/>
        </w:rPr>
        <w:t xml:space="preserve"> the basal one is immerged in normal extracellular fluid. The luminal portion is formed by bundles of </w:t>
      </w:r>
      <w:proofErr w:type="spellStart"/>
      <w:r w:rsidRPr="00A13DD3">
        <w:rPr>
          <w:rFonts w:eastAsia="Times New Roman" w:cstheme="minorHAnsi"/>
          <w:sz w:val="24"/>
          <w:szCs w:val="24"/>
          <w:lang w:val="en-US"/>
        </w:rPr>
        <w:fldChar w:fldCharType="begin"/>
      </w:r>
      <w:r w:rsidRPr="00A13DD3">
        <w:rPr>
          <w:rFonts w:eastAsia="Times New Roman" w:cstheme="minorHAnsi"/>
          <w:sz w:val="24"/>
          <w:szCs w:val="24"/>
          <w:lang w:val="en-US"/>
        </w:rPr>
        <w:instrText xml:space="preserve"> HYPERLINK "http://en.wikipedia.org/wiki/Stereocilia_" </w:instrText>
      </w:r>
      <w:r w:rsidRPr="00A13DD3">
        <w:rPr>
          <w:rFonts w:eastAsia="Times New Roman" w:cstheme="minorHAnsi"/>
          <w:sz w:val="24"/>
          <w:szCs w:val="24"/>
          <w:lang w:val="en-US"/>
        </w:rPr>
        <w:fldChar w:fldCharType="separate"/>
      </w:r>
      <w:proofErr w:type="gramStart"/>
      <w:r w:rsidRPr="00A13DD3">
        <w:rPr>
          <w:rFonts w:eastAsia="Times New Roman" w:cstheme="minorHAnsi"/>
          <w:sz w:val="24"/>
          <w:szCs w:val="24"/>
          <w:lang w:val="en-US"/>
        </w:rPr>
        <w:t>stereocilia</w:t>
      </w:r>
      <w:proofErr w:type="spellEnd"/>
      <w:proofErr w:type="gramEnd"/>
      <w:r w:rsidRPr="00A13DD3">
        <w:rPr>
          <w:rFonts w:eastAsia="Times New Roman" w:cstheme="minorHAnsi"/>
          <w:sz w:val="24"/>
          <w:szCs w:val="24"/>
          <w:lang w:val="en-US"/>
        </w:rPr>
        <w:fldChar w:fldCharType="end"/>
      </w:r>
      <w:r w:rsidRPr="00A13DD3">
        <w:rPr>
          <w:rFonts w:eastAsia="Times New Roman" w:cstheme="minorHAnsi"/>
          <w:sz w:val="24"/>
          <w:szCs w:val="24"/>
          <w:lang w:val="en-US"/>
        </w:rPr>
        <w:t>(</w:t>
      </w:r>
      <w:proofErr w:type="spellStart"/>
      <w:r w:rsidRPr="00A13DD3">
        <w:rPr>
          <w:rFonts w:eastAsia="Times New Roman" w:cstheme="minorHAnsi"/>
          <w:sz w:val="24"/>
          <w:szCs w:val="24"/>
          <w:lang w:val="en-US"/>
        </w:rPr>
        <w:t>inner_ear</w:t>
      </w:r>
      <w:proofErr w:type="spellEnd"/>
      <w:r w:rsidRPr="00A13DD3">
        <w:rPr>
          <w:rFonts w:eastAsia="Times New Roman" w:cstheme="minorHAnsi"/>
          <w:sz w:val="24"/>
          <w:szCs w:val="24"/>
          <w:lang w:val="en-US"/>
        </w:rPr>
        <w:t>), whose tips are connected by filamentous structures called tip-links.</w:t>
      </w:r>
    </w:p>
    <w:p w:rsidR="00A13DD3" w:rsidRPr="00A13DD3" w:rsidRDefault="00A13DD3" w:rsidP="00A13DD3">
      <w:pPr>
        <w:pStyle w:val="Heading4"/>
        <w:shd w:val="clear" w:color="auto" w:fill="FFFFFF"/>
        <w:rPr>
          <w:rFonts w:asciiTheme="minorHAnsi" w:hAnsiTheme="minorHAnsi" w:cstheme="minorHAnsi"/>
        </w:rPr>
      </w:pPr>
      <w:r w:rsidRPr="00A13DD3">
        <w:rPr>
          <w:rFonts w:asciiTheme="minorHAnsi" w:hAnsiTheme="minorHAnsi" w:cstheme="minorHAnsi"/>
        </w:rPr>
        <w:t>Outer Hair Cell</w:t>
      </w:r>
    </w:p>
    <w:p w:rsidR="00A13DD3" w:rsidRPr="00A13DD3" w:rsidRDefault="00A13DD3" w:rsidP="00A13DD3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A13DD3">
        <w:rPr>
          <w:rFonts w:asciiTheme="minorHAnsi" w:hAnsiTheme="minorHAnsi" w:cstheme="minorHAnsi"/>
        </w:rPr>
        <w:t xml:space="preserve">These cells are acoustical pre-amplifiers. They are almost 12000, disposed in three parallel lines. These cells are connected to type II </w:t>
      </w:r>
      <w:proofErr w:type="spellStart"/>
      <w:r w:rsidRPr="00A13DD3">
        <w:rPr>
          <w:rFonts w:asciiTheme="minorHAnsi" w:hAnsiTheme="minorHAnsi" w:cstheme="minorHAnsi"/>
        </w:rPr>
        <w:t>amyelinic</w:t>
      </w:r>
      <w:proofErr w:type="spellEnd"/>
      <w:r w:rsidRPr="00A13DD3">
        <w:rPr>
          <w:rFonts w:asciiTheme="minorHAnsi" w:hAnsiTheme="minorHAnsi" w:cstheme="minorHAnsi"/>
        </w:rPr>
        <w:t xml:space="preserve"> neurons, the connections are very convergent. They have also </w:t>
      </w:r>
      <w:proofErr w:type="gramStart"/>
      <w:r w:rsidRPr="00A13DD3">
        <w:rPr>
          <w:rFonts w:asciiTheme="minorHAnsi" w:hAnsiTheme="minorHAnsi" w:cstheme="minorHAnsi"/>
        </w:rPr>
        <w:t xml:space="preserve">an </w:t>
      </w:r>
      <w:proofErr w:type="spellStart"/>
      <w:r w:rsidRPr="00A13DD3">
        <w:rPr>
          <w:rFonts w:asciiTheme="minorHAnsi" w:hAnsiTheme="minorHAnsi" w:cstheme="minorHAnsi"/>
        </w:rPr>
        <w:t>afference</w:t>
      </w:r>
      <w:proofErr w:type="spellEnd"/>
      <w:proofErr w:type="gramEnd"/>
      <w:r w:rsidRPr="00A13DD3">
        <w:rPr>
          <w:rFonts w:asciiTheme="minorHAnsi" w:hAnsiTheme="minorHAnsi" w:cstheme="minorHAnsi"/>
        </w:rPr>
        <w:t xml:space="preserve"> from superior </w:t>
      </w:r>
      <w:proofErr w:type="spellStart"/>
      <w:r w:rsidRPr="00A13DD3">
        <w:rPr>
          <w:rFonts w:asciiTheme="minorHAnsi" w:hAnsiTheme="minorHAnsi" w:cstheme="minorHAnsi"/>
        </w:rPr>
        <w:t>olivary</w:t>
      </w:r>
      <w:proofErr w:type="spellEnd"/>
      <w:r w:rsidRPr="00A13DD3">
        <w:rPr>
          <w:rFonts w:asciiTheme="minorHAnsi" w:hAnsiTheme="minorHAnsi" w:cstheme="minorHAnsi"/>
        </w:rPr>
        <w:t xml:space="preserve"> nucleus. They have contractile activity.</w:t>
      </w:r>
    </w:p>
    <w:p w:rsidR="00A13DD3" w:rsidRPr="00A13DD3" w:rsidRDefault="00A13DD3" w:rsidP="00A13DD3">
      <w:pPr>
        <w:pStyle w:val="Heading4"/>
        <w:shd w:val="clear" w:color="auto" w:fill="FFFFFF"/>
        <w:rPr>
          <w:rFonts w:asciiTheme="minorHAnsi" w:hAnsiTheme="minorHAnsi" w:cstheme="minorHAnsi"/>
        </w:rPr>
      </w:pPr>
      <w:r w:rsidRPr="00A13DD3">
        <w:rPr>
          <w:rFonts w:asciiTheme="minorHAnsi" w:hAnsiTheme="minorHAnsi" w:cstheme="minorHAnsi"/>
        </w:rPr>
        <w:t>Supporting Cells</w:t>
      </w:r>
    </w:p>
    <w:p w:rsidR="00A13DD3" w:rsidRPr="00A13DD3" w:rsidRDefault="00A13DD3" w:rsidP="00A13DD3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A13DD3">
        <w:rPr>
          <w:rFonts w:asciiTheme="minorHAnsi" w:hAnsiTheme="minorHAnsi" w:cstheme="minorHAnsi"/>
        </w:rPr>
        <w:t xml:space="preserve">These cells are of four different types: </w:t>
      </w:r>
      <w:proofErr w:type="spellStart"/>
      <w:r w:rsidRPr="00A13DD3">
        <w:rPr>
          <w:rFonts w:asciiTheme="minorHAnsi" w:hAnsiTheme="minorHAnsi" w:cstheme="minorHAnsi"/>
        </w:rPr>
        <w:t>Corti</w:t>
      </w:r>
      <w:proofErr w:type="spellEnd"/>
      <w:r w:rsidRPr="00A13DD3">
        <w:rPr>
          <w:rFonts w:asciiTheme="minorHAnsi" w:hAnsiTheme="minorHAnsi" w:cstheme="minorHAnsi"/>
        </w:rPr>
        <w:t xml:space="preserve"> pillars, </w:t>
      </w:r>
      <w:proofErr w:type="spellStart"/>
      <w:r w:rsidRPr="00A13DD3">
        <w:rPr>
          <w:rFonts w:asciiTheme="minorHAnsi" w:hAnsiTheme="minorHAnsi" w:cstheme="minorHAnsi"/>
        </w:rPr>
        <w:t>Hensen</w:t>
      </w:r>
      <w:proofErr w:type="spellEnd"/>
      <w:r w:rsidRPr="00A13DD3">
        <w:rPr>
          <w:rFonts w:asciiTheme="minorHAnsi" w:hAnsiTheme="minorHAnsi" w:cstheme="minorHAnsi"/>
        </w:rPr>
        <w:t xml:space="preserve"> cells, </w:t>
      </w:r>
      <w:proofErr w:type="spellStart"/>
      <w:r w:rsidRPr="00A13DD3">
        <w:rPr>
          <w:rFonts w:asciiTheme="minorHAnsi" w:hAnsiTheme="minorHAnsi" w:cstheme="minorHAnsi"/>
        </w:rPr>
        <w:t>Deiters</w:t>
      </w:r>
      <w:proofErr w:type="spellEnd"/>
      <w:r w:rsidRPr="00A13DD3">
        <w:rPr>
          <w:rFonts w:asciiTheme="minorHAnsi" w:hAnsiTheme="minorHAnsi" w:cstheme="minorHAnsi"/>
        </w:rPr>
        <w:t xml:space="preserve"> cells and Claudius cells.</w:t>
      </w:r>
    </w:p>
    <w:p w:rsidR="00A13DD3" w:rsidRPr="00A13DD3" w:rsidRDefault="00A13DD3" w:rsidP="00A13DD3">
      <w:pPr>
        <w:pStyle w:val="Heading3"/>
        <w:shd w:val="clear" w:color="auto" w:fill="FFFFFF"/>
        <w:rPr>
          <w:rFonts w:asciiTheme="minorHAnsi" w:hAnsiTheme="minorHAnsi" w:cstheme="minorHAnsi"/>
          <w:color w:val="auto"/>
          <w:sz w:val="24"/>
          <w:szCs w:val="24"/>
        </w:rPr>
      </w:pPr>
      <w:proofErr w:type="spellStart"/>
      <w:r w:rsidRPr="00A13DD3">
        <w:rPr>
          <w:rFonts w:asciiTheme="minorHAnsi" w:hAnsiTheme="minorHAnsi" w:cstheme="minorHAnsi"/>
          <w:color w:val="auto"/>
          <w:sz w:val="24"/>
          <w:szCs w:val="24"/>
        </w:rPr>
        <w:lastRenderedPageBreak/>
        <w:t>Endolymph</w:t>
      </w:r>
      <w:proofErr w:type="spellEnd"/>
    </w:p>
    <w:p w:rsidR="00A13DD3" w:rsidRPr="00A13DD3" w:rsidRDefault="00A13DD3" w:rsidP="00A13DD3">
      <w:pPr>
        <w:pStyle w:val="NormalWeb"/>
        <w:shd w:val="clear" w:color="auto" w:fill="FFFFFF"/>
        <w:rPr>
          <w:rFonts w:asciiTheme="minorHAnsi" w:hAnsiTheme="minorHAnsi" w:cstheme="minorHAnsi"/>
        </w:rPr>
      </w:pPr>
      <w:proofErr w:type="spellStart"/>
      <w:r w:rsidRPr="00A13DD3">
        <w:rPr>
          <w:rFonts w:asciiTheme="minorHAnsi" w:hAnsiTheme="minorHAnsi" w:cstheme="minorHAnsi"/>
        </w:rPr>
        <w:t>Endolymph</w:t>
      </w:r>
      <w:proofErr w:type="spellEnd"/>
      <w:r w:rsidRPr="00A13DD3">
        <w:rPr>
          <w:rFonts w:asciiTheme="minorHAnsi" w:hAnsiTheme="minorHAnsi" w:cstheme="minorHAnsi"/>
        </w:rPr>
        <w:t xml:space="preserve"> fills the </w:t>
      </w:r>
      <w:proofErr w:type="spellStart"/>
      <w:r w:rsidRPr="00A13DD3">
        <w:rPr>
          <w:rFonts w:asciiTheme="minorHAnsi" w:hAnsiTheme="minorHAnsi" w:cstheme="minorHAnsi"/>
          <w:bCs/>
        </w:rPr>
        <w:t>scala</w:t>
      </w:r>
      <w:proofErr w:type="spellEnd"/>
      <w:r w:rsidRPr="00A13DD3">
        <w:rPr>
          <w:rFonts w:asciiTheme="minorHAnsi" w:hAnsiTheme="minorHAnsi" w:cstheme="minorHAnsi"/>
          <w:bCs/>
        </w:rPr>
        <w:t xml:space="preserve"> media</w:t>
      </w:r>
      <w:r w:rsidRPr="00A13DD3">
        <w:rPr>
          <w:rFonts w:asciiTheme="minorHAnsi" w:hAnsiTheme="minorHAnsi" w:cstheme="minorHAnsi"/>
        </w:rPr>
        <w:t> and it is produced by </w:t>
      </w:r>
      <w:proofErr w:type="spellStart"/>
      <w:r w:rsidRPr="00A13DD3">
        <w:rPr>
          <w:rFonts w:asciiTheme="minorHAnsi" w:hAnsiTheme="minorHAnsi" w:cstheme="minorHAnsi"/>
          <w:bCs/>
        </w:rPr>
        <w:t>stria</w:t>
      </w:r>
      <w:proofErr w:type="spellEnd"/>
      <w:r w:rsidRPr="00A13DD3">
        <w:rPr>
          <w:rFonts w:asciiTheme="minorHAnsi" w:hAnsiTheme="minorHAnsi" w:cstheme="minorHAnsi"/>
          <w:bCs/>
        </w:rPr>
        <w:t xml:space="preserve"> </w:t>
      </w:r>
      <w:proofErr w:type="spellStart"/>
      <w:r w:rsidRPr="00A13DD3">
        <w:rPr>
          <w:rFonts w:asciiTheme="minorHAnsi" w:hAnsiTheme="minorHAnsi" w:cstheme="minorHAnsi"/>
          <w:bCs/>
        </w:rPr>
        <w:t>vascularis</w:t>
      </w:r>
      <w:proofErr w:type="spellEnd"/>
      <w:r w:rsidRPr="00A13DD3">
        <w:rPr>
          <w:rFonts w:asciiTheme="minorHAnsi" w:hAnsiTheme="minorHAnsi" w:cstheme="minorHAnsi"/>
        </w:rPr>
        <w:t>.</w:t>
      </w:r>
    </w:p>
    <w:p w:rsidR="00A13DD3" w:rsidRPr="00A13DD3" w:rsidRDefault="00A13DD3" w:rsidP="00A13DD3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A13DD3">
        <w:rPr>
          <w:rFonts w:asciiTheme="minorHAnsi" w:hAnsiTheme="minorHAnsi" w:cstheme="minorHAnsi"/>
        </w:rPr>
        <w:t xml:space="preserve">Potassium secreted into the </w:t>
      </w:r>
      <w:proofErr w:type="spellStart"/>
      <w:r w:rsidRPr="00A13DD3">
        <w:rPr>
          <w:rFonts w:asciiTheme="minorHAnsi" w:hAnsiTheme="minorHAnsi" w:cstheme="minorHAnsi"/>
        </w:rPr>
        <w:t>endolymph</w:t>
      </w:r>
      <w:proofErr w:type="spellEnd"/>
      <w:r w:rsidRPr="00A13DD3">
        <w:rPr>
          <w:rFonts w:asciiTheme="minorHAnsi" w:hAnsiTheme="minorHAnsi" w:cstheme="minorHAnsi"/>
        </w:rPr>
        <w:t xml:space="preserve"> by the </w:t>
      </w:r>
      <w:proofErr w:type="spellStart"/>
      <w:r w:rsidRPr="00A13DD3">
        <w:rPr>
          <w:rFonts w:asciiTheme="minorHAnsi" w:hAnsiTheme="minorHAnsi" w:cstheme="minorHAnsi"/>
        </w:rPr>
        <w:t>stria</w:t>
      </w:r>
      <w:proofErr w:type="spellEnd"/>
      <w:r w:rsidRPr="00A13DD3">
        <w:rPr>
          <w:rFonts w:asciiTheme="minorHAnsi" w:hAnsiTheme="minorHAnsi" w:cstheme="minorHAnsi"/>
        </w:rPr>
        <w:t xml:space="preserve"> </w:t>
      </w:r>
      <w:proofErr w:type="spellStart"/>
      <w:r w:rsidRPr="00A13DD3">
        <w:rPr>
          <w:rFonts w:asciiTheme="minorHAnsi" w:hAnsiTheme="minorHAnsi" w:cstheme="minorHAnsi"/>
        </w:rPr>
        <w:t>vascularis</w:t>
      </w:r>
      <w:proofErr w:type="spellEnd"/>
      <w:r w:rsidRPr="00A13DD3">
        <w:rPr>
          <w:rFonts w:asciiTheme="minorHAnsi" w:hAnsiTheme="minorHAnsi" w:cstheme="minorHAnsi"/>
        </w:rPr>
        <w:t xml:space="preserve"> enters the hair cells through apical </w:t>
      </w:r>
      <w:proofErr w:type="spellStart"/>
      <w:r w:rsidRPr="00A13DD3">
        <w:rPr>
          <w:rFonts w:asciiTheme="minorHAnsi" w:hAnsiTheme="minorHAnsi" w:cstheme="minorHAnsi"/>
        </w:rPr>
        <w:t>mechanosensitive</w:t>
      </w:r>
      <w:proofErr w:type="spellEnd"/>
      <w:r w:rsidRPr="00A13DD3">
        <w:rPr>
          <w:rFonts w:asciiTheme="minorHAnsi" w:hAnsiTheme="minorHAnsi" w:cstheme="minorHAnsi"/>
        </w:rPr>
        <w:t xml:space="preserve"> channels. It is recycled back to the </w:t>
      </w:r>
      <w:proofErr w:type="spellStart"/>
      <w:r w:rsidRPr="00A13DD3">
        <w:rPr>
          <w:rFonts w:asciiTheme="minorHAnsi" w:hAnsiTheme="minorHAnsi" w:cstheme="minorHAnsi"/>
        </w:rPr>
        <w:t>stria</w:t>
      </w:r>
      <w:proofErr w:type="spellEnd"/>
      <w:r w:rsidRPr="00A13DD3">
        <w:rPr>
          <w:rFonts w:asciiTheme="minorHAnsi" w:hAnsiTheme="minorHAnsi" w:cstheme="minorHAnsi"/>
        </w:rPr>
        <w:t xml:space="preserve"> </w:t>
      </w:r>
      <w:proofErr w:type="spellStart"/>
      <w:r w:rsidRPr="00A13DD3">
        <w:rPr>
          <w:rFonts w:asciiTheme="minorHAnsi" w:hAnsiTheme="minorHAnsi" w:cstheme="minorHAnsi"/>
        </w:rPr>
        <w:t>vascularis</w:t>
      </w:r>
      <w:proofErr w:type="spellEnd"/>
      <w:r w:rsidRPr="00A13DD3">
        <w:rPr>
          <w:rFonts w:asciiTheme="minorHAnsi" w:hAnsiTheme="minorHAnsi" w:cstheme="minorHAnsi"/>
        </w:rPr>
        <w:t xml:space="preserve"> through supporting cells and </w:t>
      </w:r>
      <w:proofErr w:type="spellStart"/>
      <w:r w:rsidRPr="00A13DD3">
        <w:rPr>
          <w:rFonts w:asciiTheme="minorHAnsi" w:hAnsiTheme="minorHAnsi" w:cstheme="minorHAnsi"/>
        </w:rPr>
        <w:t>fibrocytes</w:t>
      </w:r>
      <w:proofErr w:type="spellEnd"/>
      <w:r w:rsidRPr="00A13DD3">
        <w:rPr>
          <w:rFonts w:asciiTheme="minorHAnsi" w:hAnsiTheme="minorHAnsi" w:cstheme="minorHAnsi"/>
        </w:rPr>
        <w:t xml:space="preserve"> of the spiral ligament for another round of secretion. Hair cells and </w:t>
      </w:r>
      <w:proofErr w:type="spellStart"/>
      <w:r w:rsidRPr="00A13DD3">
        <w:rPr>
          <w:rFonts w:asciiTheme="minorHAnsi" w:hAnsiTheme="minorHAnsi" w:cstheme="minorHAnsi"/>
        </w:rPr>
        <w:t>stria</w:t>
      </w:r>
      <w:proofErr w:type="spellEnd"/>
      <w:r w:rsidRPr="00A13DD3">
        <w:rPr>
          <w:rFonts w:asciiTheme="minorHAnsi" w:hAnsiTheme="minorHAnsi" w:cstheme="minorHAnsi"/>
        </w:rPr>
        <w:t xml:space="preserve"> </w:t>
      </w:r>
      <w:proofErr w:type="spellStart"/>
      <w:r w:rsidRPr="00A13DD3">
        <w:rPr>
          <w:rFonts w:asciiTheme="minorHAnsi" w:hAnsiTheme="minorHAnsi" w:cstheme="minorHAnsi"/>
        </w:rPr>
        <w:t>vascularis</w:t>
      </w:r>
      <w:proofErr w:type="spellEnd"/>
      <w:r w:rsidRPr="00A13DD3">
        <w:rPr>
          <w:rFonts w:asciiTheme="minorHAnsi" w:hAnsiTheme="minorHAnsi" w:cstheme="minorHAnsi"/>
        </w:rPr>
        <w:t xml:space="preserve"> are tied together in a "push-pull" or "pump-leak" balance that determines </w:t>
      </w:r>
      <w:proofErr w:type="spellStart"/>
      <w:r w:rsidRPr="00A13DD3">
        <w:rPr>
          <w:rFonts w:asciiTheme="minorHAnsi" w:hAnsiTheme="minorHAnsi" w:cstheme="minorHAnsi"/>
        </w:rPr>
        <w:t>endocochlear</w:t>
      </w:r>
      <w:proofErr w:type="spellEnd"/>
      <w:r w:rsidRPr="00A13DD3">
        <w:rPr>
          <w:rFonts w:asciiTheme="minorHAnsi" w:hAnsiTheme="minorHAnsi" w:cstheme="minorHAnsi"/>
        </w:rPr>
        <w:t xml:space="preserve"> potential (EP +85mV), </w:t>
      </w:r>
      <w:proofErr w:type="spellStart"/>
      <w:r w:rsidRPr="00A13DD3">
        <w:rPr>
          <w:rFonts w:asciiTheme="minorHAnsi" w:hAnsiTheme="minorHAnsi" w:cstheme="minorHAnsi"/>
        </w:rPr>
        <w:t>endolymph</w:t>
      </w:r>
      <w:proofErr w:type="spellEnd"/>
      <w:r w:rsidRPr="00A13DD3">
        <w:rPr>
          <w:rFonts w:asciiTheme="minorHAnsi" w:hAnsiTheme="minorHAnsi" w:cstheme="minorHAnsi"/>
        </w:rPr>
        <w:t xml:space="preserve"> composition and ultimately the </w:t>
      </w:r>
      <w:proofErr w:type="spellStart"/>
      <w:r w:rsidRPr="00A13DD3">
        <w:rPr>
          <w:rFonts w:asciiTheme="minorHAnsi" w:hAnsiTheme="minorHAnsi" w:cstheme="minorHAnsi"/>
        </w:rPr>
        <w:t>sensivity</w:t>
      </w:r>
      <w:proofErr w:type="spellEnd"/>
      <w:r w:rsidRPr="00A13DD3">
        <w:rPr>
          <w:rFonts w:asciiTheme="minorHAnsi" w:hAnsiTheme="minorHAnsi" w:cstheme="minorHAnsi"/>
        </w:rPr>
        <w:t xml:space="preserve"> and stability of hair cells and hearing over a lifetime.</w:t>
      </w:r>
    </w:p>
    <w:p w:rsidR="00A13DD3" w:rsidRPr="00A13DD3" w:rsidRDefault="00A13DD3" w:rsidP="00A13DD3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A13DD3">
        <w:rPr>
          <w:rFonts w:asciiTheme="minorHAnsi" w:hAnsiTheme="minorHAnsi" w:cstheme="minorHAnsi"/>
        </w:rPr>
        <w:t>The evolutionary strategy of using K receptors currents is due to the fact that it reduces metabolic requirements because it has a passive outflow from hair cells to the basal membrane, instead of active Na extrusion.</w:t>
      </w:r>
    </w:p>
    <w:p w:rsidR="00A13DD3" w:rsidRPr="00A13DD3" w:rsidRDefault="00A13DD3" w:rsidP="00A13DD3">
      <w:pPr>
        <w:pStyle w:val="NormalWeb"/>
        <w:shd w:val="clear" w:color="auto" w:fill="FFFFFF"/>
        <w:rPr>
          <w:rFonts w:asciiTheme="minorHAnsi" w:hAnsiTheme="minorHAnsi" w:cstheme="minorHAnsi"/>
        </w:rPr>
      </w:pPr>
      <w:proofErr w:type="spellStart"/>
      <w:r w:rsidRPr="00A13DD3">
        <w:rPr>
          <w:rFonts w:asciiTheme="minorHAnsi" w:hAnsiTheme="minorHAnsi" w:cstheme="minorHAnsi"/>
        </w:rPr>
        <w:t>Endolymph</w:t>
      </w:r>
      <w:proofErr w:type="spellEnd"/>
      <w:r w:rsidRPr="00A13DD3">
        <w:rPr>
          <w:rFonts w:asciiTheme="minorHAnsi" w:hAnsiTheme="minorHAnsi" w:cstheme="minorHAnsi"/>
        </w:rPr>
        <w:t xml:space="preserve"> has a </w:t>
      </w:r>
      <w:r w:rsidRPr="00A13DD3">
        <w:rPr>
          <w:rFonts w:asciiTheme="minorHAnsi" w:hAnsiTheme="minorHAnsi" w:cstheme="minorHAnsi"/>
          <w:bCs/>
        </w:rPr>
        <w:t>particular ion concentration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  <w:gridCol w:w="1918"/>
        <w:gridCol w:w="2047"/>
      </w:tblGrid>
      <w:tr w:rsidR="00A13DD3" w:rsidRPr="00A13DD3" w:rsidTr="00A13DD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13DD3" w:rsidRPr="00A13DD3" w:rsidRDefault="00A13DD3">
            <w:pPr>
              <w:rPr>
                <w:rFonts w:cstheme="minorHAnsi"/>
                <w:sz w:val="24"/>
                <w:szCs w:val="24"/>
              </w:rPr>
            </w:pPr>
            <w:r w:rsidRPr="00A13DD3">
              <w:rPr>
                <w:rFonts w:cstheme="minorHAnsi"/>
                <w:sz w:val="24"/>
                <w:szCs w:val="24"/>
              </w:rPr>
              <w:t>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3DD3" w:rsidRPr="00A13DD3" w:rsidRDefault="000704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="00A13DD3" w:rsidRPr="00A13DD3">
              <w:rPr>
                <w:rFonts w:cstheme="minorHAnsi"/>
                <w:sz w:val="24"/>
                <w:szCs w:val="24"/>
              </w:rPr>
              <w:t>Perilymph (</w:t>
            </w:r>
            <w:proofErr w:type="spellStart"/>
            <w:r w:rsidR="00A13DD3" w:rsidRPr="00A13DD3">
              <w:rPr>
                <w:rFonts w:cstheme="minorHAnsi"/>
                <w:sz w:val="24"/>
                <w:szCs w:val="24"/>
              </w:rPr>
              <w:t>mM</w:t>
            </w:r>
            <w:proofErr w:type="spellEnd"/>
            <w:r w:rsidR="00A13DD3" w:rsidRPr="00A13DD3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3DD3" w:rsidRPr="00A13DD3" w:rsidRDefault="000704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  <w:proofErr w:type="spellStart"/>
            <w:r w:rsidR="00A13DD3" w:rsidRPr="00A13DD3">
              <w:rPr>
                <w:rFonts w:cstheme="minorHAnsi"/>
                <w:sz w:val="24"/>
                <w:szCs w:val="24"/>
              </w:rPr>
              <w:t>Endolymph</w:t>
            </w:r>
            <w:proofErr w:type="spellEnd"/>
            <w:r w:rsidR="00A13DD3" w:rsidRPr="00A13DD3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="00A13DD3" w:rsidRPr="00A13DD3">
              <w:rPr>
                <w:rFonts w:cstheme="minorHAnsi"/>
                <w:sz w:val="24"/>
                <w:szCs w:val="24"/>
              </w:rPr>
              <w:t>mM</w:t>
            </w:r>
            <w:proofErr w:type="spellEnd"/>
            <w:r w:rsidR="00A13DD3" w:rsidRPr="00A13DD3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A13DD3" w:rsidRPr="00A13DD3" w:rsidTr="00A13DD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13DD3" w:rsidRPr="00A13DD3" w:rsidRDefault="00A13DD3">
            <w:pPr>
              <w:rPr>
                <w:rFonts w:cstheme="minorHAnsi"/>
                <w:sz w:val="24"/>
                <w:szCs w:val="24"/>
              </w:rPr>
            </w:pPr>
            <w:r w:rsidRPr="00A13DD3"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3DD3" w:rsidRPr="00A13DD3" w:rsidRDefault="000704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</w:t>
            </w:r>
            <w:r w:rsidR="00A13DD3" w:rsidRPr="00A13DD3">
              <w:rPr>
                <w:rFonts w:cstheme="minorHAnsi"/>
                <w:sz w:val="24"/>
                <w:szCs w:val="24"/>
              </w:rPr>
              <w:t>154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3DD3" w:rsidRPr="00A13DD3" w:rsidRDefault="000704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</w:t>
            </w:r>
            <w:r w:rsidR="00A13DD3" w:rsidRPr="00A13DD3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13DD3" w:rsidRPr="00A13DD3" w:rsidTr="00A13DD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13DD3" w:rsidRPr="00A13DD3" w:rsidRDefault="00A13DD3">
            <w:pPr>
              <w:rPr>
                <w:rFonts w:cstheme="minorHAnsi"/>
                <w:sz w:val="24"/>
                <w:szCs w:val="24"/>
              </w:rPr>
            </w:pPr>
            <w:r w:rsidRPr="00A13DD3">
              <w:rPr>
                <w:rFonts w:cstheme="minorHAnsi"/>
                <w:sz w:val="24"/>
                <w:szCs w:val="24"/>
              </w:rPr>
              <w:t>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3DD3" w:rsidRPr="00A13DD3" w:rsidRDefault="000704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</w:t>
            </w:r>
            <w:r w:rsidR="00A13DD3" w:rsidRPr="00A13DD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3DD3" w:rsidRPr="00A13DD3" w:rsidRDefault="000704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</w:t>
            </w:r>
            <w:r w:rsidR="00A13DD3" w:rsidRPr="00A13DD3">
              <w:rPr>
                <w:rFonts w:cstheme="minorHAnsi"/>
                <w:sz w:val="24"/>
                <w:szCs w:val="24"/>
              </w:rPr>
              <w:t>161</w:t>
            </w:r>
          </w:p>
        </w:tc>
      </w:tr>
      <w:tr w:rsidR="00A13DD3" w:rsidRPr="00A13DD3" w:rsidTr="00A13DD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13DD3" w:rsidRPr="00A13DD3" w:rsidRDefault="00A13DD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13DD3">
              <w:rPr>
                <w:rFonts w:cstheme="minorHAnsi"/>
                <w:sz w:val="24"/>
                <w:szCs w:val="24"/>
              </w:rPr>
              <w:t>Cl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3DD3" w:rsidRPr="00A13DD3" w:rsidRDefault="000704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</w:t>
            </w:r>
            <w:r w:rsidR="00A13DD3" w:rsidRPr="00A13DD3">
              <w:rPr>
                <w:rFonts w:cstheme="minorHAnsi"/>
                <w:sz w:val="24"/>
                <w:szCs w:val="24"/>
              </w:rPr>
              <w:t>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3DD3" w:rsidRPr="00A13DD3" w:rsidRDefault="000704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</w:t>
            </w:r>
            <w:r w:rsidR="00A13DD3" w:rsidRPr="00A13DD3">
              <w:rPr>
                <w:rFonts w:cstheme="minorHAnsi"/>
                <w:sz w:val="24"/>
                <w:szCs w:val="24"/>
              </w:rPr>
              <w:t>131</w:t>
            </w:r>
          </w:p>
        </w:tc>
      </w:tr>
    </w:tbl>
    <w:p w:rsidR="00A13DD3" w:rsidRPr="00A13DD3" w:rsidRDefault="00A13DD3" w:rsidP="00A13DD3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A13DD3">
        <w:rPr>
          <w:rFonts w:asciiTheme="minorHAnsi" w:hAnsiTheme="minorHAnsi" w:cstheme="minorHAnsi"/>
        </w:rPr>
        <w:t xml:space="preserve">There is a potential difference of -140 mV between </w:t>
      </w:r>
      <w:proofErr w:type="spellStart"/>
      <w:r w:rsidRPr="00A13DD3">
        <w:rPr>
          <w:rFonts w:asciiTheme="minorHAnsi" w:hAnsiTheme="minorHAnsi" w:cstheme="minorHAnsi"/>
        </w:rPr>
        <w:t>endolymph</w:t>
      </w:r>
      <w:proofErr w:type="spellEnd"/>
      <w:r w:rsidRPr="00A13DD3">
        <w:rPr>
          <w:rFonts w:asciiTheme="minorHAnsi" w:hAnsiTheme="minorHAnsi" w:cstheme="minorHAnsi"/>
        </w:rPr>
        <w:t xml:space="preserve"> and inner receptor.</w:t>
      </w:r>
    </w:p>
    <w:p w:rsidR="00A13DD3" w:rsidRPr="00A13DD3" w:rsidRDefault="00A13DD3" w:rsidP="00A13DD3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A13DD3">
        <w:rPr>
          <w:rFonts w:asciiTheme="minorHAnsi" w:hAnsiTheme="minorHAnsi" w:cstheme="minorHAnsi"/>
        </w:rPr>
        <w:t xml:space="preserve">A </w:t>
      </w:r>
      <w:proofErr w:type="spellStart"/>
      <w:r w:rsidRPr="00A13DD3">
        <w:rPr>
          <w:rFonts w:asciiTheme="minorHAnsi" w:hAnsiTheme="minorHAnsi" w:cstheme="minorHAnsi"/>
        </w:rPr>
        <w:t>basolateral</w:t>
      </w:r>
      <w:proofErr w:type="spellEnd"/>
      <w:r w:rsidRPr="00A13DD3">
        <w:rPr>
          <w:rFonts w:asciiTheme="minorHAnsi" w:hAnsiTheme="minorHAnsi" w:cstheme="minorHAnsi"/>
        </w:rPr>
        <w:t> </w:t>
      </w:r>
      <w:r w:rsidRPr="00A13DD3">
        <w:rPr>
          <w:rFonts w:asciiTheme="minorHAnsi" w:hAnsiTheme="minorHAnsi" w:cstheme="minorHAnsi"/>
          <w:bCs/>
        </w:rPr>
        <w:t>Na/K-ATPase</w:t>
      </w:r>
      <w:r w:rsidRPr="00A13DD3">
        <w:rPr>
          <w:rFonts w:asciiTheme="minorHAnsi" w:hAnsiTheme="minorHAnsi" w:cstheme="minorHAnsi"/>
        </w:rPr>
        <w:t> pumps K and creates a </w:t>
      </w:r>
      <w:r w:rsidRPr="00A13DD3">
        <w:rPr>
          <w:rFonts w:asciiTheme="minorHAnsi" w:hAnsiTheme="minorHAnsi" w:cstheme="minorHAnsi"/>
          <w:bCs/>
        </w:rPr>
        <w:t>Na</w:t>
      </w:r>
      <w:r w:rsidRPr="00A13DD3">
        <w:rPr>
          <w:rFonts w:asciiTheme="minorHAnsi" w:hAnsiTheme="minorHAnsi" w:cstheme="minorHAnsi"/>
        </w:rPr>
        <w:t> gradient to drive </w:t>
      </w:r>
      <w:r w:rsidRPr="00A13DD3">
        <w:rPr>
          <w:rFonts w:asciiTheme="minorHAnsi" w:hAnsiTheme="minorHAnsi" w:cstheme="minorHAnsi"/>
          <w:bCs/>
        </w:rPr>
        <w:t>K</w:t>
      </w:r>
      <w:r w:rsidRPr="00A13DD3">
        <w:rPr>
          <w:rFonts w:asciiTheme="minorHAnsi" w:hAnsiTheme="minorHAnsi" w:cstheme="minorHAnsi"/>
        </w:rPr>
        <w:t> and </w:t>
      </w:r>
      <w:proofErr w:type="spellStart"/>
      <w:r w:rsidRPr="00A13DD3">
        <w:rPr>
          <w:rFonts w:asciiTheme="minorHAnsi" w:hAnsiTheme="minorHAnsi" w:cstheme="minorHAnsi"/>
          <w:bCs/>
        </w:rPr>
        <w:t>Cl</w:t>
      </w:r>
      <w:proofErr w:type="spellEnd"/>
      <w:r w:rsidRPr="00A13DD3">
        <w:rPr>
          <w:rFonts w:asciiTheme="minorHAnsi" w:hAnsiTheme="minorHAnsi" w:cstheme="minorHAnsi"/>
        </w:rPr>
        <w:t> into the cell in a </w:t>
      </w:r>
      <w:r w:rsidRPr="00A13DD3">
        <w:rPr>
          <w:rFonts w:asciiTheme="minorHAnsi" w:hAnsiTheme="minorHAnsi" w:cstheme="minorHAnsi"/>
          <w:bCs/>
        </w:rPr>
        <w:t>co-transport</w:t>
      </w:r>
      <w:r w:rsidRPr="00A13DD3">
        <w:rPr>
          <w:rFonts w:asciiTheme="minorHAnsi" w:hAnsiTheme="minorHAnsi" w:cstheme="minorHAnsi"/>
        </w:rPr>
        <w:t xml:space="preserve"> process. Chloride is recycled by </w:t>
      </w:r>
      <w:proofErr w:type="spellStart"/>
      <w:r w:rsidRPr="00A13DD3">
        <w:rPr>
          <w:rFonts w:asciiTheme="minorHAnsi" w:hAnsiTheme="minorHAnsi" w:cstheme="minorHAnsi"/>
        </w:rPr>
        <w:t>basolateral</w:t>
      </w:r>
      <w:proofErr w:type="spellEnd"/>
      <w:r w:rsidRPr="00A13DD3">
        <w:rPr>
          <w:rFonts w:asciiTheme="minorHAnsi" w:hAnsiTheme="minorHAnsi" w:cstheme="minorHAnsi"/>
        </w:rPr>
        <w:t> </w:t>
      </w:r>
      <w:proofErr w:type="spellStart"/>
      <w:r w:rsidRPr="00A13DD3">
        <w:rPr>
          <w:rFonts w:asciiTheme="minorHAnsi" w:hAnsiTheme="minorHAnsi" w:cstheme="minorHAnsi"/>
          <w:bCs/>
        </w:rPr>
        <w:t>Cl</w:t>
      </w:r>
      <w:proofErr w:type="spellEnd"/>
      <w:r w:rsidRPr="00A13DD3">
        <w:rPr>
          <w:rFonts w:asciiTheme="minorHAnsi" w:hAnsiTheme="minorHAnsi" w:cstheme="minorHAnsi"/>
          <w:bCs/>
        </w:rPr>
        <w:t xml:space="preserve"> channels</w:t>
      </w:r>
      <w:r w:rsidRPr="00A13DD3">
        <w:rPr>
          <w:rFonts w:asciiTheme="minorHAnsi" w:hAnsiTheme="minorHAnsi" w:cstheme="minorHAnsi"/>
        </w:rPr>
        <w:t>, and K is secreted apically by </w:t>
      </w:r>
      <w:r w:rsidRPr="00A13DD3">
        <w:rPr>
          <w:rStyle w:val="caps"/>
          <w:rFonts w:asciiTheme="minorHAnsi" w:hAnsiTheme="minorHAnsi" w:cstheme="minorHAnsi"/>
          <w:bCs/>
        </w:rPr>
        <w:t>KCNQ1</w:t>
      </w:r>
      <w:r w:rsidRPr="00A13DD3">
        <w:rPr>
          <w:rFonts w:asciiTheme="minorHAnsi" w:hAnsiTheme="minorHAnsi" w:cstheme="minorHAnsi"/>
          <w:bCs/>
        </w:rPr>
        <w:t>/KCNE1 K channels</w:t>
      </w:r>
      <w:r w:rsidRPr="00A13DD3">
        <w:rPr>
          <w:rFonts w:asciiTheme="minorHAnsi" w:hAnsiTheme="minorHAnsi" w:cstheme="minorHAnsi"/>
        </w:rPr>
        <w:t>, which are open at the unusual apical membrane voltage of marginal cells (inside positive by about +10 mV). This allows for a </w:t>
      </w:r>
      <w:r w:rsidRPr="00A13DD3">
        <w:rPr>
          <w:rFonts w:asciiTheme="minorHAnsi" w:hAnsiTheme="minorHAnsi" w:cstheme="minorHAnsi"/>
          <w:bCs/>
        </w:rPr>
        <w:t xml:space="preserve">net secretion into the </w:t>
      </w:r>
      <w:proofErr w:type="spellStart"/>
      <w:r w:rsidRPr="00A13DD3">
        <w:rPr>
          <w:rFonts w:asciiTheme="minorHAnsi" w:hAnsiTheme="minorHAnsi" w:cstheme="minorHAnsi"/>
          <w:bCs/>
        </w:rPr>
        <w:t>endolymph</w:t>
      </w:r>
      <w:proofErr w:type="spellEnd"/>
      <w:r w:rsidRPr="00A13DD3">
        <w:rPr>
          <w:rFonts w:asciiTheme="minorHAnsi" w:hAnsiTheme="minorHAnsi" w:cstheme="minorHAnsi"/>
        </w:rPr>
        <w:t> in spite of its high K concentration.</w:t>
      </w:r>
    </w:p>
    <w:p w:rsidR="00A13DD3" w:rsidRPr="00A13DD3" w:rsidRDefault="00A13DD3" w:rsidP="00A13DD3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A13DD3">
        <w:rPr>
          <w:rStyle w:val="caps"/>
          <w:rFonts w:asciiTheme="minorHAnsi" w:hAnsiTheme="minorHAnsi" w:cstheme="minorHAnsi"/>
        </w:rPr>
        <w:t>KCNQ </w:t>
      </w:r>
      <w:r w:rsidRPr="00A13DD3">
        <w:rPr>
          <w:rFonts w:asciiTheme="minorHAnsi" w:hAnsiTheme="minorHAnsi" w:cstheme="minorHAnsi"/>
        </w:rPr>
        <w:t xml:space="preserve">proteins have six </w:t>
      </w:r>
      <w:proofErr w:type="spellStart"/>
      <w:r w:rsidRPr="00A13DD3">
        <w:rPr>
          <w:rFonts w:asciiTheme="minorHAnsi" w:hAnsiTheme="minorHAnsi" w:cstheme="minorHAnsi"/>
        </w:rPr>
        <w:t>transmembrane</w:t>
      </w:r>
      <w:proofErr w:type="spellEnd"/>
      <w:r w:rsidRPr="00A13DD3">
        <w:rPr>
          <w:rFonts w:asciiTheme="minorHAnsi" w:hAnsiTheme="minorHAnsi" w:cstheme="minorHAnsi"/>
        </w:rPr>
        <w:t xml:space="preserve"> domains and a pore-forming P-loop. Mutations on </w:t>
      </w:r>
      <w:r w:rsidRPr="00A13DD3">
        <w:rPr>
          <w:rStyle w:val="caps"/>
          <w:rFonts w:asciiTheme="minorHAnsi" w:hAnsiTheme="minorHAnsi" w:cstheme="minorHAnsi"/>
        </w:rPr>
        <w:t>KCNQ1 </w:t>
      </w:r>
      <w:r w:rsidRPr="00A13DD3">
        <w:rPr>
          <w:rFonts w:asciiTheme="minorHAnsi" w:hAnsiTheme="minorHAnsi" w:cstheme="minorHAnsi"/>
        </w:rPr>
        <w:t>and </w:t>
      </w:r>
      <w:r w:rsidRPr="00A13DD3">
        <w:rPr>
          <w:rStyle w:val="caps"/>
          <w:rFonts w:asciiTheme="minorHAnsi" w:hAnsiTheme="minorHAnsi" w:cstheme="minorHAnsi"/>
        </w:rPr>
        <w:t>KCNQ4 </w:t>
      </w:r>
      <w:r w:rsidRPr="00A13DD3">
        <w:rPr>
          <w:rFonts w:asciiTheme="minorHAnsi" w:hAnsiTheme="minorHAnsi" w:cstheme="minorHAnsi"/>
        </w:rPr>
        <w:t>lead to deafness. Indeed </w:t>
      </w:r>
      <w:r w:rsidRPr="00A13DD3">
        <w:rPr>
          <w:rStyle w:val="caps"/>
          <w:rFonts w:asciiTheme="minorHAnsi" w:hAnsiTheme="minorHAnsi" w:cstheme="minorHAnsi"/>
        </w:rPr>
        <w:t>KCNQ4 </w:t>
      </w:r>
      <w:r w:rsidRPr="00A13DD3">
        <w:rPr>
          <w:rFonts w:asciiTheme="minorHAnsi" w:hAnsiTheme="minorHAnsi" w:cstheme="minorHAnsi"/>
        </w:rPr>
        <w:t>was mapped to human chromosome 1p34; it is one of over 30 loci for dominant deafness.</w:t>
      </w:r>
    </w:p>
    <w:p w:rsidR="00A13DD3" w:rsidRPr="00A13DD3" w:rsidRDefault="00A13DD3" w:rsidP="00A13DD3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A13DD3">
        <w:rPr>
          <w:rFonts w:asciiTheme="minorHAnsi" w:hAnsiTheme="minorHAnsi" w:cstheme="minorHAnsi"/>
          <w:bCs/>
        </w:rPr>
        <w:t>Hypoxia</w:t>
      </w:r>
      <w:r w:rsidRPr="00A13DD3">
        <w:rPr>
          <w:rFonts w:asciiTheme="minorHAnsi" w:hAnsiTheme="minorHAnsi" w:cstheme="minorHAnsi"/>
        </w:rPr>
        <w:t xml:space="preserve"> reduces </w:t>
      </w:r>
      <w:proofErr w:type="spellStart"/>
      <w:r w:rsidRPr="00A13DD3">
        <w:rPr>
          <w:rFonts w:asciiTheme="minorHAnsi" w:hAnsiTheme="minorHAnsi" w:cstheme="minorHAnsi"/>
        </w:rPr>
        <w:t>endocochlear</w:t>
      </w:r>
      <w:proofErr w:type="spellEnd"/>
      <w:r w:rsidRPr="00A13DD3">
        <w:rPr>
          <w:rFonts w:asciiTheme="minorHAnsi" w:hAnsiTheme="minorHAnsi" w:cstheme="minorHAnsi"/>
        </w:rPr>
        <w:t xml:space="preserve"> potential, due to a drop in metabolism and </w:t>
      </w:r>
      <w:proofErr w:type="spellStart"/>
      <w:r w:rsidRPr="00A13DD3">
        <w:rPr>
          <w:rFonts w:asciiTheme="minorHAnsi" w:hAnsiTheme="minorHAnsi" w:cstheme="minorHAnsi"/>
        </w:rPr>
        <w:t>strial</w:t>
      </w:r>
      <w:proofErr w:type="spellEnd"/>
      <w:r w:rsidRPr="00A13DD3">
        <w:rPr>
          <w:rFonts w:asciiTheme="minorHAnsi" w:hAnsiTheme="minorHAnsi" w:cstheme="minorHAnsi"/>
        </w:rPr>
        <w:t xml:space="preserve"> current; whereas a depletion of vascular K does not drop </w:t>
      </w:r>
      <w:r w:rsidRPr="00A13DD3">
        <w:rPr>
          <w:rStyle w:val="caps"/>
          <w:rFonts w:asciiTheme="minorHAnsi" w:hAnsiTheme="minorHAnsi" w:cstheme="minorHAnsi"/>
        </w:rPr>
        <w:t>EP, </w:t>
      </w:r>
      <w:r w:rsidRPr="00A13DD3">
        <w:rPr>
          <w:rFonts w:asciiTheme="minorHAnsi" w:hAnsiTheme="minorHAnsi" w:cstheme="minorHAnsi"/>
        </w:rPr>
        <w:t>showing that K comes from spiral ligament rather than from blood.</w:t>
      </w:r>
    </w:p>
    <w:p w:rsidR="005F5D43" w:rsidRDefault="005F5D43" w:rsidP="00A13DD3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val="en-US"/>
        </w:rPr>
      </w:pPr>
    </w:p>
    <w:p w:rsidR="00A13DD3" w:rsidRPr="005F5D43" w:rsidRDefault="00A13DD3" w:rsidP="005F5D4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u w:val="single"/>
          <w:lang w:val="en-US"/>
        </w:rPr>
      </w:pPr>
      <w:proofErr w:type="gramStart"/>
      <w:r w:rsidRPr="005F5D43">
        <w:rPr>
          <w:rFonts w:eastAsia="Times New Roman" w:cstheme="minorHAnsi"/>
          <w:b/>
          <w:sz w:val="24"/>
          <w:szCs w:val="24"/>
          <w:u w:val="single"/>
          <w:lang w:val="en-US"/>
        </w:rPr>
        <w:lastRenderedPageBreak/>
        <w:t>Clinical Significance</w:t>
      </w:r>
      <w:r w:rsidR="005F5D43" w:rsidRPr="005F5D43">
        <w:rPr>
          <w:rFonts w:eastAsia="Times New Roman" w:cstheme="minorHAnsi"/>
          <w:b/>
          <w:sz w:val="24"/>
          <w:szCs w:val="24"/>
          <w:u w:val="single"/>
          <w:lang w:val="en-US"/>
        </w:rPr>
        <w:t>.</w:t>
      </w:r>
      <w:proofErr w:type="gramEnd"/>
    </w:p>
    <w:p w:rsidR="00A13DD3" w:rsidRPr="00A13DD3" w:rsidRDefault="00A13DD3" w:rsidP="00B37432">
      <w:pPr>
        <w:pStyle w:val="Heading3"/>
        <w:numPr>
          <w:ilvl w:val="0"/>
          <w:numId w:val="3"/>
        </w:numPr>
        <w:shd w:val="clear" w:color="auto" w:fill="FFFFFF"/>
        <w:spacing w:before="72"/>
        <w:rPr>
          <w:rFonts w:asciiTheme="minorHAnsi" w:hAnsiTheme="minorHAnsi" w:cstheme="minorHAnsi"/>
          <w:b w:val="0"/>
          <w:i/>
          <w:iCs/>
          <w:color w:val="auto"/>
          <w:sz w:val="24"/>
          <w:szCs w:val="24"/>
        </w:rPr>
      </w:pPr>
      <w:r w:rsidRPr="00A13DD3">
        <w:rPr>
          <w:rStyle w:val="mw-headline"/>
          <w:rFonts w:asciiTheme="minorHAnsi" w:hAnsiTheme="minorHAnsi" w:cstheme="minorHAnsi"/>
          <w:b w:val="0"/>
          <w:color w:val="auto"/>
          <w:sz w:val="24"/>
          <w:szCs w:val="24"/>
        </w:rPr>
        <w:t>Hearing loss</w:t>
      </w:r>
      <w:r w:rsidRPr="00A13DD3">
        <w:rPr>
          <w:rFonts w:asciiTheme="minorHAnsi" w:hAnsiTheme="minorHAnsi" w:cstheme="minorHAnsi"/>
          <w:b w:val="0"/>
          <w:i/>
          <w:iCs/>
          <w:color w:val="auto"/>
          <w:sz w:val="24"/>
          <w:szCs w:val="24"/>
        </w:rPr>
        <w:t xml:space="preserve"> </w:t>
      </w:r>
    </w:p>
    <w:p w:rsidR="00A13DD3" w:rsidRPr="00A13DD3" w:rsidRDefault="00A13DD3" w:rsidP="00A13DD3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</w:rPr>
      </w:pPr>
      <w:r w:rsidRPr="00A13DD3">
        <w:rPr>
          <w:rFonts w:asciiTheme="minorHAnsi" w:hAnsiTheme="minorHAnsi" w:cstheme="minorHAnsi"/>
        </w:rPr>
        <w:t xml:space="preserve">The organ of </w:t>
      </w:r>
      <w:proofErr w:type="spellStart"/>
      <w:r w:rsidRPr="00A13DD3">
        <w:rPr>
          <w:rFonts w:asciiTheme="minorHAnsi" w:hAnsiTheme="minorHAnsi" w:cstheme="minorHAnsi"/>
        </w:rPr>
        <w:t>Corti</w:t>
      </w:r>
      <w:proofErr w:type="spellEnd"/>
      <w:r w:rsidRPr="00A13DD3">
        <w:rPr>
          <w:rFonts w:asciiTheme="minorHAnsi" w:hAnsiTheme="minorHAnsi" w:cstheme="minorHAnsi"/>
        </w:rPr>
        <w:t xml:space="preserve"> can be damaged by excessive sound levels, leading to </w:t>
      </w:r>
      <w:hyperlink r:id="rId7" w:tooltip="Noise health effects" w:history="1">
        <w:r w:rsidRPr="00A13DD3">
          <w:rPr>
            <w:rStyle w:val="Hyperlink"/>
            <w:rFonts w:asciiTheme="minorHAnsi" w:hAnsiTheme="minorHAnsi" w:cstheme="minorHAnsi"/>
            <w:color w:val="auto"/>
            <w:u w:val="none"/>
          </w:rPr>
          <w:t>noise-induced impairment</w:t>
        </w:r>
      </w:hyperlink>
      <w:r w:rsidRPr="00A13DD3">
        <w:rPr>
          <w:rFonts w:asciiTheme="minorHAnsi" w:hAnsiTheme="minorHAnsi" w:cstheme="minorHAnsi"/>
        </w:rPr>
        <w:t>.</w:t>
      </w:r>
      <w:r w:rsidRPr="00A13DD3">
        <w:rPr>
          <w:rFonts w:asciiTheme="minorHAnsi" w:hAnsiTheme="minorHAnsi" w:cstheme="minorHAnsi"/>
        </w:rPr>
        <w:t xml:space="preserve"> </w:t>
      </w:r>
    </w:p>
    <w:p w:rsidR="00A13DD3" w:rsidRDefault="00A13DD3" w:rsidP="00A13DD3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</w:rPr>
      </w:pPr>
      <w:r w:rsidRPr="00A13DD3">
        <w:rPr>
          <w:rFonts w:asciiTheme="minorHAnsi" w:hAnsiTheme="minorHAnsi" w:cstheme="minorHAnsi"/>
        </w:rPr>
        <w:t>The most common kind of hearing impairment, </w:t>
      </w:r>
      <w:proofErr w:type="spellStart"/>
      <w:r w:rsidRPr="00A13DD3">
        <w:rPr>
          <w:rFonts w:asciiTheme="minorHAnsi" w:hAnsiTheme="minorHAnsi" w:cstheme="minorHAnsi"/>
        </w:rPr>
        <w:fldChar w:fldCharType="begin"/>
      </w:r>
      <w:r w:rsidRPr="00A13DD3">
        <w:rPr>
          <w:rFonts w:asciiTheme="minorHAnsi" w:hAnsiTheme="minorHAnsi" w:cstheme="minorHAnsi"/>
        </w:rPr>
        <w:instrText xml:space="preserve"> HYPERLINK "https://en.wikipedia.org/wiki/Sensorineural_hearing_loss" \o "Sensorineural hearing loss" </w:instrText>
      </w:r>
      <w:r w:rsidRPr="00A13DD3">
        <w:rPr>
          <w:rFonts w:asciiTheme="minorHAnsi" w:hAnsiTheme="minorHAnsi" w:cstheme="minorHAnsi"/>
        </w:rPr>
        <w:fldChar w:fldCharType="separate"/>
      </w:r>
      <w:r w:rsidRPr="00A13DD3">
        <w:rPr>
          <w:rStyle w:val="Hyperlink"/>
          <w:rFonts w:asciiTheme="minorHAnsi" w:hAnsiTheme="minorHAnsi" w:cstheme="minorHAnsi"/>
          <w:color w:val="auto"/>
          <w:u w:val="none"/>
        </w:rPr>
        <w:t>sensorineural</w:t>
      </w:r>
      <w:proofErr w:type="spellEnd"/>
      <w:r w:rsidRPr="00A13DD3">
        <w:rPr>
          <w:rStyle w:val="Hyperlink"/>
          <w:rFonts w:asciiTheme="minorHAnsi" w:hAnsiTheme="minorHAnsi" w:cstheme="minorHAnsi"/>
          <w:color w:val="auto"/>
          <w:u w:val="none"/>
        </w:rPr>
        <w:t xml:space="preserve"> hearing loss</w:t>
      </w:r>
      <w:r w:rsidRPr="00A13DD3">
        <w:rPr>
          <w:rFonts w:asciiTheme="minorHAnsi" w:hAnsiTheme="minorHAnsi" w:cstheme="minorHAnsi"/>
        </w:rPr>
        <w:fldChar w:fldCharType="end"/>
      </w:r>
      <w:r w:rsidRPr="00A13DD3">
        <w:rPr>
          <w:rFonts w:asciiTheme="minorHAnsi" w:hAnsiTheme="minorHAnsi" w:cstheme="minorHAnsi"/>
        </w:rPr>
        <w:t xml:space="preserve">, includes as one major cause the reduction of function in the organ of </w:t>
      </w:r>
      <w:proofErr w:type="spellStart"/>
      <w:r w:rsidRPr="00A13DD3">
        <w:rPr>
          <w:rFonts w:asciiTheme="minorHAnsi" w:hAnsiTheme="minorHAnsi" w:cstheme="minorHAnsi"/>
        </w:rPr>
        <w:t>Corti</w:t>
      </w:r>
      <w:proofErr w:type="spellEnd"/>
      <w:r w:rsidRPr="00A13DD3">
        <w:rPr>
          <w:rFonts w:asciiTheme="minorHAnsi" w:hAnsiTheme="minorHAnsi" w:cstheme="minorHAnsi"/>
        </w:rPr>
        <w:t>. Specifically, the active amplification function of the </w:t>
      </w:r>
      <w:hyperlink r:id="rId8" w:tooltip="Outer hair cell" w:history="1">
        <w:r w:rsidRPr="00A13DD3">
          <w:rPr>
            <w:rStyle w:val="Hyperlink"/>
            <w:rFonts w:asciiTheme="minorHAnsi" w:hAnsiTheme="minorHAnsi" w:cstheme="minorHAnsi"/>
            <w:color w:val="auto"/>
            <w:u w:val="none"/>
          </w:rPr>
          <w:t>outer hair cells</w:t>
        </w:r>
      </w:hyperlink>
      <w:r w:rsidRPr="00A13DD3">
        <w:rPr>
          <w:rFonts w:asciiTheme="minorHAnsi" w:hAnsiTheme="minorHAnsi" w:cstheme="minorHAnsi"/>
        </w:rPr>
        <w:t> is very sensitive to damage from exposure to trauma from overly-loud sounds or to certain </w:t>
      </w:r>
      <w:hyperlink r:id="rId9" w:tooltip="Ototoxicity" w:history="1">
        <w:r w:rsidRPr="00A13DD3">
          <w:rPr>
            <w:rStyle w:val="Hyperlink"/>
            <w:rFonts w:asciiTheme="minorHAnsi" w:hAnsiTheme="minorHAnsi" w:cstheme="minorHAnsi"/>
            <w:color w:val="auto"/>
            <w:u w:val="none"/>
          </w:rPr>
          <w:t>ototoxic</w:t>
        </w:r>
      </w:hyperlink>
      <w:r w:rsidRPr="00A13DD3">
        <w:rPr>
          <w:rFonts w:asciiTheme="minorHAnsi" w:hAnsiTheme="minorHAnsi" w:cstheme="minorHAnsi"/>
        </w:rPr>
        <w:t> drugs. Once outer hair cells are damaged, they do not regenerate, and the result is a loss of sensitivity and an abnormally large growth of loudness (known as </w:t>
      </w:r>
      <w:r w:rsidRPr="00A13DD3">
        <w:rPr>
          <w:rFonts w:asciiTheme="minorHAnsi" w:hAnsiTheme="minorHAnsi" w:cstheme="minorHAnsi"/>
          <w:i/>
          <w:iCs/>
        </w:rPr>
        <w:t>recruitment</w:t>
      </w:r>
      <w:r w:rsidRPr="00A13DD3">
        <w:rPr>
          <w:rFonts w:asciiTheme="minorHAnsi" w:hAnsiTheme="minorHAnsi" w:cstheme="minorHAnsi"/>
        </w:rPr>
        <w:t>) in the part of the spectrum that the damaged cells serve.</w:t>
      </w:r>
      <w:r w:rsidRPr="00A13DD3">
        <w:rPr>
          <w:rFonts w:asciiTheme="minorHAnsi" w:hAnsiTheme="minorHAnsi" w:cstheme="minorHAnsi"/>
        </w:rPr>
        <w:t xml:space="preserve"> </w:t>
      </w:r>
    </w:p>
    <w:p w:rsidR="005F5D43" w:rsidRPr="00A13DD3" w:rsidRDefault="005F5D43" w:rsidP="00A13DD3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>
            <wp:extent cx="5943600" cy="4475181"/>
            <wp:effectExtent l="0" t="0" r="0" b="1905"/>
            <wp:docPr id="2" name="Picture 2" descr="Ear | hist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r | histolog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7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DD3" w:rsidRPr="005F5D43" w:rsidRDefault="005F5D43" w:rsidP="005F5D43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eastAsia="Times New Roman" w:cstheme="minorHAnsi"/>
          <w:b/>
          <w:sz w:val="24"/>
          <w:szCs w:val="24"/>
          <w:u w:val="single"/>
          <w:lang w:val="en-US"/>
        </w:rPr>
      </w:pPr>
      <w:proofErr w:type="gramStart"/>
      <w:r w:rsidRPr="005F5D43">
        <w:rPr>
          <w:rFonts w:eastAsia="Times New Roman" w:cstheme="minorHAnsi"/>
          <w:b/>
          <w:sz w:val="24"/>
          <w:szCs w:val="24"/>
          <w:u w:val="single"/>
          <w:lang w:val="en-US"/>
        </w:rPr>
        <w:t>DIAGRAM OF THE ORGAN OF CORTI.</w:t>
      </w:r>
      <w:proofErr w:type="gramEnd"/>
    </w:p>
    <w:p w:rsidR="00E329CB" w:rsidRPr="00A13DD3" w:rsidRDefault="00E329CB" w:rsidP="00E329CB">
      <w:pPr>
        <w:pStyle w:val="ListParagraph"/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val="en-US"/>
        </w:rPr>
      </w:pPr>
    </w:p>
    <w:p w:rsidR="006B4F43" w:rsidRPr="00A13DD3" w:rsidRDefault="006B4F43">
      <w:pPr>
        <w:rPr>
          <w:rFonts w:cstheme="minorHAnsi"/>
          <w:sz w:val="24"/>
          <w:szCs w:val="24"/>
        </w:rPr>
      </w:pPr>
    </w:p>
    <w:sectPr w:rsidR="006B4F43" w:rsidRPr="00A13D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3252E"/>
    <w:multiLevelType w:val="hybridMultilevel"/>
    <w:tmpl w:val="9BAEE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45641"/>
    <w:multiLevelType w:val="hybridMultilevel"/>
    <w:tmpl w:val="1848E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20DE1"/>
    <w:multiLevelType w:val="hybridMultilevel"/>
    <w:tmpl w:val="59487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CB"/>
    <w:rsid w:val="000704BC"/>
    <w:rsid w:val="005F5D43"/>
    <w:rsid w:val="006B4F43"/>
    <w:rsid w:val="00A13DD3"/>
    <w:rsid w:val="00B37432"/>
    <w:rsid w:val="00E3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3D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A13D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329C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32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329C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13DD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13DD3"/>
    <w:rPr>
      <w:color w:val="0000FF"/>
      <w:u w:val="single"/>
    </w:rPr>
  </w:style>
  <w:style w:type="paragraph" w:customStyle="1" w:styleId="center">
    <w:name w:val="center"/>
    <w:basedOn w:val="Normal"/>
    <w:rsid w:val="00A13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13DD3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caps">
    <w:name w:val="caps"/>
    <w:basedOn w:val="DefaultParagraphFont"/>
    <w:rsid w:val="00A13DD3"/>
  </w:style>
  <w:style w:type="character" w:customStyle="1" w:styleId="mw-headline">
    <w:name w:val="mw-headline"/>
    <w:basedOn w:val="DefaultParagraphFont"/>
    <w:rsid w:val="00A13DD3"/>
  </w:style>
  <w:style w:type="character" w:customStyle="1" w:styleId="mw-editsection">
    <w:name w:val="mw-editsection"/>
    <w:basedOn w:val="DefaultParagraphFont"/>
    <w:rsid w:val="00A13DD3"/>
  </w:style>
  <w:style w:type="character" w:customStyle="1" w:styleId="mw-editsection-bracket">
    <w:name w:val="mw-editsection-bracket"/>
    <w:basedOn w:val="DefaultParagraphFont"/>
    <w:rsid w:val="00A13DD3"/>
  </w:style>
  <w:style w:type="paragraph" w:styleId="BalloonText">
    <w:name w:val="Balloon Text"/>
    <w:basedOn w:val="Normal"/>
    <w:link w:val="BalloonTextChar"/>
    <w:uiPriority w:val="99"/>
    <w:semiHidden/>
    <w:unhideWhenUsed/>
    <w:rsid w:val="005F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D43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3D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A13D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329C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32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329C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13DD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13DD3"/>
    <w:rPr>
      <w:color w:val="0000FF"/>
      <w:u w:val="single"/>
    </w:rPr>
  </w:style>
  <w:style w:type="paragraph" w:customStyle="1" w:styleId="center">
    <w:name w:val="center"/>
    <w:basedOn w:val="Normal"/>
    <w:rsid w:val="00A13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13DD3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caps">
    <w:name w:val="caps"/>
    <w:basedOn w:val="DefaultParagraphFont"/>
    <w:rsid w:val="00A13DD3"/>
  </w:style>
  <w:style w:type="character" w:customStyle="1" w:styleId="mw-headline">
    <w:name w:val="mw-headline"/>
    <w:basedOn w:val="DefaultParagraphFont"/>
    <w:rsid w:val="00A13DD3"/>
  </w:style>
  <w:style w:type="character" w:customStyle="1" w:styleId="mw-editsection">
    <w:name w:val="mw-editsection"/>
    <w:basedOn w:val="DefaultParagraphFont"/>
    <w:rsid w:val="00A13DD3"/>
  </w:style>
  <w:style w:type="character" w:customStyle="1" w:styleId="mw-editsection-bracket">
    <w:name w:val="mw-editsection-bracket"/>
    <w:basedOn w:val="DefaultParagraphFont"/>
    <w:rsid w:val="00A13DD3"/>
  </w:style>
  <w:style w:type="paragraph" w:styleId="BalloonText">
    <w:name w:val="Balloon Text"/>
    <w:basedOn w:val="Normal"/>
    <w:link w:val="BalloonTextChar"/>
    <w:uiPriority w:val="99"/>
    <w:semiHidden/>
    <w:unhideWhenUsed/>
    <w:rsid w:val="005F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D4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64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Outer_hair_cel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n.wikipedia.org/wiki/Noise_health_effec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Hair_cell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Ototoxic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2020-06-23T12:23:00Z</dcterms:created>
  <dcterms:modified xsi:type="dcterms:W3CDTF">2020-06-23T13:03:00Z</dcterms:modified>
</cp:coreProperties>
</file>