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08" w:rsidRPr="00D74208" w:rsidRDefault="00D74208" w:rsidP="00D74208">
      <w:pPr>
        <w:jc w:val="both"/>
        <w:rPr>
          <w:rFonts w:ascii="Times New Roman" w:hAnsi="Times New Roman" w:cs="Times New Roman"/>
          <w:b/>
          <w:sz w:val="24"/>
          <w:szCs w:val="24"/>
        </w:rPr>
      </w:pPr>
      <w:r w:rsidRPr="00D74208">
        <w:rPr>
          <w:rFonts w:ascii="Times New Roman" w:hAnsi="Times New Roman" w:cs="Times New Roman"/>
          <w:b/>
          <w:sz w:val="24"/>
          <w:szCs w:val="24"/>
        </w:rPr>
        <w:t>NAME: OKOLO KOSISOCHUKWU ANN</w:t>
      </w:r>
    </w:p>
    <w:p w:rsidR="00D74208" w:rsidRPr="00D74208" w:rsidRDefault="00D74208" w:rsidP="00D74208">
      <w:pPr>
        <w:jc w:val="both"/>
        <w:rPr>
          <w:rFonts w:ascii="Times New Roman" w:hAnsi="Times New Roman" w:cs="Times New Roman"/>
          <w:b/>
          <w:sz w:val="24"/>
          <w:szCs w:val="24"/>
        </w:rPr>
      </w:pPr>
      <w:r w:rsidRPr="00D74208">
        <w:rPr>
          <w:rFonts w:ascii="Times New Roman" w:hAnsi="Times New Roman" w:cs="Times New Roman"/>
          <w:b/>
          <w:sz w:val="24"/>
          <w:szCs w:val="24"/>
        </w:rPr>
        <w:t>MATRIC NO: 18/MHS02/134</w:t>
      </w:r>
    </w:p>
    <w:p w:rsidR="00D74208" w:rsidRPr="00D74208" w:rsidRDefault="00D74208" w:rsidP="00D74208">
      <w:pPr>
        <w:jc w:val="both"/>
        <w:rPr>
          <w:rFonts w:ascii="Times New Roman" w:hAnsi="Times New Roman" w:cs="Times New Roman"/>
          <w:b/>
          <w:sz w:val="24"/>
          <w:szCs w:val="24"/>
        </w:rPr>
      </w:pPr>
      <w:r w:rsidRPr="00D74208">
        <w:rPr>
          <w:rFonts w:ascii="Times New Roman" w:hAnsi="Times New Roman" w:cs="Times New Roman"/>
          <w:b/>
          <w:sz w:val="24"/>
          <w:szCs w:val="24"/>
        </w:rPr>
        <w:t>COLLEGE: MEDICINE AND HEALTH SCIENCE</w:t>
      </w:r>
    </w:p>
    <w:p w:rsidR="00D74208" w:rsidRPr="00D74208" w:rsidRDefault="00D74208" w:rsidP="00D74208">
      <w:pPr>
        <w:jc w:val="both"/>
        <w:rPr>
          <w:rFonts w:ascii="Times New Roman" w:hAnsi="Times New Roman" w:cs="Times New Roman"/>
          <w:b/>
          <w:sz w:val="24"/>
          <w:szCs w:val="24"/>
        </w:rPr>
      </w:pPr>
      <w:r w:rsidRPr="00D74208">
        <w:rPr>
          <w:rFonts w:ascii="Times New Roman" w:hAnsi="Times New Roman" w:cs="Times New Roman"/>
          <w:b/>
          <w:sz w:val="24"/>
          <w:szCs w:val="24"/>
        </w:rPr>
        <w:t>DEPARTMENT: NURSING SCIENCES</w:t>
      </w:r>
    </w:p>
    <w:p w:rsidR="00D74208" w:rsidRPr="00D74208" w:rsidRDefault="00D74208" w:rsidP="00D74208">
      <w:pPr>
        <w:jc w:val="both"/>
        <w:rPr>
          <w:rFonts w:ascii="Times New Roman" w:hAnsi="Times New Roman" w:cs="Times New Roman"/>
          <w:b/>
          <w:sz w:val="24"/>
          <w:szCs w:val="24"/>
        </w:rPr>
      </w:pPr>
      <w:r w:rsidRPr="00D74208">
        <w:rPr>
          <w:rFonts w:ascii="Times New Roman" w:hAnsi="Times New Roman" w:cs="Times New Roman"/>
          <w:b/>
          <w:sz w:val="24"/>
          <w:szCs w:val="24"/>
        </w:rPr>
        <w:t>COURSE: PHYSIOLOGY (PHS 202)</w:t>
      </w:r>
    </w:p>
    <w:p w:rsidR="00373B4D" w:rsidRPr="00D74208" w:rsidRDefault="00D74208" w:rsidP="00D74208">
      <w:pPr>
        <w:jc w:val="both"/>
        <w:rPr>
          <w:rFonts w:ascii="Times New Roman" w:hAnsi="Times New Roman" w:cs="Times New Roman"/>
          <w:b/>
          <w:sz w:val="24"/>
          <w:szCs w:val="24"/>
        </w:rPr>
      </w:pPr>
      <w:r w:rsidRPr="00D74208">
        <w:rPr>
          <w:rFonts w:ascii="Times New Roman" w:hAnsi="Times New Roman" w:cs="Times New Roman"/>
          <w:b/>
          <w:sz w:val="24"/>
          <w:szCs w:val="24"/>
        </w:rPr>
        <w:t>ASSIGNMENT TITLE: Special Sense</w:t>
      </w:r>
    </w:p>
    <w:p w:rsidR="00D74208" w:rsidRPr="00D74208" w:rsidRDefault="00D74208" w:rsidP="00D74208">
      <w:pPr>
        <w:jc w:val="both"/>
        <w:rPr>
          <w:rFonts w:ascii="Times New Roman" w:hAnsi="Times New Roman" w:cs="Times New Roman"/>
          <w:sz w:val="24"/>
          <w:szCs w:val="24"/>
          <w:u w:val="single"/>
        </w:rPr>
      </w:pPr>
      <w:r w:rsidRPr="00D74208">
        <w:rPr>
          <w:rFonts w:ascii="Times New Roman" w:hAnsi="Times New Roman" w:cs="Times New Roman"/>
          <w:sz w:val="24"/>
          <w:szCs w:val="24"/>
          <w:u w:val="single"/>
        </w:rPr>
        <w:t xml:space="preserve">Question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Discuss the </w:t>
      </w:r>
      <w:r w:rsidRPr="00D74208">
        <w:rPr>
          <w:rFonts w:ascii="Times New Roman" w:hAnsi="Times New Roman" w:cs="Times New Roman"/>
          <w:sz w:val="24"/>
          <w:szCs w:val="24"/>
        </w:rPr>
        <w:t>somatosensory</w:t>
      </w:r>
      <w:r w:rsidRPr="00D74208">
        <w:rPr>
          <w:rFonts w:ascii="Times New Roman" w:hAnsi="Times New Roman" w:cs="Times New Roman"/>
          <w:sz w:val="24"/>
          <w:szCs w:val="24"/>
        </w:rPr>
        <w:t xml:space="preserve"> pathway </w:t>
      </w:r>
    </w:p>
    <w:p w:rsidR="00D74208" w:rsidRPr="00D74208" w:rsidRDefault="00D74208" w:rsidP="00D74208">
      <w:pPr>
        <w:ind w:left="2880" w:firstLine="720"/>
        <w:jc w:val="both"/>
        <w:rPr>
          <w:rFonts w:ascii="Times New Roman" w:hAnsi="Times New Roman" w:cs="Times New Roman"/>
          <w:sz w:val="24"/>
          <w:szCs w:val="24"/>
          <w:u w:val="single"/>
        </w:rPr>
      </w:pPr>
      <w:bookmarkStart w:id="0" w:name="_GoBack"/>
      <w:bookmarkEnd w:id="0"/>
      <w:r w:rsidRPr="00D74208">
        <w:rPr>
          <w:rFonts w:ascii="Times New Roman" w:hAnsi="Times New Roman" w:cs="Times New Roman"/>
          <w:sz w:val="24"/>
          <w:szCs w:val="24"/>
          <w:u w:val="single"/>
        </w:rPr>
        <w:t xml:space="preserve">Answers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The somatosensory system is distributed throughout all major parts of our body. It is responsible for sensing touch, temperature, posture, limb position, and more. It includes both sensory receptor neurons in the periphery (</w:t>
      </w:r>
      <w:r w:rsidRPr="00D74208">
        <w:rPr>
          <w:rFonts w:ascii="Times New Roman" w:hAnsi="Times New Roman" w:cs="Times New Roman"/>
          <w:sz w:val="24"/>
          <w:szCs w:val="24"/>
        </w:rPr>
        <w:t>e.g</w:t>
      </w:r>
      <w:r w:rsidRPr="00D74208">
        <w:rPr>
          <w:rFonts w:ascii="Times New Roman" w:hAnsi="Times New Roman" w:cs="Times New Roman"/>
          <w:sz w:val="24"/>
          <w:szCs w:val="24"/>
        </w:rPr>
        <w:t xml:space="preserve">., skin, muscle, and organs) and deeper neurons within the central nervous system.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Structure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A somatosensory pathway will typically consist of three neurons: primary, secondary, and tertiary.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1. 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 2. 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 3. Tertiary neurons have cell bodies in the thalamus and project to the </w:t>
      </w:r>
      <w:r w:rsidRPr="00D74208">
        <w:rPr>
          <w:rFonts w:ascii="Times New Roman" w:hAnsi="Times New Roman" w:cs="Times New Roman"/>
          <w:sz w:val="24"/>
          <w:szCs w:val="24"/>
        </w:rPr>
        <w:t>post central</w:t>
      </w:r>
      <w:r w:rsidRPr="00D74208">
        <w:rPr>
          <w:rFonts w:ascii="Times New Roman" w:hAnsi="Times New Roman" w:cs="Times New Roman"/>
          <w:sz w:val="24"/>
          <w:szCs w:val="24"/>
        </w:rPr>
        <w:t xml:space="preserve"> </w:t>
      </w:r>
      <w:r w:rsidRPr="00D74208">
        <w:rPr>
          <w:rFonts w:ascii="Times New Roman" w:hAnsi="Times New Roman" w:cs="Times New Roman"/>
          <w:sz w:val="24"/>
          <w:szCs w:val="24"/>
        </w:rPr>
        <w:t>gyros</w:t>
      </w:r>
      <w:r w:rsidRPr="00D74208">
        <w:rPr>
          <w:rFonts w:ascii="Times New Roman" w:hAnsi="Times New Roman" w:cs="Times New Roman"/>
          <w:sz w:val="24"/>
          <w:szCs w:val="24"/>
        </w:rPr>
        <w:t xml:space="preserve"> of the parietal lobe, forming a sensory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Homunculus</w:t>
      </w:r>
      <w:r w:rsidRPr="00D74208">
        <w:rPr>
          <w:rFonts w:ascii="Times New Roman" w:hAnsi="Times New Roman" w:cs="Times New Roman"/>
          <w:sz w:val="24"/>
          <w:szCs w:val="24"/>
        </w:rPr>
        <w:t xml:space="preserve"> in the case of touch. Regarding posture, the tertiary neuron is located in the cerebellum.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Processing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The primary somatosensory area of the human cortex is located in the </w:t>
      </w:r>
      <w:r w:rsidRPr="00D74208">
        <w:rPr>
          <w:rFonts w:ascii="Times New Roman" w:hAnsi="Times New Roman" w:cs="Times New Roman"/>
          <w:sz w:val="24"/>
          <w:szCs w:val="24"/>
        </w:rPr>
        <w:t>post central</w:t>
      </w:r>
      <w:r w:rsidRPr="00D74208">
        <w:rPr>
          <w:rFonts w:ascii="Times New Roman" w:hAnsi="Times New Roman" w:cs="Times New Roman"/>
          <w:sz w:val="24"/>
          <w:szCs w:val="24"/>
        </w:rPr>
        <w:t xml:space="preserve"> </w:t>
      </w:r>
      <w:r w:rsidRPr="00D74208">
        <w:rPr>
          <w:rFonts w:ascii="Times New Roman" w:hAnsi="Times New Roman" w:cs="Times New Roman"/>
          <w:sz w:val="24"/>
          <w:szCs w:val="24"/>
        </w:rPr>
        <w:t>gyros</w:t>
      </w:r>
      <w:r w:rsidRPr="00D74208">
        <w:rPr>
          <w:rFonts w:ascii="Times New Roman" w:hAnsi="Times New Roman" w:cs="Times New Roman"/>
          <w:sz w:val="24"/>
          <w:szCs w:val="24"/>
        </w:rPr>
        <w:t xml:space="preserve"> of the parietal lobe. The </w:t>
      </w:r>
      <w:r w:rsidRPr="00D74208">
        <w:rPr>
          <w:rFonts w:ascii="Times New Roman" w:hAnsi="Times New Roman" w:cs="Times New Roman"/>
          <w:sz w:val="24"/>
          <w:szCs w:val="24"/>
        </w:rPr>
        <w:t>post central</w:t>
      </w:r>
      <w:r w:rsidRPr="00D74208">
        <w:rPr>
          <w:rFonts w:ascii="Times New Roman" w:hAnsi="Times New Roman" w:cs="Times New Roman"/>
          <w:sz w:val="24"/>
          <w:szCs w:val="24"/>
        </w:rPr>
        <w:t xml:space="preserve"> </w:t>
      </w:r>
      <w:r w:rsidRPr="00D74208">
        <w:rPr>
          <w:rFonts w:ascii="Times New Roman" w:hAnsi="Times New Roman" w:cs="Times New Roman"/>
          <w:sz w:val="24"/>
          <w:szCs w:val="24"/>
        </w:rPr>
        <w:t>gyros are</w:t>
      </w:r>
      <w:r w:rsidRPr="00D74208">
        <w:rPr>
          <w:rFonts w:ascii="Times New Roman" w:hAnsi="Times New Roman" w:cs="Times New Roman"/>
          <w:sz w:val="24"/>
          <w:szCs w:val="24"/>
        </w:rPr>
        <w:t xml:space="preserve"> the location of the primary somatosensory area, the area of the cortex dedicated to the processing of touch information. At this location there is a map of sensory space referred to as a sensory homunculus.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lastRenderedPageBreak/>
        <w:t xml:space="preserve">A cortical homunculus is the brain’s physical representation of the human body; it is a neurological map of the anatomical divisions of the body. The surface area of cortex dedicated to a body part correlates with the amount of somatosensory input from that area.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For example, there is a large area of cortex devoted to sensation in the hands, while the back requires a much smaller area. Somatosensory information involved with proprioception and posture is processed in the cerebellum.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Functions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The somatosensory system functions in the body’s periphery, spinal cord, and the brain.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 Periphery: Sensory receptors (i.e., </w:t>
      </w:r>
      <w:r w:rsidRPr="00D74208">
        <w:rPr>
          <w:rFonts w:ascii="Times New Roman" w:hAnsi="Times New Roman" w:cs="Times New Roman"/>
          <w:sz w:val="24"/>
          <w:szCs w:val="24"/>
        </w:rPr>
        <w:t>thermo receptors</w:t>
      </w:r>
      <w:r w:rsidRPr="00D74208">
        <w:rPr>
          <w:rFonts w:ascii="Times New Roman" w:hAnsi="Times New Roman" w:cs="Times New Roman"/>
          <w:sz w:val="24"/>
          <w:szCs w:val="24"/>
        </w:rPr>
        <w:t xml:space="preserve">, mechanoreceptors, etc.) detect the various stimuli. • Spinal cord: Afferent pathways in the spinal cord serve to pass information from the periphery and the rest of the body to the brain. • Brain: The </w:t>
      </w:r>
      <w:r w:rsidRPr="00D74208">
        <w:rPr>
          <w:rFonts w:ascii="Times New Roman" w:hAnsi="Times New Roman" w:cs="Times New Roman"/>
          <w:sz w:val="24"/>
          <w:szCs w:val="24"/>
        </w:rPr>
        <w:t>post central</w:t>
      </w:r>
      <w:r w:rsidRPr="00D74208">
        <w:rPr>
          <w:rFonts w:ascii="Times New Roman" w:hAnsi="Times New Roman" w:cs="Times New Roman"/>
          <w:sz w:val="24"/>
          <w:szCs w:val="24"/>
        </w:rPr>
        <w:t xml:space="preserve"> </w:t>
      </w:r>
      <w:r w:rsidRPr="00D74208">
        <w:rPr>
          <w:rFonts w:ascii="Times New Roman" w:hAnsi="Times New Roman" w:cs="Times New Roman"/>
          <w:sz w:val="24"/>
          <w:szCs w:val="24"/>
        </w:rPr>
        <w:t>gyros contain</w:t>
      </w:r>
      <w:r w:rsidRPr="00D74208">
        <w:rPr>
          <w:rFonts w:ascii="Times New Roman" w:hAnsi="Times New Roman" w:cs="Times New Roman"/>
          <w:sz w:val="24"/>
          <w:szCs w:val="24"/>
        </w:rPr>
        <w:t xml:space="preserve"> Brodmann areas (BA) 3a, 3b, 1, and 2 that make up the somatosensory cortex. BA3a is involved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With</w:t>
      </w:r>
      <w:r w:rsidRPr="00D74208">
        <w:rPr>
          <w:rFonts w:ascii="Times New Roman" w:hAnsi="Times New Roman" w:cs="Times New Roman"/>
          <w:sz w:val="24"/>
          <w:szCs w:val="24"/>
        </w:rPr>
        <w:t xml:space="preserve"> the sense of relative position of neighboring body parts and the amount of effort being used during movement. BA3b is responsible for distributing somatosensory information to BA1 and shape and size information to BA2.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Somatic Sensory Pathways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The somatosensory pathway is composed of three neurons located in the dorsal root ganglion, the spinal cord, and the thalamus.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A somatosensory pathway will typically have three long neurons: primary, secondary, and tertiary. The first always has its cell body in the dorsal root ganglion of the spinal nerve.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In the case of touch and certain types of pain, the third neuron has its cell body in the ventral posterior nucleus of the thalamus and ends in the </w:t>
      </w:r>
      <w:r w:rsidRPr="00D74208">
        <w:rPr>
          <w:rFonts w:ascii="Times New Roman" w:hAnsi="Times New Roman" w:cs="Times New Roman"/>
          <w:sz w:val="24"/>
          <w:szCs w:val="24"/>
        </w:rPr>
        <w:t>post central</w:t>
      </w:r>
      <w:r w:rsidRPr="00D74208">
        <w:rPr>
          <w:rFonts w:ascii="Times New Roman" w:hAnsi="Times New Roman" w:cs="Times New Roman"/>
          <w:sz w:val="24"/>
          <w:szCs w:val="24"/>
        </w:rPr>
        <w:t xml:space="preserve"> </w:t>
      </w:r>
      <w:r w:rsidRPr="00D74208">
        <w:rPr>
          <w:rFonts w:ascii="Times New Roman" w:hAnsi="Times New Roman" w:cs="Times New Roman"/>
          <w:sz w:val="24"/>
          <w:szCs w:val="24"/>
        </w:rPr>
        <w:t>gyros</w:t>
      </w:r>
      <w:r w:rsidRPr="00D74208">
        <w:rPr>
          <w:rFonts w:ascii="Times New Roman" w:hAnsi="Times New Roman" w:cs="Times New Roman"/>
          <w:sz w:val="24"/>
          <w:szCs w:val="24"/>
        </w:rPr>
        <w:t xml:space="preserve"> of the parietal lobe.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lastRenderedPageBreak/>
        <w:t xml:space="preserve">Generally, there is a correlation between the type of sensory modality detected and the type of afferent neuron involved. For example, slow, thin, unmyelinated neurons conduct pain whereas faster, thicker, myelinated neurons conduct casual touch.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Ascending Pathways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In the spinal cord, the somatosensory system includes ascending pathways from the body to the brain. One major target within the brain is the </w:t>
      </w:r>
      <w:r w:rsidRPr="00D74208">
        <w:rPr>
          <w:rFonts w:ascii="Times New Roman" w:hAnsi="Times New Roman" w:cs="Times New Roman"/>
          <w:sz w:val="24"/>
          <w:szCs w:val="24"/>
        </w:rPr>
        <w:t>post central</w:t>
      </w:r>
      <w:r w:rsidRPr="00D74208">
        <w:rPr>
          <w:rFonts w:ascii="Times New Roman" w:hAnsi="Times New Roman" w:cs="Times New Roman"/>
          <w:sz w:val="24"/>
          <w:szCs w:val="24"/>
        </w:rPr>
        <w:t xml:space="preserve"> </w:t>
      </w:r>
      <w:r w:rsidRPr="00D74208">
        <w:rPr>
          <w:rFonts w:ascii="Times New Roman" w:hAnsi="Times New Roman" w:cs="Times New Roman"/>
          <w:sz w:val="24"/>
          <w:szCs w:val="24"/>
        </w:rPr>
        <w:t>gyros</w:t>
      </w:r>
      <w:r w:rsidRPr="00D74208">
        <w:rPr>
          <w:rFonts w:ascii="Times New Roman" w:hAnsi="Times New Roman" w:cs="Times New Roman"/>
          <w:sz w:val="24"/>
          <w:szCs w:val="24"/>
        </w:rPr>
        <w:t xml:space="preserve"> in the cerebral cortex. This is the target for neurons of the dorsal column–medial lemniscal pathway and the ventral spinothalamic pathway.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Note that many ascending somatosensory pathways include synapses in either the thalamus or the reticular formation before they reach the cortex. Other ascending pathways, particularly those involved with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Control</w:t>
      </w:r>
      <w:r w:rsidRPr="00D74208">
        <w:rPr>
          <w:rFonts w:ascii="Times New Roman" w:hAnsi="Times New Roman" w:cs="Times New Roman"/>
          <w:sz w:val="24"/>
          <w:szCs w:val="24"/>
        </w:rPr>
        <w:t xml:space="preserve"> of posture, are projected to the cerebellum, including the ventral and dorsal spinocerebellar tracts. </w:t>
      </w:r>
    </w:p>
    <w:p w:rsidR="00D74208" w:rsidRPr="00D74208" w:rsidRDefault="00D74208" w:rsidP="00D74208">
      <w:pPr>
        <w:jc w:val="both"/>
        <w:rPr>
          <w:rFonts w:ascii="Times New Roman" w:hAnsi="Times New Roman" w:cs="Times New Roman"/>
          <w:sz w:val="24"/>
          <w:szCs w:val="24"/>
        </w:rPr>
      </w:pPr>
      <w:r w:rsidRPr="00D74208">
        <w:rPr>
          <w:rFonts w:ascii="Times New Roman" w:hAnsi="Times New Roman" w:cs="Times New Roman"/>
          <w:sz w:val="24"/>
          <w:szCs w:val="24"/>
        </w:rPr>
        <w:t xml:space="preserve">Another important target for afferent somatosensory neurons that enter the spinal cord </w:t>
      </w:r>
      <w:r w:rsidRPr="00D74208">
        <w:rPr>
          <w:rFonts w:ascii="Times New Roman" w:hAnsi="Times New Roman" w:cs="Times New Roman"/>
          <w:sz w:val="24"/>
          <w:szCs w:val="24"/>
        </w:rPr>
        <w:t>is</w:t>
      </w:r>
      <w:r w:rsidRPr="00D74208">
        <w:rPr>
          <w:rFonts w:ascii="Times New Roman" w:hAnsi="Times New Roman" w:cs="Times New Roman"/>
          <w:sz w:val="24"/>
          <w:szCs w:val="24"/>
        </w:rPr>
        <w:t xml:space="preserve"> those neurons involved with local segmental reflexes. </w:t>
      </w:r>
    </w:p>
    <w:p w:rsidR="00D74208" w:rsidRDefault="00D74208" w:rsidP="00D74208"/>
    <w:sectPr w:rsidR="00D74208"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08"/>
    <w:rsid w:val="00373B4D"/>
    <w:rsid w:val="00CC2C2E"/>
    <w:rsid w:val="00D7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2020-06-23T09:31:00Z</dcterms:created>
  <dcterms:modified xsi:type="dcterms:W3CDTF">2020-06-23T09:35:00Z</dcterms:modified>
</cp:coreProperties>
</file>