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49" w:rsidRPr="008C4449" w:rsidRDefault="008C4449" w:rsidP="008C4449">
      <w:pPr>
        <w:pStyle w:val="NormalWeb"/>
        <w:shd w:val="clear" w:color="auto" w:fill="FFFFFF"/>
        <w:rPr>
          <w:color w:val="1A1A1A"/>
        </w:rPr>
      </w:pPr>
    </w:p>
    <w:p w:rsidR="00C768E8" w:rsidRPr="007E1954" w:rsidRDefault="00C768E8" w:rsidP="00C768E8">
      <w:pPr>
        <w:rPr>
          <w:sz w:val="44"/>
          <w:szCs w:val="32"/>
        </w:rPr>
      </w:pPr>
      <w:r>
        <w:rPr>
          <w:sz w:val="44"/>
          <w:szCs w:val="32"/>
        </w:rPr>
        <w:t>Name: Akinola Victor</w:t>
      </w:r>
    </w:p>
    <w:p w:rsidR="00C768E8" w:rsidRPr="007E1954" w:rsidRDefault="00C768E8" w:rsidP="00C768E8">
      <w:pPr>
        <w:rPr>
          <w:sz w:val="44"/>
          <w:szCs w:val="32"/>
        </w:rPr>
      </w:pPr>
      <w:r w:rsidRPr="007E1954">
        <w:rPr>
          <w:sz w:val="44"/>
          <w:szCs w:val="32"/>
        </w:rPr>
        <w:t>Course code: PHS212</w:t>
      </w:r>
    </w:p>
    <w:p w:rsidR="00C768E8" w:rsidRPr="007E1954" w:rsidRDefault="00C768E8" w:rsidP="00C768E8">
      <w:pPr>
        <w:rPr>
          <w:sz w:val="44"/>
          <w:szCs w:val="32"/>
        </w:rPr>
      </w:pPr>
      <w:r w:rsidRPr="007E1954">
        <w:rPr>
          <w:sz w:val="44"/>
          <w:szCs w:val="32"/>
        </w:rPr>
        <w:t>Department: Nursing science</w:t>
      </w:r>
    </w:p>
    <w:p w:rsidR="00C768E8" w:rsidRPr="007E1954" w:rsidRDefault="00C768E8" w:rsidP="00C768E8">
      <w:pPr>
        <w:rPr>
          <w:sz w:val="44"/>
          <w:szCs w:val="32"/>
        </w:rPr>
      </w:pPr>
      <w:r w:rsidRPr="007E1954">
        <w:rPr>
          <w:sz w:val="44"/>
          <w:szCs w:val="32"/>
        </w:rPr>
        <w:t xml:space="preserve">Level: 200level </w:t>
      </w:r>
    </w:p>
    <w:p w:rsidR="00C768E8" w:rsidRDefault="00C768E8" w:rsidP="00C768E8">
      <w:pPr>
        <w:jc w:val="center"/>
        <w:rPr>
          <w:sz w:val="32"/>
          <w:szCs w:val="32"/>
        </w:rPr>
      </w:pPr>
      <w:r>
        <w:rPr>
          <w:sz w:val="32"/>
          <w:szCs w:val="32"/>
        </w:rPr>
        <w:t>Assignment</w:t>
      </w:r>
    </w:p>
    <w:p w:rsidR="00C768E8" w:rsidRDefault="00C768E8" w:rsidP="00C768E8">
      <w:pPr>
        <w:pStyle w:val="NormalWeb"/>
        <w:rPr>
          <w:color w:val="121212"/>
          <w:sz w:val="32"/>
          <w:szCs w:val="32"/>
        </w:rPr>
      </w:pPr>
      <w:r>
        <w:t xml:space="preserve">The sense of taste affords a human the ability to evaluate what he or she eats and </w:t>
      </w:r>
      <w:r>
        <w:rPr>
          <w:color w:val="121212"/>
          <w:sz w:val="32"/>
          <w:szCs w:val="32"/>
        </w:rPr>
        <w:t>drinks. At the most basic level, this evaluation is to promote ingestion of nutritious substances and prevent consumption of potential poisons or toxins. There is no doubt that humans, develop taste preferences. That is, they will choose certain types of food in preference to others. </w:t>
      </w:r>
      <w:hyperlink r:id="rId5" w:history="1">
        <w:r>
          <w:rPr>
            <w:color w:val="121212"/>
            <w:sz w:val="32"/>
            <w:szCs w:val="32"/>
          </w:rPr>
          <w:t>Ta</w:t>
        </w:r>
        <w:r>
          <w:rPr>
            <w:rStyle w:val="Hyperlink"/>
            <w:color w:val="121212"/>
            <w:sz w:val="32"/>
            <w:szCs w:val="32"/>
          </w:rPr>
          <w:t>ste preference often changes in conjunction with body needs</w:t>
        </w:r>
      </w:hyperlink>
      <w:r>
        <w:rPr>
          <w:color w:val="121212"/>
          <w:sz w:val="32"/>
          <w:szCs w:val="32"/>
        </w:rPr>
        <w:t>. Humans often develop food aversions, particularly if they become ill soon after eating a certain food, even though that food was not the cause of the illness .Food preferences and aversions involve the sense of taste, but these phenomena are almost certainly mediated through the central nervous system.</w:t>
      </w:r>
    </w:p>
    <w:p w:rsidR="00C768E8" w:rsidRDefault="00C768E8" w:rsidP="00C768E8">
      <w:pPr>
        <w:pStyle w:val="Heading4"/>
        <w:rPr>
          <w:rFonts w:ascii="Times New Roman" w:eastAsia="Times New Roman" w:hAnsi="Times New Roman"/>
          <w:color w:val="121212"/>
          <w:sz w:val="32"/>
          <w:szCs w:val="32"/>
        </w:rPr>
      </w:pPr>
      <w:r>
        <w:rPr>
          <w:rFonts w:ascii="Times New Roman" w:eastAsia="Times New Roman" w:hAnsi="Times New Roman"/>
          <w:color w:val="121212"/>
          <w:sz w:val="32"/>
          <w:szCs w:val="32"/>
        </w:rPr>
        <w:t>Taste Receptor Cells, Taste Buds and Taste Nerves</w:t>
      </w:r>
    </w:p>
    <w:p w:rsidR="00C768E8" w:rsidRDefault="00C768E8" w:rsidP="00C768E8">
      <w:pPr>
        <w:pStyle w:val="NormalWeb"/>
        <w:rPr>
          <w:color w:val="121212"/>
          <w:sz w:val="32"/>
          <w:szCs w:val="32"/>
        </w:rPr>
      </w:pPr>
      <w:r>
        <w:rPr>
          <w:color w:val="121212"/>
          <w:sz w:val="32"/>
          <w:szCs w:val="32"/>
        </w:rPr>
        <w:t>The sense of taste is mediated by </w:t>
      </w:r>
      <w:r>
        <w:rPr>
          <w:b/>
          <w:color w:val="121212"/>
          <w:sz w:val="32"/>
          <w:szCs w:val="32"/>
        </w:rPr>
        <w:t>taste receptor cells</w:t>
      </w:r>
      <w:r>
        <w:rPr>
          <w:color w:val="121212"/>
          <w:sz w:val="32"/>
          <w:szCs w:val="32"/>
        </w:rPr>
        <w:t> which are bundled in clusters called </w:t>
      </w:r>
      <w:r>
        <w:rPr>
          <w:b/>
          <w:color w:val="121212"/>
          <w:sz w:val="32"/>
          <w:szCs w:val="32"/>
        </w:rPr>
        <w:t>taste buds</w:t>
      </w:r>
      <w:r>
        <w:rPr>
          <w:color w:val="121212"/>
          <w:sz w:val="32"/>
          <w:szCs w:val="32"/>
        </w:rPr>
        <w:t>. Taste receptor cells sample oral concentrations of a large number of small molecules and report a sensation of taste to centers in the brainstem.</w:t>
      </w:r>
    </w:p>
    <w:p w:rsidR="00C768E8" w:rsidRDefault="00C768E8" w:rsidP="00C768E8">
      <w:pPr>
        <w:pStyle w:val="NormalWeb"/>
        <w:rPr>
          <w:color w:val="121212"/>
          <w:sz w:val="32"/>
          <w:szCs w:val="32"/>
        </w:rPr>
      </w:pPr>
      <w:r>
        <w:rPr>
          <w:color w:val="121212"/>
          <w:sz w:val="32"/>
          <w:szCs w:val="32"/>
        </w:rPr>
        <w:t xml:space="preserve">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w:t>
      </w:r>
      <w:r>
        <w:rPr>
          <w:color w:val="121212"/>
          <w:sz w:val="32"/>
          <w:szCs w:val="32"/>
        </w:rPr>
        <w:lastRenderedPageBreak/>
        <w:t>the tongue of a person’s tongue , and you'll see a bunch of little pale bumps - mostly fungiform papillae .</w:t>
      </w:r>
    </w:p>
    <w:p w:rsidR="00C768E8" w:rsidRDefault="00C768E8" w:rsidP="00C768E8">
      <w:pPr>
        <w:rPr>
          <w:rFonts w:ascii="Times New Roman" w:eastAsia="Times New Roman" w:hAnsi="Times New Roman" w:cs="Times New Roman"/>
          <w:color w:val="121212"/>
          <w:sz w:val="32"/>
          <w:szCs w:val="32"/>
        </w:rPr>
      </w:pPr>
      <w:r>
        <w:rPr>
          <w:rFonts w:ascii="Times New Roman" w:eastAsia="Times New Roman" w:hAnsi="Times New Roman" w:cs="Times New Roman"/>
          <w:noProof/>
          <w:color w:val="121212"/>
          <w:sz w:val="32"/>
          <w:szCs w:val="32"/>
        </w:rPr>
        <w:drawing>
          <wp:inline distT="0" distB="0" distL="114300" distR="114300">
            <wp:extent cx="2857500" cy="1895475"/>
            <wp:effectExtent l="0" t="0" r="0" b="190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6" r:link="rId7"/>
                    <a:stretch>
                      <a:fillRect/>
                    </a:stretch>
                  </pic:blipFill>
                  <pic:spPr>
                    <a:xfrm>
                      <a:off x="0" y="0"/>
                      <a:ext cx="2857500" cy="1895475"/>
                    </a:xfrm>
                    <a:prstGeom prst="rect">
                      <a:avLst/>
                    </a:prstGeom>
                    <a:noFill/>
                    <a:ln w="9525">
                      <a:noFill/>
                    </a:ln>
                  </pic:spPr>
                </pic:pic>
              </a:graphicData>
            </a:graphic>
          </wp:inline>
        </w:drawing>
      </w:r>
    </w:p>
    <w:p w:rsidR="00C768E8" w:rsidRDefault="00C768E8" w:rsidP="00C768E8">
      <w:pPr>
        <w:pStyle w:val="NormalWeb"/>
        <w:rPr>
          <w:color w:val="121212"/>
          <w:sz w:val="32"/>
          <w:szCs w:val="32"/>
        </w:rPr>
      </w:pPr>
      <w:r>
        <w:rPr>
          <w:color w:val="121212"/>
          <w:sz w:val="32"/>
          <w:szCs w:val="32"/>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C768E8" w:rsidRDefault="00C768E8" w:rsidP="00C768E8">
      <w:pPr>
        <w:pStyle w:val="NormalWeb"/>
        <w:rPr>
          <w:color w:val="121212"/>
          <w:sz w:val="32"/>
          <w:szCs w:val="32"/>
        </w:rPr>
      </w:pPr>
      <w:r>
        <w:rPr>
          <w:color w:val="121212"/>
          <w:sz w:val="32"/>
          <w:szCs w:val="32"/>
        </w:rPr>
        <w:t>Interwoven among the taste cells in a taste bud is a network of dendrites of sensory nerves called "</w:t>
      </w:r>
      <w:r>
        <w:rPr>
          <w:i/>
          <w:color w:val="121212"/>
          <w:sz w:val="32"/>
          <w:szCs w:val="32"/>
        </w:rPr>
        <w:t>taste nerves</w:t>
      </w:r>
      <w:r>
        <w:rPr>
          <w:color w:val="121212"/>
          <w:sz w:val="32"/>
          <w:szCs w:val="32"/>
        </w:rPr>
        <w:t xml:space="preserve">".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 </w:t>
      </w:r>
    </w:p>
    <w:p w:rsidR="00C768E8" w:rsidRDefault="00C768E8" w:rsidP="00C768E8">
      <w:pPr>
        <w:pStyle w:val="NormalWeb"/>
        <w:rPr>
          <w:color w:val="121212"/>
          <w:sz w:val="32"/>
          <w:szCs w:val="32"/>
        </w:rPr>
      </w:pPr>
      <w:r>
        <w:rPr>
          <w:color w:val="121212"/>
          <w:sz w:val="32"/>
          <w:szCs w:val="32"/>
        </w:rPr>
        <w:t>Once taste signals are transmitted to the brain, several efferent neural pathways are activated that are important to digestive function. For example, tasting food is followed rapidly by increased salivation and by low level secretory activity in the stomach.</w:t>
      </w:r>
    </w:p>
    <w:p w:rsidR="00C768E8" w:rsidRDefault="00C768E8" w:rsidP="00C768E8">
      <w:pPr>
        <w:pStyle w:val="NormalWeb"/>
        <w:rPr>
          <w:color w:val="121212"/>
          <w:sz w:val="32"/>
          <w:szCs w:val="32"/>
        </w:rPr>
      </w:pPr>
      <w:r>
        <w:rPr>
          <w:color w:val="121212"/>
          <w:sz w:val="32"/>
          <w:szCs w:val="32"/>
        </w:rPr>
        <w:t xml:space="preserve">Among humans, there is substantial difference in taste sensitivity. Roughly one in four people is a "super-taster" that is several times more sensitive to bitter and other tastes than those that taste poorly. Such </w:t>
      </w:r>
      <w:r>
        <w:rPr>
          <w:color w:val="121212"/>
          <w:sz w:val="32"/>
          <w:szCs w:val="32"/>
        </w:rPr>
        <w:lastRenderedPageBreak/>
        <w:t>differences are heritable and reflect differences in the number of fungiform papillae and hence taste buds on the tongue.</w:t>
      </w:r>
    </w:p>
    <w:p w:rsidR="00C768E8" w:rsidRDefault="00C768E8" w:rsidP="00C768E8">
      <w:pPr>
        <w:pStyle w:val="NormalWeb"/>
        <w:rPr>
          <w:color w:val="121212"/>
          <w:sz w:val="32"/>
          <w:szCs w:val="32"/>
        </w:rPr>
      </w:pPr>
      <w:r>
        <w:rPr>
          <w:color w:val="121212"/>
          <w:sz w:val="32"/>
          <w:szCs w:val="32"/>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C768E8" w:rsidRDefault="00C768E8" w:rsidP="00C768E8">
      <w:pPr>
        <w:pStyle w:val="Heading4"/>
        <w:rPr>
          <w:rFonts w:ascii="Times New Roman" w:eastAsia="Times New Roman" w:hAnsi="Times New Roman"/>
          <w:color w:val="121212"/>
          <w:sz w:val="32"/>
          <w:szCs w:val="32"/>
        </w:rPr>
      </w:pPr>
      <w:r>
        <w:rPr>
          <w:rFonts w:ascii="Times New Roman" w:eastAsia="Times New Roman" w:hAnsi="Times New Roman"/>
          <w:color w:val="121212"/>
          <w:sz w:val="32"/>
          <w:szCs w:val="32"/>
        </w:rPr>
        <w:t>Taste Sensations</w:t>
      </w:r>
    </w:p>
    <w:p w:rsidR="00C768E8" w:rsidRDefault="00C768E8" w:rsidP="00C768E8">
      <w:pPr>
        <w:pStyle w:val="NormalWeb"/>
        <w:rPr>
          <w:color w:val="121212"/>
          <w:sz w:val="32"/>
          <w:szCs w:val="32"/>
        </w:rPr>
      </w:pPr>
      <w:r>
        <w:rPr>
          <w:color w:val="121212"/>
          <w:sz w:val="32"/>
          <w:szCs w:val="32"/>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C768E8" w:rsidRDefault="00C768E8" w:rsidP="00C768E8">
      <w:pPr>
        <w:numPr>
          <w:ilvl w:val="0"/>
          <w:numId w:val="2"/>
        </w:numPr>
        <w:spacing w:beforeAutospacing="1" w:after="150"/>
        <w:jc w:val="both"/>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Sweet - usually indicates energy rich nutrients</w:t>
      </w:r>
    </w:p>
    <w:p w:rsidR="00C768E8" w:rsidRDefault="00C768E8" w:rsidP="00C768E8">
      <w:pPr>
        <w:numPr>
          <w:ilvl w:val="0"/>
          <w:numId w:val="2"/>
        </w:numPr>
        <w:spacing w:beforeAutospacing="1" w:after="150"/>
        <w:jc w:val="both"/>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Umami - the taste of amino acids (e.g. meat broth or aged cheese)</w:t>
      </w:r>
    </w:p>
    <w:p w:rsidR="00C768E8" w:rsidRDefault="00C768E8" w:rsidP="00C768E8">
      <w:pPr>
        <w:numPr>
          <w:ilvl w:val="0"/>
          <w:numId w:val="2"/>
        </w:numPr>
        <w:spacing w:beforeAutospacing="1" w:after="150"/>
        <w:jc w:val="both"/>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Salty - allows modulating diet for electrolyte balance</w:t>
      </w:r>
    </w:p>
    <w:p w:rsidR="00C768E8" w:rsidRDefault="00C768E8" w:rsidP="00C768E8">
      <w:pPr>
        <w:numPr>
          <w:ilvl w:val="0"/>
          <w:numId w:val="2"/>
        </w:numPr>
        <w:spacing w:beforeAutospacing="1" w:after="150"/>
        <w:jc w:val="both"/>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Sour - typically the taste of acids</w:t>
      </w:r>
    </w:p>
    <w:p w:rsidR="00C768E8" w:rsidRDefault="00C768E8" w:rsidP="00C768E8">
      <w:pPr>
        <w:numPr>
          <w:ilvl w:val="0"/>
          <w:numId w:val="2"/>
        </w:numPr>
        <w:spacing w:beforeAutospacing="1" w:after="150"/>
        <w:jc w:val="both"/>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Bitter - allows sensing of diverse natural toxins</w:t>
      </w:r>
    </w:p>
    <w:p w:rsidR="00C768E8" w:rsidRDefault="00C768E8" w:rsidP="00C768E8">
      <w:pPr>
        <w:pStyle w:val="NormalWeb"/>
        <w:rPr>
          <w:color w:val="121212"/>
          <w:sz w:val="32"/>
          <w:szCs w:val="32"/>
        </w:rPr>
      </w:pPr>
      <w:r>
        <w:rPr>
          <w:color w:val="121212"/>
          <w:sz w:val="32"/>
          <w:szCs w:val="32"/>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tbl>
      <w:tblPr>
        <w:tblW w:w="7499" w:type="dxa"/>
        <w:jc w:val="center"/>
        <w:tblCellSpacing w:w="15" w:type="dxa"/>
        <w:tblInd w:w="509" w:type="dxa"/>
        <w:tblLayout w:type="fixed"/>
        <w:tblCellMar>
          <w:top w:w="75" w:type="dxa"/>
          <w:left w:w="75" w:type="dxa"/>
          <w:bottom w:w="75" w:type="dxa"/>
          <w:right w:w="75" w:type="dxa"/>
        </w:tblCellMar>
        <w:tblLook w:val="04A0"/>
      </w:tblPr>
      <w:tblGrid>
        <w:gridCol w:w="1354"/>
        <w:gridCol w:w="1779"/>
        <w:gridCol w:w="4366"/>
      </w:tblGrid>
      <w:tr w:rsidR="00C768E8" w:rsidTr="00375A18">
        <w:trPr>
          <w:tblCellSpacing w:w="15" w:type="dxa"/>
          <w:jc w:val="center"/>
        </w:trPr>
        <w:tc>
          <w:tcPr>
            <w:tcW w:w="7439" w:type="dxa"/>
            <w:gridSpan w:val="3"/>
            <w:shd w:val="clear" w:color="auto" w:fill="auto"/>
            <w:vAlign w:val="center"/>
          </w:tcPr>
          <w:p w:rsidR="00C768E8" w:rsidRPr="007E1954" w:rsidRDefault="00C768E8" w:rsidP="00375A18">
            <w:pPr>
              <w:jc w:val="center"/>
              <w:rPr>
                <w:rFonts w:ascii="Times New Roman" w:eastAsia="Times New Roman" w:hAnsi="Times New Roman" w:cs="Times New Roman"/>
                <w:b/>
                <w:color w:val="121212"/>
                <w:sz w:val="32"/>
                <w:szCs w:val="32"/>
              </w:rPr>
            </w:pPr>
            <w:r>
              <w:rPr>
                <w:rFonts w:ascii="Times New Roman" w:eastAsia="Times New Roman" w:hAnsi="Times New Roman" w:cs="Times New Roman"/>
                <w:b/>
                <w:color w:val="121212"/>
                <w:sz w:val="32"/>
                <w:szCs w:val="32"/>
              </w:rPr>
              <w:t>Examples of some human thresholds</w:t>
            </w:r>
          </w:p>
        </w:tc>
      </w:tr>
      <w:tr w:rsidR="00C768E8" w:rsidTr="00375A18">
        <w:trPr>
          <w:tblCellSpacing w:w="15" w:type="dxa"/>
          <w:jc w:val="center"/>
        </w:trPr>
        <w:tc>
          <w:tcPr>
            <w:tcW w:w="1309" w:type="dxa"/>
            <w:shd w:val="clear" w:color="auto" w:fill="D3D3D3"/>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Taste</w:t>
            </w:r>
          </w:p>
        </w:tc>
        <w:tc>
          <w:tcPr>
            <w:tcW w:w="1749" w:type="dxa"/>
            <w:shd w:val="clear" w:color="auto" w:fill="D3D3D3"/>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Substance</w:t>
            </w:r>
          </w:p>
        </w:tc>
        <w:tc>
          <w:tcPr>
            <w:tcW w:w="4321" w:type="dxa"/>
            <w:shd w:val="clear" w:color="auto" w:fill="D3D3D3"/>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Threshold for tasting</w:t>
            </w:r>
          </w:p>
        </w:tc>
      </w:tr>
      <w:tr w:rsidR="00C768E8" w:rsidTr="00375A18">
        <w:trPr>
          <w:tblCellSpacing w:w="15" w:type="dxa"/>
          <w:jc w:val="center"/>
        </w:trPr>
        <w:tc>
          <w:tcPr>
            <w:tcW w:w="1309" w:type="dxa"/>
            <w:shd w:val="clear" w:color="auto" w:fill="FFFF00"/>
            <w:vAlign w:val="center"/>
          </w:tcPr>
          <w:p w:rsidR="00C768E8" w:rsidRDefault="00C768E8" w:rsidP="00375A18">
            <w:pPr>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lastRenderedPageBreak/>
              <w:t>Salty</w:t>
            </w:r>
          </w:p>
        </w:tc>
        <w:tc>
          <w:tcPr>
            <w:tcW w:w="1749"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NaCl</w:t>
            </w:r>
          </w:p>
        </w:tc>
        <w:tc>
          <w:tcPr>
            <w:tcW w:w="4321"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0.01 M</w:t>
            </w:r>
          </w:p>
        </w:tc>
      </w:tr>
      <w:tr w:rsidR="00C768E8" w:rsidTr="00375A18">
        <w:trPr>
          <w:tblCellSpacing w:w="15" w:type="dxa"/>
          <w:jc w:val="center"/>
        </w:trPr>
        <w:tc>
          <w:tcPr>
            <w:tcW w:w="1309" w:type="dxa"/>
            <w:shd w:val="clear" w:color="auto" w:fill="FFFF00"/>
            <w:vAlign w:val="center"/>
          </w:tcPr>
          <w:p w:rsidR="00C768E8" w:rsidRDefault="00C768E8" w:rsidP="00375A18">
            <w:pPr>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Sour</w:t>
            </w:r>
          </w:p>
        </w:tc>
        <w:tc>
          <w:tcPr>
            <w:tcW w:w="1749"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HCl</w:t>
            </w:r>
          </w:p>
        </w:tc>
        <w:tc>
          <w:tcPr>
            <w:tcW w:w="4321"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0.0009 M</w:t>
            </w:r>
          </w:p>
        </w:tc>
      </w:tr>
      <w:tr w:rsidR="00C768E8" w:rsidTr="00375A18">
        <w:trPr>
          <w:tblCellSpacing w:w="15" w:type="dxa"/>
          <w:jc w:val="center"/>
        </w:trPr>
        <w:tc>
          <w:tcPr>
            <w:tcW w:w="1309" w:type="dxa"/>
            <w:shd w:val="clear" w:color="auto" w:fill="FFFF00"/>
            <w:vAlign w:val="center"/>
          </w:tcPr>
          <w:p w:rsidR="00C768E8" w:rsidRDefault="00C768E8" w:rsidP="00375A18">
            <w:pPr>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Sweet</w:t>
            </w:r>
          </w:p>
        </w:tc>
        <w:tc>
          <w:tcPr>
            <w:tcW w:w="1749"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Sucrose</w:t>
            </w:r>
          </w:p>
        </w:tc>
        <w:tc>
          <w:tcPr>
            <w:tcW w:w="4321"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0.01 M</w:t>
            </w:r>
          </w:p>
        </w:tc>
      </w:tr>
      <w:tr w:rsidR="00C768E8" w:rsidTr="00375A18">
        <w:trPr>
          <w:tblCellSpacing w:w="15" w:type="dxa"/>
          <w:jc w:val="center"/>
        </w:trPr>
        <w:tc>
          <w:tcPr>
            <w:tcW w:w="1309" w:type="dxa"/>
            <w:shd w:val="clear" w:color="auto" w:fill="FFFF00"/>
            <w:vAlign w:val="center"/>
          </w:tcPr>
          <w:p w:rsidR="00C768E8" w:rsidRDefault="00C768E8" w:rsidP="00375A18">
            <w:pPr>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Bitter</w:t>
            </w:r>
          </w:p>
        </w:tc>
        <w:tc>
          <w:tcPr>
            <w:tcW w:w="1749"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Quinine</w:t>
            </w:r>
          </w:p>
        </w:tc>
        <w:tc>
          <w:tcPr>
            <w:tcW w:w="4321"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0.000008 M</w:t>
            </w:r>
          </w:p>
        </w:tc>
      </w:tr>
      <w:tr w:rsidR="00C768E8" w:rsidTr="00375A18">
        <w:trPr>
          <w:tblCellSpacing w:w="15" w:type="dxa"/>
          <w:jc w:val="center"/>
        </w:trPr>
        <w:tc>
          <w:tcPr>
            <w:tcW w:w="1309" w:type="dxa"/>
            <w:shd w:val="clear" w:color="auto" w:fill="FFFF00"/>
            <w:vAlign w:val="center"/>
          </w:tcPr>
          <w:p w:rsidR="00C768E8" w:rsidRDefault="00C768E8" w:rsidP="00375A18">
            <w:pPr>
              <w:shd w:val="clear" w:color="auto" w:fill="FFFF00"/>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Umami</w:t>
            </w:r>
          </w:p>
        </w:tc>
        <w:tc>
          <w:tcPr>
            <w:tcW w:w="1749" w:type="dxa"/>
            <w:shd w:val="clear" w:color="auto" w:fill="auto"/>
            <w:vAlign w:val="center"/>
          </w:tcPr>
          <w:p w:rsidR="00C768E8" w:rsidRDefault="00C768E8" w:rsidP="00375A18">
            <w:pPr>
              <w:jc w:val="center"/>
              <w:rPr>
                <w:rFonts w:ascii="Times New Roman" w:eastAsia="Times New Roman" w:hAnsi="Times New Roman" w:cs="Times New Roman"/>
                <w:color w:val="121212"/>
                <w:sz w:val="32"/>
                <w:szCs w:val="32"/>
              </w:rPr>
            </w:pPr>
            <w:r>
              <w:rPr>
                <w:rFonts w:ascii="Times New Roman" w:eastAsia="Times New Roman" w:hAnsi="Times New Roman" w:cs="Times New Roman"/>
                <w:color w:val="121212"/>
                <w:sz w:val="32"/>
                <w:szCs w:val="32"/>
              </w:rPr>
              <w:t>Glutamate</w:t>
            </w:r>
          </w:p>
        </w:tc>
        <w:tc>
          <w:tcPr>
            <w:tcW w:w="4321" w:type="dxa"/>
            <w:shd w:val="clear" w:color="auto" w:fill="auto"/>
            <w:vAlign w:val="center"/>
          </w:tcPr>
          <w:p w:rsidR="00C768E8" w:rsidRDefault="00C768E8" w:rsidP="00375A18">
            <w:pPr>
              <w:rPr>
                <w:rFonts w:ascii="Times New Roman" w:eastAsia="Times New Roman" w:hAnsi="Times New Roman" w:cs="Times New Roman"/>
                <w:color w:val="121212"/>
                <w:sz w:val="32"/>
                <w:szCs w:val="32"/>
              </w:rPr>
            </w:pPr>
            <w:bookmarkStart w:id="0" w:name="_GoBack"/>
            <w:bookmarkEnd w:id="0"/>
            <w:r>
              <w:rPr>
                <w:rFonts w:ascii="Times New Roman" w:eastAsia="Times New Roman" w:hAnsi="Times New Roman" w:cs="Times New Roman"/>
                <w:color w:val="121212"/>
                <w:sz w:val="32"/>
                <w:szCs w:val="32"/>
              </w:rPr>
              <w:t xml:space="preserve">             700M</w:t>
            </w:r>
          </w:p>
        </w:tc>
      </w:tr>
    </w:tbl>
    <w:p w:rsidR="00C768E8" w:rsidRDefault="00C768E8" w:rsidP="00C768E8">
      <w:pPr>
        <w:pStyle w:val="NormalWeb"/>
        <w:rPr>
          <w:color w:val="121212"/>
          <w:sz w:val="32"/>
          <w:szCs w:val="32"/>
        </w:rPr>
      </w:pPr>
      <w:r>
        <w:rPr>
          <w:color w:val="121212"/>
          <w:sz w:val="32"/>
          <w:szCs w:val="32"/>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C768E8" w:rsidRDefault="00C768E8" w:rsidP="00C768E8">
      <w:pPr>
        <w:pStyle w:val="NormalWeb"/>
        <w:rPr>
          <w:color w:val="121212"/>
          <w:sz w:val="32"/>
          <w:szCs w:val="32"/>
        </w:rPr>
      </w:pPr>
      <w:r>
        <w:rPr>
          <w:color w:val="121212"/>
          <w:sz w:val="32"/>
          <w:szCs w:val="32"/>
        </w:rPr>
        <w:t>Perception of taste also appears to be influenced by thermal stimulation of the tongue. In some people, warming the front of the tongue produces a clear sweet sensation, while </w:t>
      </w:r>
      <w:hyperlink w:history="1">
        <w:r>
          <w:rPr>
            <w:rStyle w:val="Hyperlink"/>
            <w:color w:val="121212"/>
            <w:sz w:val="32"/>
            <w:szCs w:val="32"/>
          </w:rPr>
          <w:t>cooling</w:t>
        </w:r>
      </w:hyperlink>
      <w:r>
        <w:rPr>
          <w:color w:val="121212"/>
          <w:sz w:val="32"/>
          <w:szCs w:val="32"/>
        </w:rPr>
        <w:t> leads to a salty or sour sensation.</w:t>
      </w:r>
    </w:p>
    <w:p w:rsidR="00C768E8" w:rsidRDefault="00C768E8" w:rsidP="00C768E8">
      <w:pPr>
        <w:pStyle w:val="Heading4"/>
        <w:rPr>
          <w:rFonts w:ascii="Times New Roman" w:eastAsia="Times New Roman" w:hAnsi="Times New Roman"/>
          <w:color w:val="121212"/>
          <w:sz w:val="32"/>
          <w:szCs w:val="32"/>
        </w:rPr>
      </w:pPr>
      <w:r>
        <w:rPr>
          <w:rFonts w:ascii="Times New Roman" w:eastAsia="Times New Roman" w:hAnsi="Times New Roman"/>
          <w:color w:val="121212"/>
          <w:sz w:val="32"/>
          <w:szCs w:val="32"/>
        </w:rPr>
        <w:t>Taste Receptors</w:t>
      </w:r>
    </w:p>
    <w:p w:rsidR="00C768E8" w:rsidRDefault="00C768E8" w:rsidP="00C768E8">
      <w:pPr>
        <w:pStyle w:val="NormalWeb"/>
        <w:rPr>
          <w:color w:val="121212"/>
          <w:sz w:val="32"/>
          <w:szCs w:val="32"/>
        </w:rPr>
      </w:pPr>
      <w:r>
        <w:rPr>
          <w:color w:val="121212"/>
          <w:sz w:val="32"/>
          <w:szCs w:val="32"/>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rsidR="00C768E8" w:rsidRDefault="00C768E8" w:rsidP="00C768E8">
      <w:pPr>
        <w:pStyle w:val="NormalWeb"/>
        <w:rPr>
          <w:color w:val="121212"/>
          <w:sz w:val="32"/>
          <w:szCs w:val="32"/>
        </w:rPr>
      </w:pPr>
      <w:r>
        <w:rPr>
          <w:color w:val="121212"/>
          <w:sz w:val="32"/>
          <w:szCs w:val="32"/>
        </w:rPr>
        <w:t xml:space="preserve">The pleasant tastes (sweet and umami) are mediated by a family of three T1R receptors that assemble in pairs. Diverse molecules that lead to a sensation of sweet bind to a receptor formed from T1R2 and T1R3 </w:t>
      </w:r>
      <w:r>
        <w:rPr>
          <w:color w:val="121212"/>
          <w:sz w:val="32"/>
          <w:szCs w:val="32"/>
        </w:rPr>
        <w:lastRenderedPageBreak/>
        <w:t>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C768E8" w:rsidRDefault="00C768E8" w:rsidP="00C768E8">
      <w:pPr>
        <w:pStyle w:val="NormalWeb"/>
        <w:rPr>
          <w:color w:val="121212"/>
          <w:sz w:val="32"/>
          <w:szCs w:val="32"/>
        </w:rPr>
      </w:pPr>
    </w:p>
    <w:p w:rsidR="008C4449" w:rsidRPr="008C4449" w:rsidRDefault="008C4449">
      <w:pPr>
        <w:rPr>
          <w:rFonts w:ascii="Times New Roman" w:hAnsi="Times New Roman" w:cs="Times New Roman"/>
          <w:sz w:val="24"/>
          <w:szCs w:val="24"/>
        </w:rPr>
      </w:pPr>
    </w:p>
    <w:sectPr w:rsidR="008C4449" w:rsidRPr="008C4449" w:rsidSect="00762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1F5E"/>
    <w:multiLevelType w:val="multilevel"/>
    <w:tmpl w:val="46B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FA22A"/>
    <w:multiLevelType w:val="multilevel"/>
    <w:tmpl w:val="5EEFA22A"/>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0067D"/>
    <w:rsid w:val="00321A70"/>
    <w:rsid w:val="0050067D"/>
    <w:rsid w:val="007621C3"/>
    <w:rsid w:val="008C4449"/>
    <w:rsid w:val="00C768E8"/>
    <w:rsid w:val="00F4069C"/>
    <w:rsid w:val="00F70189"/>
    <w:rsid w:val="00FB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C3"/>
  </w:style>
  <w:style w:type="paragraph" w:styleId="Heading1">
    <w:name w:val="heading 1"/>
    <w:basedOn w:val="Normal"/>
    <w:link w:val="Heading1Char"/>
    <w:uiPriority w:val="9"/>
    <w:qFormat/>
    <w:rsid w:val="0050067D"/>
    <w:pPr>
      <w:spacing w:after="150" w:line="240" w:lineRule="auto"/>
      <w:outlineLvl w:val="0"/>
    </w:pPr>
    <w:rPr>
      <w:rFonts w:ascii="Times New Roman" w:eastAsia="Times New Roman" w:hAnsi="Times New Roman" w:cs="Times New Roman"/>
      <w:kern w:val="36"/>
      <w:sz w:val="45"/>
      <w:szCs w:val="45"/>
    </w:rPr>
  </w:style>
  <w:style w:type="paragraph" w:styleId="Heading2">
    <w:name w:val="heading 2"/>
    <w:basedOn w:val="Normal"/>
    <w:next w:val="Normal"/>
    <w:link w:val="Heading2Char"/>
    <w:uiPriority w:val="9"/>
    <w:semiHidden/>
    <w:unhideWhenUsed/>
    <w:qFormat/>
    <w:rsid w:val="008C4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76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7D"/>
    <w:rPr>
      <w:rFonts w:ascii="Times New Roman" w:eastAsia="Times New Roman" w:hAnsi="Times New Roman" w:cs="Times New Roman"/>
      <w:kern w:val="36"/>
      <w:sz w:val="45"/>
      <w:szCs w:val="45"/>
    </w:rPr>
  </w:style>
  <w:style w:type="character" w:styleId="Hyperlink">
    <w:name w:val="Hyperlink"/>
    <w:basedOn w:val="DefaultParagraphFont"/>
    <w:uiPriority w:val="99"/>
    <w:semiHidden/>
    <w:unhideWhenUsed/>
    <w:rsid w:val="0050067D"/>
    <w:rPr>
      <w:strike w:val="0"/>
      <w:dstrike w:val="0"/>
      <w:color w:val="14599D"/>
      <w:u w:val="none"/>
      <w:effect w:val="none"/>
    </w:rPr>
  </w:style>
  <w:style w:type="character" w:styleId="HTMLCite">
    <w:name w:val="HTML Cite"/>
    <w:basedOn w:val="DefaultParagraphFont"/>
    <w:uiPriority w:val="99"/>
    <w:semiHidden/>
    <w:unhideWhenUsed/>
    <w:rsid w:val="0050067D"/>
    <w:rPr>
      <w:i/>
      <w:iCs/>
    </w:rPr>
  </w:style>
  <w:style w:type="paragraph" w:styleId="NormalWeb">
    <w:name w:val="Normal (Web)"/>
    <w:basedOn w:val="Normal"/>
    <w:unhideWhenUsed/>
    <w:rsid w:val="0050067D"/>
    <w:pPr>
      <w:spacing w:after="300" w:line="240" w:lineRule="auto"/>
    </w:pPr>
    <w:rPr>
      <w:rFonts w:ascii="Times New Roman" w:eastAsia="Times New Roman" w:hAnsi="Times New Roman" w:cs="Times New Roman"/>
      <w:sz w:val="24"/>
      <w:szCs w:val="24"/>
    </w:rPr>
  </w:style>
  <w:style w:type="character" w:customStyle="1" w:styleId="md-assembly-caption3">
    <w:name w:val="md-assembly-caption3"/>
    <w:basedOn w:val="DefaultParagraphFont"/>
    <w:rsid w:val="0050067D"/>
  </w:style>
  <w:style w:type="character" w:customStyle="1" w:styleId="Heading2Char">
    <w:name w:val="Heading 2 Char"/>
    <w:basedOn w:val="DefaultParagraphFont"/>
    <w:link w:val="Heading2"/>
    <w:uiPriority w:val="9"/>
    <w:semiHidden/>
    <w:rsid w:val="008C444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768E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5140">
      <w:bodyDiv w:val="1"/>
      <w:marLeft w:val="0"/>
      <w:marRight w:val="0"/>
      <w:marTop w:val="0"/>
      <w:marBottom w:val="0"/>
      <w:divBdr>
        <w:top w:val="none" w:sz="0" w:space="0" w:color="auto"/>
        <w:left w:val="none" w:sz="0" w:space="0" w:color="auto"/>
        <w:bottom w:val="none" w:sz="0" w:space="0" w:color="auto"/>
        <w:right w:val="none" w:sz="0" w:space="0" w:color="auto"/>
      </w:divBdr>
      <w:divsChild>
        <w:div w:id="360789920">
          <w:marLeft w:val="0"/>
          <w:marRight w:val="0"/>
          <w:marTop w:val="0"/>
          <w:marBottom w:val="0"/>
          <w:divBdr>
            <w:top w:val="none" w:sz="0" w:space="0" w:color="auto"/>
            <w:left w:val="none" w:sz="0" w:space="0" w:color="auto"/>
            <w:bottom w:val="none" w:sz="0" w:space="0" w:color="auto"/>
            <w:right w:val="none" w:sz="0" w:space="0" w:color="auto"/>
          </w:divBdr>
          <w:divsChild>
            <w:div w:id="1014107875">
              <w:marLeft w:val="0"/>
              <w:marRight w:val="0"/>
              <w:marTop w:val="0"/>
              <w:marBottom w:val="0"/>
              <w:divBdr>
                <w:top w:val="none" w:sz="0" w:space="0" w:color="auto"/>
                <w:left w:val="none" w:sz="0" w:space="0" w:color="auto"/>
                <w:bottom w:val="none" w:sz="0" w:space="0" w:color="auto"/>
                <w:right w:val="none" w:sz="0" w:space="0" w:color="auto"/>
              </w:divBdr>
              <w:divsChild>
                <w:div w:id="1605770130">
                  <w:marLeft w:val="0"/>
                  <w:marRight w:val="0"/>
                  <w:marTop w:val="0"/>
                  <w:marBottom w:val="0"/>
                  <w:divBdr>
                    <w:top w:val="none" w:sz="0" w:space="0" w:color="auto"/>
                    <w:left w:val="none" w:sz="0" w:space="0" w:color="auto"/>
                    <w:bottom w:val="none" w:sz="0" w:space="0" w:color="auto"/>
                    <w:right w:val="none" w:sz="0" w:space="0" w:color="auto"/>
                  </w:divBdr>
                  <w:divsChild>
                    <w:div w:id="1321809226">
                      <w:marLeft w:val="0"/>
                      <w:marRight w:val="0"/>
                      <w:marTop w:val="0"/>
                      <w:marBottom w:val="0"/>
                      <w:divBdr>
                        <w:top w:val="none" w:sz="0" w:space="0" w:color="auto"/>
                        <w:left w:val="none" w:sz="0" w:space="0" w:color="auto"/>
                        <w:bottom w:val="none" w:sz="0" w:space="0" w:color="auto"/>
                        <w:right w:val="none" w:sz="0" w:space="0" w:color="auto"/>
                      </w:divBdr>
                      <w:divsChild>
                        <w:div w:id="1087078104">
                          <w:marLeft w:val="0"/>
                          <w:marRight w:val="0"/>
                          <w:marTop w:val="0"/>
                          <w:marBottom w:val="0"/>
                          <w:divBdr>
                            <w:top w:val="none" w:sz="0" w:space="0" w:color="auto"/>
                            <w:left w:val="none" w:sz="0" w:space="0" w:color="auto"/>
                            <w:bottom w:val="none" w:sz="0" w:space="0" w:color="auto"/>
                            <w:right w:val="none" w:sz="0" w:space="0" w:color="auto"/>
                          </w:divBdr>
                          <w:divsChild>
                            <w:div w:id="989406122">
                              <w:marLeft w:val="0"/>
                              <w:marRight w:val="0"/>
                              <w:marTop w:val="0"/>
                              <w:marBottom w:val="0"/>
                              <w:divBdr>
                                <w:top w:val="none" w:sz="0" w:space="0" w:color="auto"/>
                                <w:left w:val="none" w:sz="0" w:space="0" w:color="auto"/>
                                <w:bottom w:val="none" w:sz="0" w:space="0" w:color="auto"/>
                                <w:right w:val="none" w:sz="0" w:space="0" w:color="auto"/>
                              </w:divBdr>
                              <w:divsChild>
                                <w:div w:id="393504573">
                                  <w:marLeft w:val="0"/>
                                  <w:marRight w:val="0"/>
                                  <w:marTop w:val="0"/>
                                  <w:marBottom w:val="0"/>
                                  <w:divBdr>
                                    <w:top w:val="none" w:sz="0" w:space="0" w:color="auto"/>
                                    <w:left w:val="none" w:sz="0" w:space="0" w:color="auto"/>
                                    <w:bottom w:val="none" w:sz="0" w:space="0" w:color="auto"/>
                                    <w:right w:val="none" w:sz="0" w:space="0" w:color="auto"/>
                                  </w:divBdr>
                                  <w:divsChild>
                                    <w:div w:id="213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8726">
      <w:bodyDiv w:val="1"/>
      <w:marLeft w:val="0"/>
      <w:marRight w:val="0"/>
      <w:marTop w:val="0"/>
      <w:marBottom w:val="0"/>
      <w:divBdr>
        <w:top w:val="none" w:sz="0" w:space="0" w:color="auto"/>
        <w:left w:val="none" w:sz="0" w:space="0" w:color="auto"/>
        <w:bottom w:val="none" w:sz="0" w:space="0" w:color="auto"/>
        <w:right w:val="none" w:sz="0" w:space="0" w:color="auto"/>
      </w:divBdr>
      <w:divsChild>
        <w:div w:id="677394159">
          <w:marLeft w:val="0"/>
          <w:marRight w:val="0"/>
          <w:marTop w:val="0"/>
          <w:marBottom w:val="0"/>
          <w:divBdr>
            <w:top w:val="none" w:sz="0" w:space="0" w:color="auto"/>
            <w:left w:val="none" w:sz="0" w:space="0" w:color="auto"/>
            <w:bottom w:val="none" w:sz="0" w:space="0" w:color="auto"/>
            <w:right w:val="none" w:sz="0" w:space="0" w:color="auto"/>
          </w:divBdr>
          <w:divsChild>
            <w:div w:id="1678727462">
              <w:marLeft w:val="0"/>
              <w:marRight w:val="0"/>
              <w:marTop w:val="0"/>
              <w:marBottom w:val="0"/>
              <w:divBdr>
                <w:top w:val="none" w:sz="0" w:space="0" w:color="auto"/>
                <w:left w:val="none" w:sz="0" w:space="0" w:color="auto"/>
                <w:bottom w:val="none" w:sz="0" w:space="0" w:color="auto"/>
                <w:right w:val="none" w:sz="0" w:space="0" w:color="auto"/>
              </w:divBdr>
              <w:divsChild>
                <w:div w:id="704257492">
                  <w:marLeft w:val="0"/>
                  <w:marRight w:val="0"/>
                  <w:marTop w:val="0"/>
                  <w:marBottom w:val="0"/>
                  <w:divBdr>
                    <w:top w:val="none" w:sz="0" w:space="0" w:color="auto"/>
                    <w:left w:val="none" w:sz="0" w:space="0" w:color="auto"/>
                    <w:bottom w:val="none" w:sz="0" w:space="0" w:color="auto"/>
                    <w:right w:val="none" w:sz="0" w:space="0" w:color="auto"/>
                  </w:divBdr>
                  <w:divsChild>
                    <w:div w:id="1819804743">
                      <w:marLeft w:val="0"/>
                      <w:marRight w:val="0"/>
                      <w:marTop w:val="0"/>
                      <w:marBottom w:val="0"/>
                      <w:divBdr>
                        <w:top w:val="none" w:sz="0" w:space="0" w:color="auto"/>
                        <w:left w:val="none" w:sz="0" w:space="0" w:color="auto"/>
                        <w:bottom w:val="none" w:sz="0" w:space="0" w:color="auto"/>
                        <w:right w:val="none" w:sz="0" w:space="0" w:color="auto"/>
                      </w:divBdr>
                      <w:divsChild>
                        <w:div w:id="938030527">
                          <w:marLeft w:val="0"/>
                          <w:marRight w:val="0"/>
                          <w:marTop w:val="0"/>
                          <w:marBottom w:val="0"/>
                          <w:divBdr>
                            <w:top w:val="none" w:sz="0" w:space="0" w:color="auto"/>
                            <w:left w:val="none" w:sz="0" w:space="0" w:color="auto"/>
                            <w:bottom w:val="none" w:sz="0" w:space="0" w:color="auto"/>
                            <w:right w:val="none" w:sz="0" w:space="0" w:color="auto"/>
                          </w:divBdr>
                          <w:divsChild>
                            <w:div w:id="126432408">
                              <w:marLeft w:val="0"/>
                              <w:marRight w:val="0"/>
                              <w:marTop w:val="0"/>
                              <w:marBottom w:val="0"/>
                              <w:divBdr>
                                <w:top w:val="none" w:sz="0" w:space="0" w:color="auto"/>
                                <w:left w:val="none" w:sz="0" w:space="0" w:color="auto"/>
                                <w:bottom w:val="none" w:sz="0" w:space="0" w:color="auto"/>
                                <w:right w:val="none" w:sz="0" w:space="0" w:color="auto"/>
                              </w:divBdr>
                              <w:divsChild>
                                <w:div w:id="1564834795">
                                  <w:marLeft w:val="0"/>
                                  <w:marRight w:val="0"/>
                                  <w:marTop w:val="0"/>
                                  <w:marBottom w:val="0"/>
                                  <w:divBdr>
                                    <w:top w:val="none" w:sz="0" w:space="0" w:color="auto"/>
                                    <w:left w:val="none" w:sz="0" w:space="0" w:color="auto"/>
                                    <w:bottom w:val="none" w:sz="0" w:space="0" w:color="auto"/>
                                    <w:right w:val="none" w:sz="0" w:space="0" w:color="auto"/>
                                  </w:divBdr>
                                  <w:divsChild>
                                    <w:div w:id="2126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3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2177">
          <w:marLeft w:val="0"/>
          <w:marRight w:val="0"/>
          <w:marTop w:val="0"/>
          <w:marBottom w:val="0"/>
          <w:divBdr>
            <w:top w:val="none" w:sz="0" w:space="0" w:color="auto"/>
            <w:left w:val="none" w:sz="0" w:space="0" w:color="auto"/>
            <w:bottom w:val="none" w:sz="0" w:space="0" w:color="auto"/>
            <w:right w:val="none" w:sz="0" w:space="0" w:color="auto"/>
          </w:divBdr>
          <w:divsChild>
            <w:div w:id="78866198">
              <w:marLeft w:val="0"/>
              <w:marRight w:val="0"/>
              <w:marTop w:val="0"/>
              <w:marBottom w:val="0"/>
              <w:divBdr>
                <w:top w:val="none" w:sz="0" w:space="0" w:color="auto"/>
                <w:left w:val="none" w:sz="0" w:space="0" w:color="auto"/>
                <w:bottom w:val="none" w:sz="0" w:space="0" w:color="auto"/>
                <w:right w:val="none" w:sz="0" w:space="0" w:color="auto"/>
              </w:divBdr>
              <w:divsChild>
                <w:div w:id="1037970805">
                  <w:marLeft w:val="0"/>
                  <w:marRight w:val="0"/>
                  <w:marTop w:val="0"/>
                  <w:marBottom w:val="0"/>
                  <w:divBdr>
                    <w:top w:val="none" w:sz="0" w:space="0" w:color="auto"/>
                    <w:left w:val="none" w:sz="0" w:space="0" w:color="auto"/>
                    <w:bottom w:val="none" w:sz="0" w:space="0" w:color="auto"/>
                    <w:right w:val="none" w:sz="0" w:space="0" w:color="auto"/>
                  </w:divBdr>
                  <w:divsChild>
                    <w:div w:id="1315793095">
                      <w:marLeft w:val="0"/>
                      <w:marRight w:val="0"/>
                      <w:marTop w:val="0"/>
                      <w:marBottom w:val="0"/>
                      <w:divBdr>
                        <w:top w:val="none" w:sz="0" w:space="0" w:color="auto"/>
                        <w:left w:val="none" w:sz="0" w:space="0" w:color="auto"/>
                        <w:bottom w:val="none" w:sz="0" w:space="0" w:color="auto"/>
                        <w:right w:val="none" w:sz="0" w:space="0" w:color="auto"/>
                      </w:divBdr>
                      <w:divsChild>
                        <w:div w:id="900797467">
                          <w:marLeft w:val="0"/>
                          <w:marRight w:val="0"/>
                          <w:marTop w:val="0"/>
                          <w:marBottom w:val="0"/>
                          <w:divBdr>
                            <w:top w:val="none" w:sz="0" w:space="0" w:color="auto"/>
                            <w:left w:val="none" w:sz="0" w:space="0" w:color="auto"/>
                            <w:bottom w:val="none" w:sz="0" w:space="0" w:color="auto"/>
                            <w:right w:val="none" w:sz="0" w:space="0" w:color="auto"/>
                          </w:divBdr>
                          <w:divsChild>
                            <w:div w:id="1039822096">
                              <w:marLeft w:val="0"/>
                              <w:marRight w:val="0"/>
                              <w:marTop w:val="0"/>
                              <w:marBottom w:val="0"/>
                              <w:divBdr>
                                <w:top w:val="none" w:sz="0" w:space="0" w:color="auto"/>
                                <w:left w:val="none" w:sz="0" w:space="0" w:color="auto"/>
                                <w:bottom w:val="none" w:sz="0" w:space="0" w:color="auto"/>
                                <w:right w:val="none" w:sz="0" w:space="0" w:color="auto"/>
                              </w:divBdr>
                              <w:divsChild>
                                <w:div w:id="1753889514">
                                  <w:marLeft w:val="0"/>
                                  <w:marRight w:val="0"/>
                                  <w:marTop w:val="0"/>
                                  <w:marBottom w:val="0"/>
                                  <w:divBdr>
                                    <w:top w:val="none" w:sz="0" w:space="0" w:color="auto"/>
                                    <w:left w:val="none" w:sz="0" w:space="0" w:color="auto"/>
                                    <w:bottom w:val="none" w:sz="0" w:space="0" w:color="auto"/>
                                    <w:right w:val="none" w:sz="0" w:space="0" w:color="auto"/>
                                  </w:divBdr>
                                  <w:divsChild>
                                    <w:div w:id="1592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58419">
      <w:bodyDiv w:val="1"/>
      <w:marLeft w:val="0"/>
      <w:marRight w:val="0"/>
      <w:marTop w:val="0"/>
      <w:marBottom w:val="0"/>
      <w:divBdr>
        <w:top w:val="none" w:sz="0" w:space="0" w:color="auto"/>
        <w:left w:val="none" w:sz="0" w:space="0" w:color="auto"/>
        <w:bottom w:val="none" w:sz="0" w:space="0" w:color="auto"/>
        <w:right w:val="none" w:sz="0" w:space="0" w:color="auto"/>
      </w:divBdr>
      <w:divsChild>
        <w:div w:id="551842567">
          <w:marLeft w:val="0"/>
          <w:marRight w:val="0"/>
          <w:marTop w:val="0"/>
          <w:marBottom w:val="0"/>
          <w:divBdr>
            <w:top w:val="none" w:sz="0" w:space="0" w:color="auto"/>
            <w:left w:val="none" w:sz="0" w:space="0" w:color="auto"/>
            <w:bottom w:val="none" w:sz="0" w:space="0" w:color="auto"/>
            <w:right w:val="none" w:sz="0" w:space="0" w:color="auto"/>
          </w:divBdr>
          <w:divsChild>
            <w:div w:id="45111079">
              <w:marLeft w:val="0"/>
              <w:marRight w:val="0"/>
              <w:marTop w:val="0"/>
              <w:marBottom w:val="0"/>
              <w:divBdr>
                <w:top w:val="none" w:sz="0" w:space="0" w:color="auto"/>
                <w:left w:val="none" w:sz="0" w:space="0" w:color="auto"/>
                <w:bottom w:val="none" w:sz="0" w:space="0" w:color="auto"/>
                <w:right w:val="none" w:sz="0" w:space="0" w:color="auto"/>
              </w:divBdr>
              <w:divsChild>
                <w:div w:id="981352452">
                  <w:marLeft w:val="0"/>
                  <w:marRight w:val="0"/>
                  <w:marTop w:val="0"/>
                  <w:marBottom w:val="0"/>
                  <w:divBdr>
                    <w:top w:val="none" w:sz="0" w:space="0" w:color="auto"/>
                    <w:left w:val="none" w:sz="0" w:space="0" w:color="auto"/>
                    <w:bottom w:val="none" w:sz="0" w:space="0" w:color="auto"/>
                    <w:right w:val="none" w:sz="0" w:space="0" w:color="auto"/>
                  </w:divBdr>
                  <w:divsChild>
                    <w:div w:id="518858496">
                      <w:marLeft w:val="0"/>
                      <w:marRight w:val="0"/>
                      <w:marTop w:val="0"/>
                      <w:marBottom w:val="0"/>
                      <w:divBdr>
                        <w:top w:val="none" w:sz="0" w:space="0" w:color="auto"/>
                        <w:left w:val="none" w:sz="0" w:space="0" w:color="auto"/>
                        <w:bottom w:val="none" w:sz="0" w:space="0" w:color="auto"/>
                        <w:right w:val="none" w:sz="0" w:space="0" w:color="auto"/>
                      </w:divBdr>
                      <w:divsChild>
                        <w:div w:id="627781202">
                          <w:marLeft w:val="0"/>
                          <w:marRight w:val="0"/>
                          <w:marTop w:val="0"/>
                          <w:marBottom w:val="0"/>
                          <w:divBdr>
                            <w:top w:val="none" w:sz="0" w:space="0" w:color="auto"/>
                            <w:left w:val="none" w:sz="0" w:space="0" w:color="auto"/>
                            <w:bottom w:val="none" w:sz="0" w:space="0" w:color="auto"/>
                            <w:right w:val="none" w:sz="0" w:space="0" w:color="auto"/>
                          </w:divBdr>
                          <w:divsChild>
                            <w:div w:id="662971649">
                              <w:marLeft w:val="0"/>
                              <w:marRight w:val="0"/>
                              <w:marTop w:val="0"/>
                              <w:marBottom w:val="0"/>
                              <w:divBdr>
                                <w:top w:val="none" w:sz="0" w:space="0" w:color="auto"/>
                                <w:left w:val="none" w:sz="0" w:space="0" w:color="auto"/>
                                <w:bottom w:val="none" w:sz="0" w:space="0" w:color="auto"/>
                                <w:right w:val="none" w:sz="0" w:space="0" w:color="auto"/>
                              </w:divBdr>
                              <w:divsChild>
                                <w:div w:id="164439514">
                                  <w:marLeft w:val="0"/>
                                  <w:marRight w:val="0"/>
                                  <w:marTop w:val="0"/>
                                  <w:marBottom w:val="0"/>
                                  <w:divBdr>
                                    <w:top w:val="none" w:sz="0" w:space="0" w:color="auto"/>
                                    <w:left w:val="none" w:sz="0" w:space="0" w:color="auto"/>
                                    <w:bottom w:val="none" w:sz="0" w:space="0" w:color="auto"/>
                                    <w:right w:val="none" w:sz="0" w:space="0" w:color="auto"/>
                                  </w:divBdr>
                                  <w:divsChild>
                                    <w:div w:id="1329288832">
                                      <w:marLeft w:val="0"/>
                                      <w:marRight w:val="0"/>
                                      <w:marTop w:val="0"/>
                                      <w:marBottom w:val="0"/>
                                      <w:divBdr>
                                        <w:top w:val="none" w:sz="0" w:space="0" w:color="auto"/>
                                        <w:left w:val="none" w:sz="0" w:space="0" w:color="auto"/>
                                        <w:bottom w:val="none" w:sz="0" w:space="0" w:color="auto"/>
                                        <w:right w:val="none" w:sz="0" w:space="0" w:color="auto"/>
                                      </w:divBdr>
                                      <w:divsChild>
                                        <w:div w:id="237709300">
                                          <w:marLeft w:val="0"/>
                                          <w:marRight w:val="0"/>
                                          <w:marTop w:val="0"/>
                                          <w:marBottom w:val="0"/>
                                          <w:divBdr>
                                            <w:top w:val="none" w:sz="0" w:space="0" w:color="auto"/>
                                            <w:left w:val="none" w:sz="0" w:space="0" w:color="auto"/>
                                            <w:bottom w:val="none" w:sz="0" w:space="0" w:color="auto"/>
                                            <w:right w:val="none" w:sz="0" w:space="0" w:color="auto"/>
                                          </w:divBdr>
                                          <w:divsChild>
                                            <w:div w:id="1087460170">
                                              <w:marLeft w:val="0"/>
                                              <w:marRight w:val="0"/>
                                              <w:marTop w:val="0"/>
                                              <w:marBottom w:val="0"/>
                                              <w:divBdr>
                                                <w:top w:val="none" w:sz="0" w:space="0" w:color="auto"/>
                                                <w:left w:val="none" w:sz="0" w:space="0" w:color="auto"/>
                                                <w:bottom w:val="none" w:sz="0" w:space="0" w:color="auto"/>
                                                <w:right w:val="none" w:sz="0" w:space="0" w:color="auto"/>
                                              </w:divBdr>
                                              <w:divsChild>
                                                <w:div w:id="1494102024">
                                                  <w:marLeft w:val="0"/>
                                                  <w:marRight w:val="0"/>
                                                  <w:marTop w:val="0"/>
                                                  <w:marBottom w:val="0"/>
                                                  <w:divBdr>
                                                    <w:top w:val="none" w:sz="0" w:space="0" w:color="auto"/>
                                                    <w:left w:val="none" w:sz="0" w:space="0" w:color="auto"/>
                                                    <w:bottom w:val="none" w:sz="0" w:space="0" w:color="auto"/>
                                                    <w:right w:val="none" w:sz="0" w:space="0" w:color="auto"/>
                                                  </w:divBdr>
                                                  <w:divsChild>
                                                    <w:div w:id="815219341">
                                                      <w:marLeft w:val="0"/>
                                                      <w:marRight w:val="0"/>
                                                      <w:marTop w:val="0"/>
                                                      <w:marBottom w:val="0"/>
                                                      <w:divBdr>
                                                        <w:top w:val="none" w:sz="0" w:space="0" w:color="auto"/>
                                                        <w:left w:val="none" w:sz="0" w:space="0" w:color="auto"/>
                                                        <w:bottom w:val="none" w:sz="0" w:space="0" w:color="auto"/>
                                                        <w:right w:val="none" w:sz="0" w:space="0" w:color="auto"/>
                                                      </w:divBdr>
                                                      <w:divsChild>
                                                        <w:div w:id="2137213375">
                                                          <w:marLeft w:val="0"/>
                                                          <w:marRight w:val="0"/>
                                                          <w:marTop w:val="0"/>
                                                          <w:marBottom w:val="0"/>
                                                          <w:divBdr>
                                                            <w:top w:val="none" w:sz="0" w:space="0" w:color="auto"/>
                                                            <w:left w:val="none" w:sz="0" w:space="0" w:color="auto"/>
                                                            <w:bottom w:val="none" w:sz="0" w:space="0" w:color="auto"/>
                                                            <w:right w:val="none" w:sz="0" w:space="0" w:color="auto"/>
                                                          </w:divBdr>
                                                        </w:div>
                                                      </w:divsChild>
                                                    </w:div>
                                                    <w:div w:id="240338481">
                                                      <w:marLeft w:val="0"/>
                                                      <w:marRight w:val="0"/>
                                                      <w:marTop w:val="0"/>
                                                      <w:marBottom w:val="0"/>
                                                      <w:divBdr>
                                                        <w:top w:val="none" w:sz="0" w:space="0" w:color="auto"/>
                                                        <w:left w:val="none" w:sz="0" w:space="0" w:color="auto"/>
                                                        <w:bottom w:val="none" w:sz="0" w:space="0" w:color="auto"/>
                                                        <w:right w:val="none" w:sz="0" w:space="0" w:color="auto"/>
                                                      </w:divBdr>
                                                      <w:divsChild>
                                                        <w:div w:id="6546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241">
                                              <w:marLeft w:val="0"/>
                                              <w:marRight w:val="0"/>
                                              <w:marTop w:val="0"/>
                                              <w:marBottom w:val="0"/>
                                              <w:divBdr>
                                                <w:top w:val="none" w:sz="0" w:space="0" w:color="auto"/>
                                                <w:left w:val="none" w:sz="0" w:space="0" w:color="auto"/>
                                                <w:bottom w:val="none" w:sz="0" w:space="0" w:color="auto"/>
                                                <w:right w:val="none" w:sz="0" w:space="0" w:color="auto"/>
                                              </w:divBdr>
                                              <w:divsChild>
                                                <w:div w:id="2125422951">
                                                  <w:marLeft w:val="0"/>
                                                  <w:marRight w:val="0"/>
                                                  <w:marTop w:val="0"/>
                                                  <w:marBottom w:val="0"/>
                                                  <w:divBdr>
                                                    <w:top w:val="none" w:sz="0" w:space="0" w:color="auto"/>
                                                    <w:left w:val="none" w:sz="0" w:space="0" w:color="auto"/>
                                                    <w:bottom w:val="none" w:sz="0" w:space="0" w:color="auto"/>
                                                    <w:right w:val="none" w:sz="0" w:space="0" w:color="auto"/>
                                                  </w:divBdr>
                                                  <w:divsChild>
                                                    <w:div w:id="1446923679">
                                                      <w:marLeft w:val="0"/>
                                                      <w:marRight w:val="0"/>
                                                      <w:marTop w:val="0"/>
                                                      <w:marBottom w:val="0"/>
                                                      <w:divBdr>
                                                        <w:top w:val="none" w:sz="0" w:space="0" w:color="auto"/>
                                                        <w:left w:val="none" w:sz="0" w:space="0" w:color="auto"/>
                                                        <w:bottom w:val="none" w:sz="0" w:space="0" w:color="auto"/>
                                                        <w:right w:val="none" w:sz="0" w:space="0" w:color="auto"/>
                                                      </w:divBdr>
                                                      <w:divsChild>
                                                        <w:div w:id="2064088832">
                                                          <w:marLeft w:val="0"/>
                                                          <w:marRight w:val="0"/>
                                                          <w:marTop w:val="0"/>
                                                          <w:marBottom w:val="0"/>
                                                          <w:divBdr>
                                                            <w:top w:val="none" w:sz="0" w:space="0" w:color="auto"/>
                                                            <w:left w:val="none" w:sz="0" w:space="0" w:color="auto"/>
                                                            <w:bottom w:val="none" w:sz="0" w:space="0" w:color="auto"/>
                                                            <w:right w:val="none" w:sz="0" w:space="0" w:color="auto"/>
                                                          </w:divBdr>
                                                          <w:divsChild>
                                                            <w:div w:id="244271292">
                                                              <w:marLeft w:val="0"/>
                                                              <w:marRight w:val="0"/>
                                                              <w:marTop w:val="0"/>
                                                              <w:marBottom w:val="0"/>
                                                              <w:divBdr>
                                                                <w:top w:val="none" w:sz="0" w:space="0" w:color="auto"/>
                                                                <w:left w:val="none" w:sz="0" w:space="0" w:color="auto"/>
                                                                <w:bottom w:val="none" w:sz="0" w:space="0" w:color="auto"/>
                                                                <w:right w:val="none" w:sz="0" w:space="0" w:color="auto"/>
                                                              </w:divBdr>
                                                              <w:divsChild>
                                                                <w:div w:id="17079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783">
                                                          <w:marLeft w:val="0"/>
                                                          <w:marRight w:val="0"/>
                                                          <w:marTop w:val="0"/>
                                                          <w:marBottom w:val="0"/>
                                                          <w:divBdr>
                                                            <w:top w:val="none" w:sz="0" w:space="0" w:color="auto"/>
                                                            <w:left w:val="none" w:sz="0" w:space="0" w:color="auto"/>
                                                            <w:bottom w:val="none" w:sz="0" w:space="0" w:color="auto"/>
                                                            <w:right w:val="none" w:sz="0" w:space="0" w:color="auto"/>
                                                          </w:divBdr>
                                                          <w:divsChild>
                                                            <w:div w:id="2053193114">
                                                              <w:marLeft w:val="0"/>
                                                              <w:marRight w:val="0"/>
                                                              <w:marTop w:val="0"/>
                                                              <w:marBottom w:val="0"/>
                                                              <w:divBdr>
                                                                <w:top w:val="none" w:sz="0" w:space="0" w:color="auto"/>
                                                                <w:left w:val="none" w:sz="0" w:space="0" w:color="auto"/>
                                                                <w:bottom w:val="none" w:sz="0" w:space="0" w:color="auto"/>
                                                                <w:right w:val="none" w:sz="0" w:space="0" w:color="auto"/>
                                                              </w:divBdr>
                                                              <w:divsChild>
                                                                <w:div w:id="1165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40c28a8c1281942e5a6ed76bc6939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taste_pre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2020-06-24T09:22:00Z</dcterms:created>
  <dcterms:modified xsi:type="dcterms:W3CDTF">2020-06-24T09:22:00Z</dcterms:modified>
</cp:coreProperties>
</file>